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1E9B5" w14:textId="277CC281" w:rsidR="005E26DA" w:rsidRDefault="27C0C5D2" w:rsidP="08E5EEE2">
      <w:pPr>
        <w:pStyle w:val="Title"/>
        <w:pBdr>
          <w:bottom w:val="single" w:sz="8" w:space="4" w:color="4F81BD"/>
        </w:pBdr>
      </w:pPr>
      <w:r>
        <w:t xml:space="preserve">Child </w:t>
      </w:r>
      <w:r w:rsidR="6B0CE8D5">
        <w:t>s</w:t>
      </w:r>
      <w:r>
        <w:t xml:space="preserve">afe </w:t>
      </w:r>
      <w:r w:rsidR="6B0CE8D5">
        <w:t>c</w:t>
      </w:r>
      <w:r>
        <w:t xml:space="preserve">ode of </w:t>
      </w:r>
      <w:r w:rsidR="502AA5BA">
        <w:t>c</w:t>
      </w:r>
      <w:r>
        <w:t>onduct</w:t>
      </w:r>
    </w:p>
    <w:p w14:paraId="2DFA344E" w14:textId="0FD67488" w:rsidR="005E26DA" w:rsidRDefault="00CC2DF7">
      <w:pPr>
        <w:pStyle w:val="SmallNote"/>
      </w:pPr>
      <w:r>
        <w:br/>
      </w:r>
      <w:r w:rsidR="27C0C5D2" w:rsidRPr="15AE184A">
        <w:rPr>
          <w:rFonts w:asciiTheme="minorHAnsi" w:hAnsiTheme="minorHAnsi"/>
          <w:color w:val="233231"/>
          <w:sz w:val="18"/>
          <w:szCs w:val="18"/>
        </w:rPr>
        <w:t xml:space="preserve">Read this document with the GMSA Child Safety and Wellbeing Policy and Child Safety Complaints and Reporting Procedure. It addresses expected conduct particularly under Victorian Child Safe Standards 1, 2, 5, 6, 7, </w:t>
      </w:r>
      <w:r w:rsidR="63EE3CA7" w:rsidRPr="15AE184A">
        <w:rPr>
          <w:rFonts w:asciiTheme="minorHAnsi" w:hAnsiTheme="minorHAnsi"/>
          <w:color w:val="233231"/>
          <w:sz w:val="18"/>
          <w:szCs w:val="18"/>
        </w:rPr>
        <w:t>9, and</w:t>
      </w:r>
      <w:r w:rsidR="27C0C5D2" w:rsidRPr="15AE184A">
        <w:rPr>
          <w:rFonts w:asciiTheme="minorHAnsi" w:hAnsiTheme="minorHAnsi"/>
          <w:color w:val="233231"/>
          <w:sz w:val="18"/>
          <w:szCs w:val="18"/>
        </w:rPr>
        <w:t xml:space="preserve"> 11.</w:t>
      </w:r>
    </w:p>
    <w:p w14:paraId="72B54EDA" w14:textId="77777777" w:rsidR="005E26DA" w:rsidRDefault="00CC2DF7">
      <w:pPr>
        <w:pStyle w:val="Heading1"/>
      </w:pPr>
      <w:r>
        <w:t>1. Our commitment and who must follow this Code</w:t>
      </w:r>
    </w:p>
    <w:p w14:paraId="309EFC14" w14:textId="299EB308" w:rsidR="005E26DA" w:rsidRDefault="39353F2C">
      <w:r>
        <w:t>The Greater</w:t>
      </w:r>
      <w:r w:rsidR="6846EAA0">
        <w:t xml:space="preserve"> Melbourne Soccer Association (</w:t>
      </w:r>
      <w:r w:rsidR="27C0C5D2">
        <w:t>GMSA</w:t>
      </w:r>
      <w:r w:rsidR="1C01BDDF">
        <w:t>)</w:t>
      </w:r>
      <w:r w:rsidR="27C0C5D2">
        <w:t xml:space="preserve"> is committed to a safe, respectful and inclusive football environment for every child and young person under 18. Children’s safety, wellbeing, rights and dignity take priority over match results, convenience, reputation and adult interests. Child abuse, grooming, racism, discrimination, bullying, harassment, intimidation and neglect are not tolerated.</w:t>
      </w:r>
    </w:p>
    <w:p w14:paraId="5E3960E8" w14:textId="77777777" w:rsidR="005E26DA" w:rsidRDefault="00CC2DF7">
      <w:r>
        <w:t>This Code applies to GMSA committee members, office bearers, employees (if any), referees and other officials engaged by GMSA, volunteers, event helpers</w:t>
      </w:r>
      <w:proofErr w:type="gramStart"/>
      <w:r>
        <w:t>, contractors</w:t>
      </w:r>
      <w:proofErr w:type="gramEnd"/>
      <w:r>
        <w:t xml:space="preserve"> and anyone acting on GMSA’s behalf, including during junior competitions, events and the annual junior gala day. GMSA will communicate these expectations to affiliated clubs and require appropriate observance through its competition arrangements, subject to its rules and club agreements.</w:t>
      </w:r>
    </w:p>
    <w:p w14:paraId="5A4795B9" w14:textId="77777777" w:rsidR="005E26DA" w:rsidRDefault="00CC2DF7">
      <w:r>
        <w:t>GMSA generally coordinates competitions rather than delivering clubs’ day-to-day coaching. Clubs retain responsibility for their own coaches, team managers, volunteers and supervision of players; GMSA retains responsibility for its activities and people. When responsibilities overlap, both must cooperate to protect children.</w:t>
      </w:r>
    </w:p>
    <w:p w14:paraId="0747B433" w14:textId="77777777" w:rsidR="005E26DA" w:rsidRDefault="00CC2DF7">
      <w:pPr>
        <w:pStyle w:val="Heading1"/>
      </w:pPr>
      <w:r>
        <w:t>2. Behaviour I must demonstrate</w:t>
      </w:r>
    </w:p>
    <w:p w14:paraId="64D8C1C5" w14:textId="58C61079" w:rsidR="005E26DA" w:rsidRDefault="258A454D">
      <w:pPr>
        <w:pStyle w:val="ListBullet"/>
      </w:pPr>
      <w:r>
        <w:t>Put</w:t>
      </w:r>
      <w:r w:rsidR="7B2E9987">
        <w:t xml:space="preserve"> </w:t>
      </w:r>
      <w:r>
        <w:t>safety and best interests of children first; listen carefully to children and respect their opinions, boundaries and right to speak up.</w:t>
      </w:r>
    </w:p>
    <w:p w14:paraId="6A8E9A13" w14:textId="77777777" w:rsidR="005E26DA" w:rsidRDefault="27C0C5D2">
      <w:pPr>
        <w:pStyle w:val="ListBullet"/>
      </w:pPr>
      <w:r>
        <w:t xml:space="preserve">Treat children and families fairly and respectfully, including Aboriginal children, children with </w:t>
      </w:r>
      <w:bookmarkStart w:id="0" w:name="_Int_URNEA5V5"/>
      <w:proofErr w:type="gramStart"/>
      <w:r>
        <w:t>disability</w:t>
      </w:r>
      <w:bookmarkEnd w:id="0"/>
      <w:proofErr w:type="gramEnd"/>
      <w:r>
        <w:t xml:space="preserve">, children from </w:t>
      </w:r>
      <w:proofErr w:type="gramStart"/>
      <w:r>
        <w:t>culturally</w:t>
      </w:r>
      <w:proofErr w:type="gramEnd"/>
      <w:r>
        <w:t xml:space="preserve"> and linguistically diverse backgrounds and children of all identities.</w:t>
      </w:r>
    </w:p>
    <w:p w14:paraId="7BB9C03D" w14:textId="77777777" w:rsidR="005E26DA" w:rsidRDefault="00CC2DF7">
      <w:pPr>
        <w:pStyle w:val="ListBullet"/>
      </w:pPr>
      <w:r>
        <w:t>Welcome and uphold Aboriginal children’s cultural rights; actively challenge racism, exclusion and discriminatory behaviour.</w:t>
      </w:r>
    </w:p>
    <w:p w14:paraId="2010CF3C" w14:textId="77777777" w:rsidR="005E26DA" w:rsidRDefault="00CC2DF7">
      <w:pPr>
        <w:pStyle w:val="ListBullet"/>
      </w:pPr>
      <w:r>
        <w:t>Use positive, age-appropriate language and encouragement; manage disagreements without yelling at, shaming, threatening or humiliating a child.</w:t>
      </w:r>
    </w:p>
    <w:p w14:paraId="3FEAFA01" w14:textId="77777777" w:rsidR="005E26DA" w:rsidRDefault="00CC2DF7">
      <w:pPr>
        <w:pStyle w:val="ListBullet"/>
      </w:pPr>
      <w:r>
        <w:t>Maintain professional boundaries, be accountable for interactions with children and avoid favouritism, gifts or special attention that could undermine trust or create dependency.</w:t>
      </w:r>
    </w:p>
    <w:p w14:paraId="3485BD99" w14:textId="77777777" w:rsidR="005E26DA" w:rsidRDefault="00CC2DF7">
      <w:pPr>
        <w:pStyle w:val="ListBullet"/>
      </w:pPr>
      <w:r>
        <w:t>Follow approved supervision, first aid, venue, privacy, photography, online communications and event-safety arrangements.</w:t>
      </w:r>
    </w:p>
    <w:p w14:paraId="09C76A21" w14:textId="7690E6AD" w:rsidR="005E26DA" w:rsidRDefault="258A454D" w:rsidP="08E5EEE2">
      <w:pPr>
        <w:pStyle w:val="ListBullet"/>
        <w:jc w:val="both"/>
      </w:pPr>
      <w:r>
        <w:t>Report concerning conduct, disclosures, unsafe practices and breaches of this Code promptly, even</w:t>
      </w:r>
      <w:r w:rsidR="41D47730">
        <w:t xml:space="preserve"> </w:t>
      </w:r>
      <w:r>
        <w:t>unsure whether abuse has occurred.</w:t>
      </w:r>
    </w:p>
    <w:p w14:paraId="423F3BC5" w14:textId="77777777" w:rsidR="005E26DA" w:rsidRDefault="00CC2DF7">
      <w:pPr>
        <w:pStyle w:val="ListBullet"/>
      </w:pPr>
      <w:r>
        <w:t>Cooperate with reasonable safeguarding directions, relevant screening and training, and lawful external reporting or investigations.</w:t>
      </w:r>
    </w:p>
    <w:p w14:paraId="0EE4CEDC" w14:textId="77777777" w:rsidR="005E26DA" w:rsidRDefault="00CC2DF7">
      <w:pPr>
        <w:pStyle w:val="Heading1"/>
      </w:pPr>
      <w:r>
        <w:t>3. Behaviour that is prohibited</w:t>
      </w:r>
    </w:p>
    <w:p w14:paraId="7AE07CAD" w14:textId="77777777" w:rsidR="005E26DA" w:rsidRDefault="00CC2DF7">
      <w:pPr>
        <w:pStyle w:val="ListBullet"/>
      </w:pPr>
      <w:r>
        <w:t>Engage in, encourage, excuse or conceal any form of child abuse, sexual misconduct, grooming, exploitation, physical violence, emotional abuse or neglect.</w:t>
      </w:r>
    </w:p>
    <w:p w14:paraId="111BDFE1" w14:textId="77777777" w:rsidR="005E26DA" w:rsidRDefault="00CC2DF7">
      <w:pPr>
        <w:pStyle w:val="ListBullet"/>
      </w:pPr>
      <w:r>
        <w:t>Make sexualised comments or jokes to or about a child; show pornography; send sexual content; ask a child for intimate images; or engage in a sexual or romantic relationship with a child.</w:t>
      </w:r>
    </w:p>
    <w:p w14:paraId="756864EC" w14:textId="77777777" w:rsidR="005E26DA" w:rsidRDefault="00CC2DF7">
      <w:pPr>
        <w:pStyle w:val="ListBullet"/>
      </w:pPr>
      <w:r>
        <w:t>Use corporal punishment, threatening gestures, degrading remarks, bullying, hazing, harassment, discriminatory slurs or racism.</w:t>
      </w:r>
    </w:p>
    <w:p w14:paraId="40F495B0" w14:textId="77777777" w:rsidR="005E26DA" w:rsidRDefault="00CC2DF7">
      <w:pPr>
        <w:pStyle w:val="ListBullet"/>
      </w:pPr>
      <w:r>
        <w:t>Initiate unnecessary, intrusive or inappropriate physical contact; touch intimate areas except where urgently necessary for safety or medical care and subject to appropriate safeguards.</w:t>
      </w:r>
    </w:p>
    <w:p w14:paraId="021F66C5" w14:textId="77777777" w:rsidR="005E26DA" w:rsidRDefault="00CC2DF7">
      <w:pPr>
        <w:pStyle w:val="ListBullet"/>
      </w:pPr>
      <w:r>
        <w:t>Arrange secret meetings or one-to-one private contact with a child, including through disappearing messages, personal social media accounts, gaming platforms or unauthorised messaging.</w:t>
      </w:r>
    </w:p>
    <w:p w14:paraId="09B64147" w14:textId="77777777" w:rsidR="005E26DA" w:rsidRDefault="00CC2DF7">
      <w:pPr>
        <w:pStyle w:val="ListBullet"/>
      </w:pPr>
      <w:r>
        <w:t>Ask a child to keep unsafe conduct secret or promise secrecy when they disclose a concern; pressure a child or family not to report.</w:t>
      </w:r>
    </w:p>
    <w:p w14:paraId="2FF2ECA1" w14:textId="77777777" w:rsidR="005E26DA" w:rsidRDefault="00CC2DF7">
      <w:pPr>
        <w:pStyle w:val="ListBullet"/>
      </w:pPr>
      <w:r>
        <w:t>Photograph, film, share or publish images of children contrary to GMSA arrangements, a known restriction or a child’s expressed discomfort.</w:t>
      </w:r>
    </w:p>
    <w:p w14:paraId="156CB0ED" w14:textId="77777777" w:rsidR="005E26DA" w:rsidRDefault="00CC2DF7">
      <w:pPr>
        <w:pStyle w:val="ListBullet"/>
      </w:pPr>
      <w:r>
        <w:t>Enter toilets, change rooms or other private spaces used by children without a legitimate safeguarding reason and appropriate precautions.</w:t>
      </w:r>
    </w:p>
    <w:p w14:paraId="05CC3387" w14:textId="77777777" w:rsidR="005E26DA" w:rsidRDefault="00CC2DF7">
      <w:pPr>
        <w:pStyle w:val="ListBullet"/>
      </w:pPr>
      <w:r>
        <w:t xml:space="preserve">Use alcohol or illicit drugs while supervising </w:t>
      </w:r>
      <w:proofErr w:type="gramStart"/>
      <w:r>
        <w:t>children, or</w:t>
      </w:r>
      <w:proofErr w:type="gramEnd"/>
      <w:r>
        <w:t xml:space="preserve"> undertake child-facing responsibilities while impaired.</w:t>
      </w:r>
    </w:p>
    <w:p w14:paraId="05E17F73" w14:textId="5CD8D745" w:rsidR="005E26DA" w:rsidRDefault="27C0C5D2">
      <w:pPr>
        <w:pStyle w:val="ListBullet"/>
      </w:pPr>
      <w:r>
        <w:t xml:space="preserve">Ignore or minimise a concern, retaliate against someone who raises a concern, tamper with </w:t>
      </w:r>
      <w:r w:rsidR="787C75B1">
        <w:t>evidence,</w:t>
      </w:r>
      <w:r>
        <w:t xml:space="preserve"> or conduct an unauthorised investigation.</w:t>
      </w:r>
    </w:p>
    <w:p w14:paraId="36E31FDA" w14:textId="77777777" w:rsidR="005E26DA" w:rsidRDefault="00CC2DF7">
      <w:pPr>
        <w:pStyle w:val="Heading1"/>
      </w:pPr>
      <w:r>
        <w:t>4. Professional boundaries in practice</w:t>
      </w:r>
    </w:p>
    <w:p w14:paraId="4249D1D0" w14:textId="77777777" w:rsidR="005E26DA" w:rsidRDefault="00CC2DF7">
      <w:pPr>
        <w:pStyle w:val="Heading2"/>
      </w:pPr>
      <w:r>
        <w:t>One-to-one contact and supervision</w:t>
      </w:r>
    </w:p>
    <w:p w14:paraId="2502F207" w14:textId="77777777" w:rsidR="005E26DA" w:rsidRDefault="00CC2DF7">
      <w:r>
        <w:t>Keep interactions with children observable and accountable: use open, visible spaces and, where practical, the presence or awareness of another responsible adult. Do not arrange private one-to-one coaching, meetings or unsupervised activities on GMSA’s behalf. If a child needs urgent help or private disclosure, first protect their safety and dignity, then notify the Child Safety Contact and document any necessary departure from normal safeguards.</w:t>
      </w:r>
    </w:p>
    <w:p w14:paraId="7D0BCBBC" w14:textId="77777777" w:rsidR="005E26DA" w:rsidRDefault="00CC2DF7">
      <w:pPr>
        <w:pStyle w:val="Heading2"/>
      </w:pPr>
      <w:r>
        <w:lastRenderedPageBreak/>
        <w:t>Physical contact, injury and first aid</w:t>
      </w:r>
    </w:p>
    <w:p w14:paraId="4893D94B" w14:textId="77777777" w:rsidR="005E26DA" w:rsidRDefault="00CC2DF7">
      <w:r>
        <w:t>Physical contact must be limited, necessary, respectful and appropriate to the activity, with the child’s comfort and consent sought wherever practical. Use verbal instruction before physical guidance. For first aid, seek a qualified first aider, explain what is being done, preserve privacy, involve a parent/carer or another adult where safe and possible, and record significant incidents. Emergency assistance must never be delayed by administrative requirements.</w:t>
      </w:r>
    </w:p>
    <w:p w14:paraId="6B03DE99" w14:textId="77777777" w:rsidR="005E26DA" w:rsidRDefault="00CC2DF7">
      <w:pPr>
        <w:pStyle w:val="Heading2"/>
      </w:pPr>
      <w:r>
        <w:t xml:space="preserve">Toilets, </w:t>
      </w:r>
      <w:proofErr w:type="gramStart"/>
      <w:r>
        <w:t>change</w:t>
      </w:r>
      <w:proofErr w:type="gramEnd"/>
      <w:r>
        <w:t xml:space="preserve"> areas, lost children and transport</w:t>
      </w:r>
    </w:p>
    <w:p w14:paraId="0E7F70F2" w14:textId="77777777" w:rsidR="005E26DA" w:rsidRDefault="27C0C5D2">
      <w:r>
        <w:t xml:space="preserve">Respect privacy; adults must not use children’s changing facilities alongside children or enter them unless a legitimate safety issue requires intervention. For a lost child, promptly alert the </w:t>
      </w:r>
      <w:bookmarkStart w:id="1" w:name="_Int_vuFgwlzi"/>
      <w:r>
        <w:t>event</w:t>
      </w:r>
      <w:bookmarkEnd w:id="1"/>
      <w:r>
        <w:t xml:space="preserve"> lead and Child Safety Contact, keep the child in a safe, observable area and follow agreed reunification and identity-confirmation steps. Do not transport a child alone on GMSA business except in a genuine emergency where safer alternatives are unavailable; notify the parent/carer and GMSA contact as soon as safely possible and record the circumstances.</w:t>
      </w:r>
    </w:p>
    <w:p w14:paraId="4A1CB3FA" w14:textId="77777777" w:rsidR="005E26DA" w:rsidRDefault="00CC2DF7">
      <w:pPr>
        <w:pStyle w:val="Heading2"/>
      </w:pPr>
      <w:r>
        <w:t>Online communication, photographs and personal information</w:t>
      </w:r>
    </w:p>
    <w:p w14:paraId="4A316346" w14:textId="77777777" w:rsidR="005E26DA" w:rsidRDefault="00CC2DF7">
      <w:r>
        <w:t>Use official, purpose-specific channels for routine junior competition messages, directed to parents/carers or authorised club representatives. Do not privately message a child or connect with them on personal social media as part of a GMSA role. Do not use personal devices or accounts to retain or share children’s identifying data, health information or images outside approved arrangements. Respect consent preferences, no-photo requests and any safety restrictions; do not publish children’s names alongside identifying location or contact details without an appropriate basis and authorisation.</w:t>
      </w:r>
    </w:p>
    <w:p w14:paraId="63BA4C05" w14:textId="77777777" w:rsidR="005E26DA" w:rsidRDefault="00CC2DF7">
      <w:pPr>
        <w:pStyle w:val="Heading1"/>
      </w:pPr>
      <w:r>
        <w:t>5. Junior competitions and the annual gala day</w:t>
      </w:r>
    </w:p>
    <w:p w14:paraId="7D03429D" w14:textId="77777777" w:rsidR="005E26DA" w:rsidRDefault="00CC2DF7">
      <w:r>
        <w:t>At junior fixtures and the annual gala day, all GMSA personnel must follow the event briefing and child safety risk controls. Clubs normally remain responsible for supervising their players, while GMSA coordinates competition arrangements, its engaged personnel and event-wide escalation. Responsibilities must be confirmed before the event.</w:t>
      </w:r>
    </w:p>
    <w:p w14:paraId="011F8955" w14:textId="77777777" w:rsidR="005E26DA" w:rsidRDefault="00CC2DF7">
      <w:pPr>
        <w:pStyle w:val="ListBullet"/>
      </w:pPr>
      <w:r>
        <w:t>Know who is the on-site event lead, nominated child safety contact, first aid provider and club team manager; explain where a child or parent can seek help.</w:t>
      </w:r>
    </w:p>
    <w:p w14:paraId="31E444F1" w14:textId="77777777" w:rsidR="005E26DA" w:rsidRDefault="00CC2DF7">
      <w:pPr>
        <w:pStyle w:val="ListBullet"/>
      </w:pPr>
      <w:r>
        <w:t>Avoid lone adult–child situations around toilets, change rooms, equipment areas and secluded parts of the venue; use buddy or visible-area arrangements wherever practicable.</w:t>
      </w:r>
    </w:p>
    <w:p w14:paraId="1D359AD6" w14:textId="77777777" w:rsidR="005E26DA" w:rsidRDefault="00CC2DF7">
      <w:pPr>
        <w:pStyle w:val="ListBullet"/>
      </w:pPr>
      <w:r>
        <w:t>Do not assume a child has been handed over to a parent or club: use the event’s agreed approach for attendance, lost children and safe collection.</w:t>
      </w:r>
    </w:p>
    <w:p w14:paraId="2C81B516" w14:textId="77777777" w:rsidR="005E26DA" w:rsidRDefault="00CC2DF7">
      <w:pPr>
        <w:pStyle w:val="ListBullet"/>
      </w:pPr>
      <w:r>
        <w:t>Follow the image and video arrangements; identify any club-supplied consent restrictions before taking photographs or filming children.</w:t>
      </w:r>
    </w:p>
    <w:p w14:paraId="070CC4B5" w14:textId="77777777" w:rsidR="005E26DA" w:rsidRDefault="00CC2DF7">
      <w:pPr>
        <w:pStyle w:val="ListBullet"/>
      </w:pPr>
      <w:r>
        <w:t>Treat child-to-child bullying, inappropriate adult language, boundary breaches and unsafe environments as safeguarding concerns, not merely sporting disputes.</w:t>
      </w:r>
    </w:p>
    <w:p w14:paraId="0FE2F5F6" w14:textId="77777777" w:rsidR="005E26DA" w:rsidRDefault="00CC2DF7">
      <w:pPr>
        <w:pStyle w:val="Heading1"/>
      </w:pPr>
      <w:r>
        <w:t>6. What to do if I see or hear something concerning</w:t>
      </w:r>
    </w:p>
    <w:tbl>
      <w:tblPr>
        <w:tblW w:w="10026" w:type="dxa"/>
        <w:jc w:val="center"/>
        <w:tblLayout w:type="fixed"/>
        <w:tblLook w:val="04A0" w:firstRow="1" w:lastRow="0" w:firstColumn="1" w:lastColumn="0" w:noHBand="0" w:noVBand="1"/>
      </w:tblPr>
      <w:tblGrid>
        <w:gridCol w:w="2268"/>
        <w:gridCol w:w="7758"/>
      </w:tblGrid>
      <w:tr w:rsidR="005E26DA" w14:paraId="04AD4105" w14:textId="77777777" w:rsidTr="15AE184A">
        <w:trPr>
          <w:jc w:val="center"/>
        </w:trPr>
        <w:tc>
          <w:tcPr>
            <w:tcW w:w="2268" w:type="dxa"/>
            <w:shd w:val="clear" w:color="auto" w:fill="E4EEE9"/>
            <w:tcMar>
              <w:top w:w="63" w:type="dxa"/>
              <w:left w:w="96" w:type="dxa"/>
              <w:bottom w:w="63" w:type="dxa"/>
              <w:right w:w="96" w:type="dxa"/>
            </w:tcMar>
            <w:vAlign w:val="center"/>
          </w:tcPr>
          <w:p w14:paraId="1102A1EB" w14:textId="77777777" w:rsidR="005E26DA" w:rsidRDefault="00CC2DF7">
            <w:r>
              <w:rPr>
                <w:b/>
                <w:color w:val="1D6D4F"/>
                <w:sz w:val="16"/>
              </w:rPr>
              <w:t>Step</w:t>
            </w:r>
          </w:p>
        </w:tc>
        <w:tc>
          <w:tcPr>
            <w:tcW w:w="7758" w:type="dxa"/>
            <w:shd w:val="clear" w:color="auto" w:fill="E4EEE9"/>
            <w:tcMar>
              <w:top w:w="63" w:type="dxa"/>
              <w:left w:w="96" w:type="dxa"/>
              <w:bottom w:w="63" w:type="dxa"/>
              <w:right w:w="96" w:type="dxa"/>
            </w:tcMar>
            <w:vAlign w:val="center"/>
          </w:tcPr>
          <w:p w14:paraId="2D0A7167" w14:textId="77777777" w:rsidR="005E26DA" w:rsidRDefault="00CC2DF7">
            <w:r>
              <w:rPr>
                <w:b/>
                <w:color w:val="1D6D4F"/>
                <w:sz w:val="16"/>
              </w:rPr>
              <w:t>Required response</w:t>
            </w:r>
          </w:p>
        </w:tc>
      </w:tr>
      <w:tr w:rsidR="005E26DA" w14:paraId="2256A968" w14:textId="77777777" w:rsidTr="15AE184A">
        <w:trPr>
          <w:jc w:val="center"/>
        </w:trPr>
        <w:tc>
          <w:tcPr>
            <w:tcW w:w="2268" w:type="dxa"/>
            <w:shd w:val="clear" w:color="auto" w:fill="F6F9F7"/>
            <w:tcMar>
              <w:top w:w="63" w:type="dxa"/>
              <w:left w:w="96" w:type="dxa"/>
              <w:bottom w:w="63" w:type="dxa"/>
              <w:right w:w="96" w:type="dxa"/>
            </w:tcMar>
            <w:vAlign w:val="center"/>
          </w:tcPr>
          <w:p w14:paraId="05A40851" w14:textId="77777777" w:rsidR="005E26DA" w:rsidRDefault="00CC2DF7">
            <w:pPr>
              <w:spacing w:after="0"/>
            </w:pPr>
            <w:r>
              <w:rPr>
                <w:sz w:val="16"/>
              </w:rPr>
              <w:t>1. Make safe</w:t>
            </w:r>
          </w:p>
        </w:tc>
        <w:tc>
          <w:tcPr>
            <w:tcW w:w="7758" w:type="dxa"/>
            <w:shd w:val="clear" w:color="auto" w:fill="F6F9F7"/>
            <w:tcMar>
              <w:top w:w="63" w:type="dxa"/>
              <w:left w:w="96" w:type="dxa"/>
              <w:bottom w:w="63" w:type="dxa"/>
              <w:right w:w="96" w:type="dxa"/>
            </w:tcMar>
            <w:vAlign w:val="center"/>
          </w:tcPr>
          <w:p w14:paraId="00DFBCB2" w14:textId="77777777" w:rsidR="005E26DA" w:rsidRDefault="00CC2DF7">
            <w:pPr>
              <w:spacing w:after="0"/>
            </w:pPr>
            <w:r>
              <w:rPr>
                <w:sz w:val="16"/>
              </w:rPr>
              <w:t>If there is immediate danger or urgent medical need, call 000 and take reasonable action to protect the child.</w:t>
            </w:r>
          </w:p>
        </w:tc>
      </w:tr>
      <w:tr w:rsidR="005E26DA" w14:paraId="135E8534" w14:textId="77777777" w:rsidTr="15AE184A">
        <w:trPr>
          <w:jc w:val="center"/>
        </w:trPr>
        <w:tc>
          <w:tcPr>
            <w:tcW w:w="2268" w:type="dxa"/>
            <w:tcMar>
              <w:top w:w="63" w:type="dxa"/>
              <w:left w:w="96" w:type="dxa"/>
              <w:bottom w:w="63" w:type="dxa"/>
              <w:right w:w="96" w:type="dxa"/>
            </w:tcMar>
            <w:vAlign w:val="center"/>
          </w:tcPr>
          <w:p w14:paraId="71ADC778" w14:textId="77777777" w:rsidR="005E26DA" w:rsidRDefault="00CC2DF7">
            <w:pPr>
              <w:spacing w:after="0"/>
            </w:pPr>
            <w:r>
              <w:rPr>
                <w:sz w:val="16"/>
              </w:rPr>
              <w:t>2. Listen</w:t>
            </w:r>
          </w:p>
        </w:tc>
        <w:tc>
          <w:tcPr>
            <w:tcW w:w="7758" w:type="dxa"/>
            <w:tcMar>
              <w:top w:w="63" w:type="dxa"/>
              <w:left w:w="96" w:type="dxa"/>
              <w:bottom w:w="63" w:type="dxa"/>
              <w:right w:w="96" w:type="dxa"/>
            </w:tcMar>
            <w:vAlign w:val="center"/>
          </w:tcPr>
          <w:p w14:paraId="32CA3BA2" w14:textId="77777777" w:rsidR="005E26DA" w:rsidRDefault="00CC2DF7">
            <w:pPr>
              <w:spacing w:after="0"/>
            </w:pPr>
            <w:r>
              <w:rPr>
                <w:sz w:val="16"/>
              </w:rPr>
              <w:t>Stay calm. Take concerns seriously. Use minimal open questions, do not investigate, and never promise complete secrecy.</w:t>
            </w:r>
          </w:p>
        </w:tc>
      </w:tr>
      <w:tr w:rsidR="005E26DA" w14:paraId="046F75AD" w14:textId="77777777" w:rsidTr="15AE184A">
        <w:trPr>
          <w:jc w:val="center"/>
        </w:trPr>
        <w:tc>
          <w:tcPr>
            <w:tcW w:w="2268" w:type="dxa"/>
            <w:shd w:val="clear" w:color="auto" w:fill="F6F9F7"/>
            <w:tcMar>
              <w:top w:w="63" w:type="dxa"/>
              <w:left w:w="96" w:type="dxa"/>
              <w:bottom w:w="63" w:type="dxa"/>
              <w:right w:w="96" w:type="dxa"/>
            </w:tcMar>
            <w:vAlign w:val="center"/>
          </w:tcPr>
          <w:p w14:paraId="2C28DD14" w14:textId="77777777" w:rsidR="005E26DA" w:rsidRDefault="00CC2DF7">
            <w:pPr>
              <w:spacing w:after="0"/>
            </w:pPr>
            <w:r>
              <w:rPr>
                <w:sz w:val="16"/>
              </w:rPr>
              <w:t>3. Report</w:t>
            </w:r>
          </w:p>
        </w:tc>
        <w:tc>
          <w:tcPr>
            <w:tcW w:w="7758" w:type="dxa"/>
            <w:shd w:val="clear" w:color="auto" w:fill="F6F9F7"/>
            <w:tcMar>
              <w:top w:w="63" w:type="dxa"/>
              <w:left w:w="96" w:type="dxa"/>
              <w:bottom w:w="63" w:type="dxa"/>
              <w:right w:w="96" w:type="dxa"/>
            </w:tcMar>
            <w:vAlign w:val="center"/>
          </w:tcPr>
          <w:p w14:paraId="36B62328" w14:textId="33867825" w:rsidR="005E26DA" w:rsidRDefault="27C0C5D2">
            <w:pPr>
              <w:spacing w:after="0"/>
            </w:pPr>
            <w:r w:rsidRPr="15AE184A">
              <w:rPr>
                <w:sz w:val="16"/>
                <w:szCs w:val="16"/>
              </w:rPr>
              <w:t xml:space="preserve">Contact </w:t>
            </w:r>
            <w:r w:rsidR="2595F51C" w:rsidRPr="15AE184A">
              <w:rPr>
                <w:sz w:val="16"/>
                <w:szCs w:val="16"/>
              </w:rPr>
              <w:t>t</w:t>
            </w:r>
            <w:r w:rsidR="2FF3E2B3" w:rsidRPr="15AE184A">
              <w:rPr>
                <w:sz w:val="16"/>
                <w:szCs w:val="16"/>
              </w:rPr>
              <w:t>he Child Safety Contact</w:t>
            </w:r>
            <w:r w:rsidRPr="15AE184A">
              <w:rPr>
                <w:sz w:val="16"/>
                <w:szCs w:val="16"/>
              </w:rPr>
              <w:t xml:space="preserve"> promptly, or </w:t>
            </w:r>
            <w:r w:rsidR="10B8836A" w:rsidRPr="15AE184A">
              <w:rPr>
                <w:sz w:val="16"/>
                <w:szCs w:val="16"/>
              </w:rPr>
              <w:t>t</w:t>
            </w:r>
            <w:r w:rsidR="3D15ECA5" w:rsidRPr="15AE184A">
              <w:rPr>
                <w:sz w:val="16"/>
                <w:szCs w:val="16"/>
              </w:rPr>
              <w:t>he President</w:t>
            </w:r>
            <w:r w:rsidRPr="15AE184A">
              <w:rPr>
                <w:sz w:val="16"/>
                <w:szCs w:val="16"/>
              </w:rPr>
              <w:t xml:space="preserve"> if </w:t>
            </w:r>
            <w:r w:rsidR="61C3ED3B" w:rsidRPr="15AE184A">
              <w:rPr>
                <w:sz w:val="16"/>
                <w:szCs w:val="16"/>
              </w:rPr>
              <w:t>t</w:t>
            </w:r>
            <w:r w:rsidR="2FF3E2B3" w:rsidRPr="15AE184A">
              <w:rPr>
                <w:sz w:val="16"/>
                <w:szCs w:val="16"/>
              </w:rPr>
              <w:t>he Child Safety Contact</w:t>
            </w:r>
            <w:r w:rsidRPr="15AE184A">
              <w:rPr>
                <w:sz w:val="16"/>
                <w:szCs w:val="16"/>
              </w:rPr>
              <w:t xml:space="preserve"> is involved or unavailable. Contact police or Child Protection directly where appropriate; GMSA permission is not required.</w:t>
            </w:r>
          </w:p>
        </w:tc>
      </w:tr>
      <w:tr w:rsidR="005E26DA" w14:paraId="486ACAE8" w14:textId="77777777" w:rsidTr="15AE184A">
        <w:trPr>
          <w:jc w:val="center"/>
        </w:trPr>
        <w:tc>
          <w:tcPr>
            <w:tcW w:w="2268" w:type="dxa"/>
            <w:tcMar>
              <w:top w:w="63" w:type="dxa"/>
              <w:left w:w="96" w:type="dxa"/>
              <w:bottom w:w="63" w:type="dxa"/>
              <w:right w:w="96" w:type="dxa"/>
            </w:tcMar>
            <w:vAlign w:val="center"/>
          </w:tcPr>
          <w:p w14:paraId="43020D8B" w14:textId="77777777" w:rsidR="005E26DA" w:rsidRDefault="00CC2DF7">
            <w:pPr>
              <w:spacing w:after="0"/>
            </w:pPr>
            <w:r>
              <w:rPr>
                <w:sz w:val="16"/>
              </w:rPr>
              <w:t>4. Record</w:t>
            </w:r>
          </w:p>
        </w:tc>
        <w:tc>
          <w:tcPr>
            <w:tcW w:w="7758" w:type="dxa"/>
            <w:tcMar>
              <w:top w:w="63" w:type="dxa"/>
              <w:left w:w="96" w:type="dxa"/>
              <w:bottom w:w="63" w:type="dxa"/>
              <w:right w:w="96" w:type="dxa"/>
            </w:tcMar>
            <w:vAlign w:val="center"/>
          </w:tcPr>
          <w:p w14:paraId="40CE60F7" w14:textId="77777777" w:rsidR="005E26DA" w:rsidRDefault="00CC2DF7">
            <w:pPr>
              <w:spacing w:after="0"/>
            </w:pPr>
            <w:r>
              <w:rPr>
                <w:sz w:val="16"/>
              </w:rPr>
              <w:t>Write a factual account, including the child’s words where possible, immediate action and referrals. Use the restricted safeguarding record process.</w:t>
            </w:r>
          </w:p>
        </w:tc>
      </w:tr>
      <w:tr w:rsidR="005E26DA" w14:paraId="06C2C38C" w14:textId="77777777" w:rsidTr="15AE184A">
        <w:trPr>
          <w:jc w:val="center"/>
        </w:trPr>
        <w:tc>
          <w:tcPr>
            <w:tcW w:w="2268" w:type="dxa"/>
            <w:shd w:val="clear" w:color="auto" w:fill="F6F9F7"/>
            <w:tcMar>
              <w:top w:w="63" w:type="dxa"/>
              <w:left w:w="96" w:type="dxa"/>
              <w:bottom w:w="63" w:type="dxa"/>
              <w:right w:w="96" w:type="dxa"/>
            </w:tcMar>
            <w:vAlign w:val="center"/>
          </w:tcPr>
          <w:p w14:paraId="43F704B1" w14:textId="77777777" w:rsidR="005E26DA" w:rsidRDefault="00CC2DF7">
            <w:pPr>
              <w:spacing w:after="0"/>
            </w:pPr>
            <w:r>
              <w:rPr>
                <w:sz w:val="16"/>
              </w:rPr>
              <w:t>5. Cooperate</w:t>
            </w:r>
          </w:p>
        </w:tc>
        <w:tc>
          <w:tcPr>
            <w:tcW w:w="7758" w:type="dxa"/>
            <w:shd w:val="clear" w:color="auto" w:fill="F6F9F7"/>
            <w:tcMar>
              <w:top w:w="63" w:type="dxa"/>
              <w:left w:w="96" w:type="dxa"/>
              <w:bottom w:w="63" w:type="dxa"/>
              <w:right w:w="96" w:type="dxa"/>
            </w:tcMar>
            <w:vAlign w:val="center"/>
          </w:tcPr>
          <w:p w14:paraId="767BCF0B" w14:textId="77777777" w:rsidR="005E26DA" w:rsidRDefault="00CC2DF7">
            <w:pPr>
              <w:spacing w:after="0"/>
            </w:pPr>
            <w:r>
              <w:rPr>
                <w:sz w:val="16"/>
              </w:rPr>
              <w:t>Follow safety directions and preserve confidentiality. Do not discuss allegations in group chats or with anyone who does not need to know.</w:t>
            </w:r>
          </w:p>
        </w:tc>
      </w:tr>
    </w:tbl>
    <w:p w14:paraId="78D490B9" w14:textId="77777777" w:rsidR="005E26DA" w:rsidRDefault="27C0C5D2" w:rsidP="08E5EEE2">
      <w:r>
        <w:t>Internal notification never replaces a legal obligation to report to an external authority. Victorian laws include offences concerning failure to disclose specified child sexual offences and failure to protect children from certain risks. The separate Reportable Conduct Scheme will be applied if, and to the extent that, the Social Services Regulator confirms it covers GMSA. See the Complaints and Reporting Procedure for thresholds and details.</w:t>
      </w:r>
    </w:p>
    <w:tbl>
      <w:tblPr>
        <w:tblW w:w="0" w:type="auto"/>
        <w:jc w:val="center"/>
        <w:tblLayout w:type="fixed"/>
        <w:tblLook w:val="04A0" w:firstRow="1" w:lastRow="0" w:firstColumn="1" w:lastColumn="0" w:noHBand="0" w:noVBand="1"/>
      </w:tblPr>
      <w:tblGrid>
        <w:gridCol w:w="2705"/>
        <w:gridCol w:w="7186"/>
      </w:tblGrid>
      <w:tr w:rsidR="005E26DA" w14:paraId="1DB664D8" w14:textId="77777777" w:rsidTr="15AE184A">
        <w:trPr>
          <w:jc w:val="center"/>
        </w:trPr>
        <w:tc>
          <w:tcPr>
            <w:tcW w:w="2705" w:type="dxa"/>
            <w:shd w:val="clear" w:color="auto" w:fill="E4EEE9"/>
            <w:tcMar>
              <w:top w:w="63" w:type="dxa"/>
              <w:left w:w="96" w:type="dxa"/>
              <w:bottom w:w="63" w:type="dxa"/>
              <w:right w:w="96" w:type="dxa"/>
            </w:tcMar>
            <w:vAlign w:val="center"/>
          </w:tcPr>
          <w:p w14:paraId="0DC0F243" w14:textId="77777777" w:rsidR="005E26DA" w:rsidRDefault="00CC2DF7">
            <w:r>
              <w:rPr>
                <w:b/>
                <w:color w:val="1D6D4F"/>
                <w:sz w:val="16"/>
              </w:rPr>
              <w:t>Contact</w:t>
            </w:r>
          </w:p>
        </w:tc>
        <w:tc>
          <w:tcPr>
            <w:tcW w:w="7186" w:type="dxa"/>
            <w:shd w:val="clear" w:color="auto" w:fill="E4EEE9"/>
            <w:tcMar>
              <w:top w:w="63" w:type="dxa"/>
              <w:left w:w="96" w:type="dxa"/>
              <w:bottom w:w="63" w:type="dxa"/>
              <w:right w:w="96" w:type="dxa"/>
            </w:tcMar>
            <w:vAlign w:val="center"/>
          </w:tcPr>
          <w:p w14:paraId="3E1A9AEE" w14:textId="77777777" w:rsidR="005E26DA" w:rsidRDefault="00CC2DF7">
            <w:r>
              <w:rPr>
                <w:b/>
                <w:color w:val="1D6D4F"/>
                <w:sz w:val="16"/>
              </w:rPr>
              <w:t>Details</w:t>
            </w:r>
          </w:p>
        </w:tc>
      </w:tr>
      <w:tr w:rsidR="005E26DA" w14:paraId="142BB3DD" w14:textId="77777777" w:rsidTr="15AE184A">
        <w:trPr>
          <w:jc w:val="center"/>
        </w:trPr>
        <w:tc>
          <w:tcPr>
            <w:tcW w:w="2705" w:type="dxa"/>
            <w:shd w:val="clear" w:color="auto" w:fill="F6F9F7"/>
            <w:tcMar>
              <w:top w:w="63" w:type="dxa"/>
              <w:left w:w="96" w:type="dxa"/>
              <w:bottom w:w="63" w:type="dxa"/>
              <w:right w:w="96" w:type="dxa"/>
            </w:tcMar>
            <w:vAlign w:val="center"/>
          </w:tcPr>
          <w:p w14:paraId="794777C6" w14:textId="77777777" w:rsidR="005E26DA" w:rsidRDefault="00CC2DF7">
            <w:pPr>
              <w:spacing w:after="0"/>
            </w:pPr>
            <w:r>
              <w:rPr>
                <w:sz w:val="16"/>
              </w:rPr>
              <w:t>Child Safety Contact</w:t>
            </w:r>
          </w:p>
        </w:tc>
        <w:tc>
          <w:tcPr>
            <w:tcW w:w="7186" w:type="dxa"/>
            <w:shd w:val="clear" w:color="auto" w:fill="F6F9F7"/>
            <w:tcMar>
              <w:top w:w="63" w:type="dxa"/>
              <w:left w:w="96" w:type="dxa"/>
              <w:bottom w:w="63" w:type="dxa"/>
              <w:right w:w="96" w:type="dxa"/>
            </w:tcMar>
            <w:vAlign w:val="center"/>
          </w:tcPr>
          <w:p w14:paraId="45CAE7CE" w14:textId="699CAD40" w:rsidR="005E26DA" w:rsidRDefault="27C0C5D2">
            <w:pPr>
              <w:spacing w:after="0"/>
            </w:pPr>
            <w:r w:rsidRPr="08E5EEE2">
              <w:rPr>
                <w:sz w:val="16"/>
                <w:szCs w:val="16"/>
              </w:rPr>
              <w:t>GMSA Secretary | secretary@gmsoccer.com.au | 0400 312 453</w:t>
            </w:r>
          </w:p>
        </w:tc>
      </w:tr>
      <w:tr w:rsidR="005E26DA" w14:paraId="1EE141DB" w14:textId="77777777" w:rsidTr="15AE184A">
        <w:trPr>
          <w:jc w:val="center"/>
        </w:trPr>
        <w:tc>
          <w:tcPr>
            <w:tcW w:w="2705" w:type="dxa"/>
            <w:tcMar>
              <w:top w:w="63" w:type="dxa"/>
              <w:left w:w="96" w:type="dxa"/>
              <w:bottom w:w="63" w:type="dxa"/>
              <w:right w:w="96" w:type="dxa"/>
            </w:tcMar>
            <w:vAlign w:val="center"/>
          </w:tcPr>
          <w:p w14:paraId="6B9FD995" w14:textId="77777777" w:rsidR="005E26DA" w:rsidRDefault="00CC2DF7">
            <w:pPr>
              <w:spacing w:after="0"/>
            </w:pPr>
            <w:r>
              <w:rPr>
                <w:sz w:val="16"/>
              </w:rPr>
              <w:t>Escalation contact</w:t>
            </w:r>
          </w:p>
        </w:tc>
        <w:tc>
          <w:tcPr>
            <w:tcW w:w="7186" w:type="dxa"/>
            <w:tcMar>
              <w:top w:w="63" w:type="dxa"/>
              <w:left w:w="96" w:type="dxa"/>
              <w:bottom w:w="63" w:type="dxa"/>
              <w:right w:w="96" w:type="dxa"/>
            </w:tcMar>
            <w:vAlign w:val="center"/>
          </w:tcPr>
          <w:p w14:paraId="6E6B2116" w14:textId="169D3A2A" w:rsidR="005E26DA" w:rsidRDefault="27C0C5D2">
            <w:pPr>
              <w:spacing w:after="0"/>
            </w:pPr>
            <w:r w:rsidRPr="08E5EEE2">
              <w:rPr>
                <w:sz w:val="16"/>
                <w:szCs w:val="16"/>
              </w:rPr>
              <w:t>GMSA President | president@gmsoccer.com.au | 0430 20 30 35</w:t>
            </w:r>
          </w:p>
        </w:tc>
      </w:tr>
      <w:tr w:rsidR="005E26DA" w14:paraId="49086F99" w14:textId="77777777" w:rsidTr="15AE184A">
        <w:trPr>
          <w:jc w:val="center"/>
        </w:trPr>
        <w:tc>
          <w:tcPr>
            <w:tcW w:w="2705" w:type="dxa"/>
            <w:shd w:val="clear" w:color="auto" w:fill="F6F9F7"/>
            <w:tcMar>
              <w:top w:w="63" w:type="dxa"/>
              <w:left w:w="96" w:type="dxa"/>
              <w:bottom w:w="63" w:type="dxa"/>
              <w:right w:w="96" w:type="dxa"/>
            </w:tcMar>
            <w:vAlign w:val="center"/>
          </w:tcPr>
          <w:p w14:paraId="42A82196" w14:textId="77777777" w:rsidR="005E26DA" w:rsidRDefault="00CC2DF7">
            <w:pPr>
              <w:spacing w:after="0"/>
            </w:pPr>
            <w:r>
              <w:rPr>
                <w:sz w:val="16"/>
              </w:rPr>
              <w:t>Junior Coordinator</w:t>
            </w:r>
          </w:p>
        </w:tc>
        <w:tc>
          <w:tcPr>
            <w:tcW w:w="7186" w:type="dxa"/>
            <w:shd w:val="clear" w:color="auto" w:fill="F6F9F7"/>
            <w:tcMar>
              <w:top w:w="63" w:type="dxa"/>
              <w:left w:w="96" w:type="dxa"/>
              <w:bottom w:w="63" w:type="dxa"/>
              <w:right w:w="96" w:type="dxa"/>
            </w:tcMar>
            <w:vAlign w:val="center"/>
          </w:tcPr>
          <w:p w14:paraId="471D45B8" w14:textId="6657A785" w:rsidR="005E26DA" w:rsidRDefault="27C0C5D2">
            <w:pPr>
              <w:spacing w:after="0"/>
            </w:pPr>
            <w:r w:rsidRPr="15AE184A">
              <w:rPr>
                <w:sz w:val="16"/>
                <w:szCs w:val="16"/>
              </w:rPr>
              <w:t xml:space="preserve">juniors@gmsoccer.com.au (junior liaison; forward concerns to </w:t>
            </w:r>
            <w:r w:rsidR="010F6670" w:rsidRPr="15AE184A">
              <w:rPr>
                <w:sz w:val="16"/>
                <w:szCs w:val="16"/>
              </w:rPr>
              <w:t>t</w:t>
            </w:r>
            <w:r w:rsidR="2FF3E2B3" w:rsidRPr="15AE184A">
              <w:rPr>
                <w:sz w:val="16"/>
                <w:szCs w:val="16"/>
              </w:rPr>
              <w:t>he Child Safety Contact</w:t>
            </w:r>
            <w:r w:rsidRPr="15AE184A">
              <w:rPr>
                <w:sz w:val="16"/>
                <w:szCs w:val="16"/>
              </w:rPr>
              <w:t xml:space="preserve"> or </w:t>
            </w:r>
            <w:r w:rsidR="23FEC375" w:rsidRPr="15AE184A">
              <w:rPr>
                <w:sz w:val="16"/>
                <w:szCs w:val="16"/>
              </w:rPr>
              <w:t>t</w:t>
            </w:r>
            <w:r w:rsidR="4F8B8EC7" w:rsidRPr="15AE184A">
              <w:rPr>
                <w:sz w:val="16"/>
                <w:szCs w:val="16"/>
              </w:rPr>
              <w:t>he President</w:t>
            </w:r>
            <w:r w:rsidRPr="15AE184A">
              <w:rPr>
                <w:sz w:val="16"/>
                <w:szCs w:val="16"/>
              </w:rPr>
              <w:t>)</w:t>
            </w:r>
          </w:p>
        </w:tc>
      </w:tr>
      <w:tr w:rsidR="005E26DA" w14:paraId="44BA81E6" w14:textId="77777777" w:rsidTr="15AE184A">
        <w:trPr>
          <w:jc w:val="center"/>
        </w:trPr>
        <w:tc>
          <w:tcPr>
            <w:tcW w:w="2705" w:type="dxa"/>
            <w:tcMar>
              <w:top w:w="63" w:type="dxa"/>
              <w:left w:w="96" w:type="dxa"/>
              <w:bottom w:w="63" w:type="dxa"/>
              <w:right w:w="96" w:type="dxa"/>
            </w:tcMar>
            <w:vAlign w:val="center"/>
          </w:tcPr>
          <w:p w14:paraId="63AE0C8F" w14:textId="77777777" w:rsidR="005E26DA" w:rsidRDefault="00CC2DF7">
            <w:pPr>
              <w:spacing w:after="0"/>
            </w:pPr>
            <w:r>
              <w:rPr>
                <w:sz w:val="16"/>
              </w:rPr>
              <w:lastRenderedPageBreak/>
              <w:t>Emergency</w:t>
            </w:r>
          </w:p>
        </w:tc>
        <w:tc>
          <w:tcPr>
            <w:tcW w:w="7186" w:type="dxa"/>
            <w:tcMar>
              <w:top w:w="63" w:type="dxa"/>
              <w:left w:w="96" w:type="dxa"/>
              <w:bottom w:w="63" w:type="dxa"/>
              <w:right w:w="96" w:type="dxa"/>
            </w:tcMar>
            <w:vAlign w:val="center"/>
          </w:tcPr>
          <w:p w14:paraId="2724AAD5" w14:textId="77777777" w:rsidR="005E26DA" w:rsidRDefault="00CC2DF7">
            <w:pPr>
              <w:spacing w:after="0"/>
            </w:pPr>
            <w:r>
              <w:rPr>
                <w:sz w:val="16"/>
              </w:rPr>
              <w:t>000 — Police / ambulance</w:t>
            </w:r>
          </w:p>
        </w:tc>
      </w:tr>
    </w:tbl>
    <w:p w14:paraId="42162A33" w14:textId="1B7D42A7" w:rsidR="005E26DA" w:rsidRDefault="27C0C5D2" w:rsidP="08E5EEE2">
      <w:r>
        <w:t xml:space="preserve">If a concern involves </w:t>
      </w:r>
      <w:r w:rsidR="2F9E2D6D">
        <w:t>t</w:t>
      </w:r>
      <w:r w:rsidR="4F8B8EC7">
        <w:t>he President</w:t>
      </w:r>
      <w:r>
        <w:t xml:space="preserve">, report to </w:t>
      </w:r>
      <w:r w:rsidR="03B2CF6B">
        <w:t>t</w:t>
      </w:r>
      <w:r w:rsidR="2FF3E2B3">
        <w:t>he Child Safety Contact</w:t>
      </w:r>
      <w:r>
        <w:t xml:space="preserve">. If both </w:t>
      </w:r>
      <w:r w:rsidR="7BC5D89A">
        <w:t>t</w:t>
      </w:r>
      <w:r w:rsidR="2FF3E2B3">
        <w:t>he Child Safety Contact</w:t>
      </w:r>
      <w:r>
        <w:t xml:space="preserve"> and </w:t>
      </w:r>
      <w:r w:rsidR="32638D3C">
        <w:t>t</w:t>
      </w:r>
      <w:r w:rsidR="4F8B8EC7">
        <w:t>he President</w:t>
      </w:r>
      <w:r>
        <w:t xml:space="preserve"> are involved, </w:t>
      </w:r>
      <w:r w:rsidR="4B1BE5A1">
        <w:t>the Junior Coordinator</w:t>
      </w:r>
      <w:r>
        <w:t xml:space="preserve"> may receive and securely </w:t>
      </w:r>
      <w:r w:rsidR="55BA0A2F">
        <w:t>refer to</w:t>
      </w:r>
      <w:r>
        <w:t xml:space="preserve"> the report for urgent safeguarding and case-by-case appointment of an independent person or panel to hear and </w:t>
      </w:r>
      <w:bookmarkStart w:id="2" w:name="_Int_im9Dha9m"/>
      <w:r>
        <w:t>decide</w:t>
      </w:r>
      <w:bookmarkEnd w:id="2"/>
      <w:r>
        <w:t xml:space="preserve"> the GMSA complaint. </w:t>
      </w:r>
      <w:r w:rsidR="4B1BE5A1">
        <w:t>The Junior Coordinator</w:t>
      </w:r>
      <w:r>
        <w:t xml:space="preserve"> does not investigate or decide the allegation. External reporting must proceed without delay when required. No additional standing screening administrator is appointed.</w:t>
      </w:r>
    </w:p>
    <w:p w14:paraId="675DB19A" w14:textId="77777777" w:rsidR="005E26DA" w:rsidRDefault="00CC2DF7">
      <w:pPr>
        <w:pStyle w:val="Heading1"/>
      </w:pPr>
      <w:r>
        <w:t>7. Screening, training, breaches and accountability</w:t>
      </w:r>
    </w:p>
    <w:p w14:paraId="1073614D" w14:textId="7FFC8AD2" w:rsidR="005E26DA" w:rsidRDefault="27C0C5D2">
      <w:r>
        <w:t xml:space="preserve">GMSA requires every adult Committee member to hold a current </w:t>
      </w:r>
      <w:r w:rsidR="7D61B4B1">
        <w:t xml:space="preserve">volunteer </w:t>
      </w:r>
      <w:r>
        <w:t xml:space="preserve">Working with Children (WWC) clearance under its adopted internal policy. GMSA separately assesses every role to determine whether </w:t>
      </w:r>
      <w:proofErr w:type="gramStart"/>
      <w:r>
        <w:t>a clearance</w:t>
      </w:r>
      <w:proofErr w:type="gramEnd"/>
      <w:r>
        <w:t xml:space="preserve"> and WWC Connect notification are legally required for child-related </w:t>
      </w:r>
      <w:proofErr w:type="gramStart"/>
      <w:r>
        <w:t>work, and</w:t>
      </w:r>
      <w:proofErr w:type="gramEnd"/>
      <w:r>
        <w:t xml:space="preserve"> verifies eligibility before that work is arranged or begins (whichever occurs first). A WWC clearance does not replace safe conduct, appropriate recruitment, supervision or role-specific safeguarding training.</w:t>
      </w:r>
      <w:r w:rsidR="5B87AA18">
        <w:t xml:space="preserve"> </w:t>
      </w:r>
    </w:p>
    <w:p w14:paraId="35688038" w14:textId="77777777" w:rsidR="005E26DA" w:rsidRDefault="00CC2DF7">
      <w:r>
        <w:t>Anyone may report a suspected breach without having proof. GMSA will consider immediate protective measures, including directing a person to cease child-facing duties while a concern is assessed. After appropriate referral and fair process, outcomes may include education, supervision, changed duties, removal from an event, suspension or removal from an appointment, or other action available under GMSA’s constitution, agreements and competition rules. Serious matters may be referred to police, Child Protection or regulators. GMSA will not penalise people for raising concerns in good faith.</w:t>
      </w:r>
    </w:p>
    <w:p w14:paraId="050BB57F" w14:textId="77777777" w:rsidR="005E26DA" w:rsidRDefault="00CC2DF7">
      <w:r>
        <w:t xml:space="preserve">Child safety information will be recorded accurately, kept securely, shared only with authorised </w:t>
      </w:r>
      <w:proofErr w:type="gramStart"/>
      <w:r>
        <w:t>persons</w:t>
      </w:r>
      <w:proofErr w:type="gramEnd"/>
      <w:r>
        <w:t xml:space="preserve"> or as legally required and retained under applicable requirements. The GMSA Committee will review this Code at least annually and after serious incidents, material risk changes or changes in law, informed where appropriate by input from children, families and clubs.</w:t>
      </w:r>
    </w:p>
    <w:p w14:paraId="47265B1C" w14:textId="73E148D7" w:rsidR="005E26DA" w:rsidRDefault="005E26DA">
      <w:pPr>
        <w:pStyle w:val="Heading1"/>
      </w:pPr>
    </w:p>
    <w:p w14:paraId="3AD4AD4D" w14:textId="43ECAB23" w:rsidR="005E26DA" w:rsidRDefault="00CC2DF7" w:rsidP="08E5EEE2">
      <w:r>
        <w:br w:type="page"/>
      </w:r>
    </w:p>
    <w:p w14:paraId="2D3E71C0" w14:textId="1F893F68" w:rsidR="005E26DA" w:rsidRDefault="27C0C5D2">
      <w:pPr>
        <w:pStyle w:val="Heading1"/>
      </w:pPr>
      <w:r>
        <w:lastRenderedPageBreak/>
        <w:t>Appendix A. Match-day quick guide</w:t>
      </w:r>
    </w:p>
    <w:p w14:paraId="4F9E9775" w14:textId="77777777" w:rsidR="005E26DA" w:rsidRDefault="00CC2DF7">
      <w:pPr>
        <w:pStyle w:val="SmallNote"/>
      </w:pPr>
      <w:r>
        <w:t>For referees, volunteers and helpers at GMSA junior fixtures and events:</w:t>
      </w:r>
    </w:p>
    <w:p w14:paraId="12255300" w14:textId="77777777" w:rsidR="005E26DA" w:rsidRDefault="00CC2DF7">
      <w:pPr>
        <w:pStyle w:val="ListBullet"/>
      </w:pPr>
      <w:r>
        <w:t>BE VISIBLE — Stay in open areas and use approved supervision arrangements.</w:t>
      </w:r>
    </w:p>
    <w:p w14:paraId="3CEDE544" w14:textId="77777777" w:rsidR="005E26DA" w:rsidRDefault="00CC2DF7">
      <w:pPr>
        <w:pStyle w:val="ListBullet"/>
      </w:pPr>
      <w:r>
        <w:t>BE RESPECTFUL — Positive language; no intimidation, racism, bullying or inappropriate touching.</w:t>
      </w:r>
    </w:p>
    <w:p w14:paraId="0D81395F" w14:textId="77777777" w:rsidR="005E26DA" w:rsidRDefault="00CC2DF7">
      <w:pPr>
        <w:pStyle w:val="ListBullet"/>
      </w:pPr>
      <w:r>
        <w:t>BE ACCOUNTABLE — Use official channels and respect privacy, photos and consent restrictions.</w:t>
      </w:r>
    </w:p>
    <w:p w14:paraId="3182B8EB" w14:textId="77777777" w:rsidR="005E26DA" w:rsidRDefault="00CC2DF7">
      <w:pPr>
        <w:pStyle w:val="ListBullet"/>
      </w:pPr>
      <w:r>
        <w:t>SPEAK UP — Listen and report any concern; do not investigate it yourself.</w:t>
      </w:r>
    </w:p>
    <w:p w14:paraId="7EFCED2E" w14:textId="3BC0766B" w:rsidR="005E26DA" w:rsidRDefault="27C0C5D2">
      <w:pPr>
        <w:pStyle w:val="ListBullet"/>
      </w:pPr>
      <w:r>
        <w:t xml:space="preserve">ACT FAST — Immediate danger: 000. </w:t>
      </w:r>
      <w:r w:rsidR="071DC25A">
        <w:t xml:space="preserve">Child safety (club): individual club contact; </w:t>
      </w:r>
      <w:r>
        <w:t>Child safety</w:t>
      </w:r>
      <w:r w:rsidR="1A45F210">
        <w:t xml:space="preserve"> (GMSA)</w:t>
      </w:r>
      <w:r>
        <w:t xml:space="preserve">: </w:t>
      </w:r>
      <w:r w:rsidR="59A39EF2">
        <w:t>t</w:t>
      </w:r>
      <w:r w:rsidR="2FF3E2B3">
        <w:t>he Child Safety Contact</w:t>
      </w:r>
      <w:r>
        <w:t xml:space="preserve"> 0400 312 453; escalation</w:t>
      </w:r>
      <w:r w:rsidR="5A7DCE5E">
        <w:t xml:space="preserve"> (GMSA)</w:t>
      </w:r>
      <w:r>
        <w:t xml:space="preserve">: </w:t>
      </w:r>
      <w:r w:rsidR="4092A782">
        <w:t>t</w:t>
      </w:r>
      <w:r w:rsidR="4F8B8EC7">
        <w:t>he President</w:t>
      </w:r>
      <w:r>
        <w:t xml:space="preserve"> 0430 20 30 35.</w:t>
      </w:r>
    </w:p>
    <w:p w14:paraId="1354C340" w14:textId="1A708796" w:rsidR="08E5EEE2" w:rsidRDefault="08E5EEE2" w:rsidP="08E5EEE2">
      <w:pPr>
        <w:pStyle w:val="ListBullet"/>
        <w:numPr>
          <w:ilvl w:val="0"/>
          <w:numId w:val="0"/>
        </w:numPr>
      </w:pPr>
    </w:p>
    <w:p w14:paraId="4823E76F" w14:textId="77777777" w:rsidR="005E26DA" w:rsidRDefault="00CC2DF7">
      <w:pPr>
        <w:pStyle w:val="Heading1"/>
      </w:pPr>
      <w:r>
        <w:t>Appendix B. Acknowledgement of the Code</w:t>
      </w:r>
    </w:p>
    <w:p w14:paraId="2472728E" w14:textId="77777777" w:rsidR="005E26DA" w:rsidRDefault="00CC2DF7">
      <w:r>
        <w:t>People acting for GMSA should acknowledge that they have received, understood and will follow this Code before undertaking relevant duties. Affiliated clubs should be provided with the Code and briefed on expectations through the club compliance process.</w:t>
      </w:r>
    </w:p>
    <w:p w14:paraId="754B7CC4" w14:textId="430B7354" w:rsidR="621519DA" w:rsidRDefault="258A454D">
      <w:r>
        <w:t>I have read and understood the GMSA Child Safe Code of Conduct. I agree to follow it, to report child safety concerns promptly, and to comply with applicable GMSA safeguarding procedures.</w:t>
      </w:r>
    </w:p>
    <w:p w14:paraId="5A8F8ABE" w14:textId="1E0AF28B" w:rsidR="08E5EEE2" w:rsidRDefault="08E5EEE2"/>
    <w:p w14:paraId="01E264F0" w14:textId="440945A9" w:rsidR="08E5EEE2" w:rsidRDefault="08E5EEE2"/>
    <w:p w14:paraId="55386D3B" w14:textId="231C27D0" w:rsidR="621519DA" w:rsidRDefault="258A454D" w:rsidP="621519DA">
      <w:pPr>
        <w:pStyle w:val="Heading1"/>
        <w:rPr>
          <w:rFonts w:ascii="Calibri" w:eastAsia="Calibri" w:hAnsi="Calibri" w:cs="Calibri"/>
          <w:szCs w:val="24"/>
        </w:rPr>
      </w:pPr>
      <w:r w:rsidRPr="08E5EEE2">
        <w:rPr>
          <w:rFonts w:ascii="Calibri" w:eastAsia="Calibri" w:hAnsi="Calibri" w:cs="Calibri"/>
          <w:szCs w:val="24"/>
        </w:rPr>
        <w:t>Appendix C. Source guidance and implementation notes</w:t>
      </w:r>
    </w:p>
    <w:p w14:paraId="6D977965" w14:textId="1BD8B625" w:rsidR="621519DA" w:rsidRDefault="621519DA" w:rsidP="621519DA">
      <w:pPr>
        <w:pStyle w:val="ListBullet"/>
        <w:rPr>
          <w:rFonts w:eastAsia="Aptos" w:cs="Aptos"/>
          <w:szCs w:val="18"/>
        </w:rPr>
      </w:pPr>
      <w:r w:rsidRPr="15AE184A">
        <w:rPr>
          <w:rFonts w:eastAsia="Aptos" w:cs="Aptos"/>
          <w:szCs w:val="18"/>
        </w:rPr>
        <w:t xml:space="preserve">Code of Conduct guidance: </w:t>
      </w:r>
      <w:hyperlink r:id="rId8">
        <w:r w:rsidRPr="15AE184A">
          <w:rPr>
            <w:rStyle w:val="Hyperlink"/>
          </w:rPr>
          <w:t>www.vic.gov.au/steps-develop-or-update-your-code-conduct</w:t>
        </w:r>
      </w:hyperlink>
    </w:p>
    <w:p w14:paraId="0DF8AB47" w14:textId="5B88EB84" w:rsidR="621519DA" w:rsidRDefault="621519DA" w:rsidP="621519DA">
      <w:pPr>
        <w:pStyle w:val="ListBullet"/>
        <w:rPr>
          <w:rFonts w:eastAsia="Aptos" w:cs="Aptos"/>
          <w:szCs w:val="18"/>
        </w:rPr>
      </w:pPr>
      <w:r w:rsidRPr="15AE184A">
        <w:rPr>
          <w:rFonts w:eastAsia="Aptos" w:cs="Aptos"/>
          <w:szCs w:val="18"/>
        </w:rPr>
        <w:t xml:space="preserve">Child Safe Standards: </w:t>
      </w:r>
      <w:hyperlink r:id="rId9">
        <w:r w:rsidRPr="15AE184A">
          <w:rPr>
            <w:rStyle w:val="Hyperlink"/>
          </w:rPr>
          <w:t>www.vic.gov.au/complying-child-safe-standards</w:t>
        </w:r>
      </w:hyperlink>
    </w:p>
    <w:p w14:paraId="17E8A506" w14:textId="71D5029E" w:rsidR="621519DA" w:rsidRDefault="621519DA" w:rsidP="621519DA">
      <w:pPr>
        <w:pStyle w:val="ListBullet"/>
        <w:rPr>
          <w:rFonts w:eastAsia="Aptos" w:cs="Aptos"/>
          <w:szCs w:val="18"/>
        </w:rPr>
      </w:pPr>
      <w:r w:rsidRPr="621519DA">
        <w:rPr>
          <w:rFonts w:eastAsia="Aptos" w:cs="Aptos"/>
          <w:szCs w:val="18"/>
        </w:rPr>
        <w:t xml:space="preserve">Working with Children guidance: </w:t>
      </w:r>
      <w:hyperlink r:id="rId10">
        <w:r w:rsidRPr="621519DA">
          <w:rPr>
            <w:rStyle w:val="Hyperlink"/>
          </w:rPr>
          <w:t>www.vic.gov.au/legal-obligations-organisations</w:t>
        </w:r>
      </w:hyperlink>
    </w:p>
    <w:p w14:paraId="05B80E80" w14:textId="6C9D4EB5" w:rsidR="621519DA" w:rsidRDefault="258A454D" w:rsidP="621519DA">
      <w:pPr>
        <w:pStyle w:val="ListBullet"/>
        <w:rPr>
          <w:rFonts w:eastAsia="Aptos" w:cs="Aptos"/>
          <w:szCs w:val="18"/>
        </w:rPr>
      </w:pPr>
      <w:r w:rsidRPr="08E5EEE2">
        <w:rPr>
          <w:rFonts w:eastAsia="Aptos" w:cs="Aptos"/>
          <w:szCs w:val="18"/>
        </w:rPr>
        <w:t xml:space="preserve">Vicsport — Child safe resources: </w:t>
      </w:r>
      <w:hyperlink r:id="rId11">
        <w:r w:rsidRPr="08E5EEE2">
          <w:rPr>
            <w:rStyle w:val="Hyperlink"/>
          </w:rPr>
          <w:t>www.vicsport.com.au/child-safe</w:t>
        </w:r>
      </w:hyperlink>
    </w:p>
    <w:p w14:paraId="69259748" w14:textId="7C31A357" w:rsidR="08E5EEE2" w:rsidRDefault="08E5EEE2" w:rsidP="08E5EEE2">
      <w:pPr>
        <w:pStyle w:val="ListBullet"/>
        <w:numPr>
          <w:ilvl w:val="0"/>
          <w:numId w:val="0"/>
        </w:numPr>
        <w:rPr>
          <w:rFonts w:eastAsia="Aptos" w:cs="Aptos"/>
          <w:szCs w:val="18"/>
        </w:rPr>
      </w:pPr>
    </w:p>
    <w:sectPr w:rsidR="08E5EEE2" w:rsidSect="00034616">
      <w:headerReference w:type="default" r:id="rId12"/>
      <w:footerReference w:type="default" r:id="rId13"/>
      <w:pgSz w:w="12240" w:h="15840"/>
      <w:pgMar w:top="720" w:right="720" w:bottom="720" w:left="720" w:header="490"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DB292" w14:textId="77777777" w:rsidR="009A6CC2" w:rsidRDefault="009A6CC2">
      <w:pPr>
        <w:spacing w:after="0" w:line="240" w:lineRule="auto"/>
      </w:pPr>
      <w:r>
        <w:separator/>
      </w:r>
    </w:p>
  </w:endnote>
  <w:endnote w:type="continuationSeparator" w:id="0">
    <w:p w14:paraId="2F8420F6" w14:textId="77777777" w:rsidR="009A6CC2" w:rsidRDefault="009A6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3AB12" w14:textId="77777777" w:rsidR="005E26DA" w:rsidRDefault="00CC2DF7">
    <w:pPr>
      <w:pStyle w:val="Footer"/>
      <w:jc w:val="right"/>
    </w:pPr>
    <w:proofErr w:type="gramStart"/>
    <w:r>
      <w:rPr>
        <w:sz w:val="14"/>
      </w:rPr>
      <w:t>GMSA  |</w:t>
    </w:r>
    <w:proofErr w:type="gramEnd"/>
    <w:r>
      <w:rPr>
        <w:sz w:val="14"/>
      </w:rPr>
      <w:t xml:space="preserve">  Child Safe Code of </w:t>
    </w:r>
    <w:proofErr w:type="gramStart"/>
    <w:r>
      <w:rPr>
        <w:sz w:val="14"/>
      </w:rPr>
      <w:t>Conduct  |</w:t>
    </w:r>
    <w:proofErr w:type="gramEnd"/>
    <w:r>
      <w:rPr>
        <w:sz w:val="14"/>
      </w:rPr>
      <w:t xml:space="preserve">  Revised v1.1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D67BC" w14:textId="77777777" w:rsidR="009A6CC2" w:rsidRDefault="009A6CC2">
      <w:pPr>
        <w:spacing w:after="0" w:line="240" w:lineRule="auto"/>
      </w:pPr>
      <w:r>
        <w:separator/>
      </w:r>
    </w:p>
  </w:footnote>
  <w:footnote w:type="continuationSeparator" w:id="0">
    <w:p w14:paraId="37CC2BDF" w14:textId="77777777" w:rsidR="009A6CC2" w:rsidRDefault="009A6C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5E25A" w14:textId="7B3083F2" w:rsidR="005E26DA" w:rsidRDefault="27C0C5D2">
    <w:pPr>
      <w:pStyle w:val="Eyebrow"/>
    </w:pPr>
    <w:r>
      <w:t xml:space="preserve">GREATER MELBOURNE SOCCER </w:t>
    </w:r>
    <w:r w:rsidR="08E5EEE2">
      <w:t xml:space="preserve">ASSOCIATION </w:t>
    </w:r>
    <w:r w:rsidR="00CC2DF7">
      <w:tab/>
    </w:r>
    <w:r w:rsidR="00CC2DF7">
      <w:tab/>
    </w:r>
    <w:r w:rsidR="00CC2DF7">
      <w:tab/>
    </w:r>
    <w:r w:rsidR="00CC2DF7">
      <w:tab/>
    </w:r>
    <w:r w:rsidR="00CC2DF7">
      <w:tab/>
    </w:r>
    <w:r w:rsidR="00CC2DF7">
      <w:tab/>
    </w:r>
    <w:r w:rsidR="00CC2DF7">
      <w:tab/>
    </w:r>
    <w:r w:rsidR="00CC2DF7">
      <w:tab/>
    </w:r>
    <w:r w:rsidR="00CC2DF7">
      <w:tab/>
    </w:r>
    <w:r w:rsidR="00CC2DF7">
      <w:tab/>
    </w:r>
    <w:r w:rsidR="08E5EEE2">
      <w:t>V1.1</w:t>
    </w:r>
  </w:p>
</w:hdr>
</file>

<file path=word/intelligence2.xml><?xml version="1.0" encoding="utf-8"?>
<int2:intelligence xmlns:int2="http://schemas.microsoft.com/office/intelligence/2020/intelligence" xmlns:oel="http://schemas.microsoft.com/office/2019/extlst">
  <int2:observations>
    <int2:textHash int2:hashCode="b2WH0GvfTGXLd0" int2:id="J3IAmAht">
      <int2:state int2:value="Rejected" int2:type="spell"/>
    </int2:textHash>
    <int2:textHash int2:hashCode="v3jXqOAVqWKVSe" int2:id="gPPtQzyb">
      <int2:state int2:value="Rejected" int2:type="spell"/>
    </int2:textHash>
    <int2:bookmark int2:bookmarkName="_Int_im9Dha9m" int2:invalidationBookmarkName="" int2:hashCode="0UgJ8FrWB1wmdX" int2:id="AgyUorco">
      <int2:state int2:value="Rejected" int2:type="gram"/>
    </int2:bookmark>
    <int2:bookmark int2:bookmarkName="_Int_vuFgwlzi" int2:invalidationBookmarkName="" int2:hashCode="UAbtAkigGXE7di" int2:id="dGhFsy7k">
      <int2:state int2:value="Rejected" int2:type="gram"/>
    </int2:bookmark>
    <int2:bookmark int2:bookmarkName="_Int_URNEA5V5" int2:invalidationBookmarkName="" int2:hashCode="CvKHRr8t+RaFKl" int2:id="t8wAvlPY">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5CA786"/>
    <w:multiLevelType w:val="hybridMultilevel"/>
    <w:tmpl w:val="23B8D406"/>
    <w:lvl w:ilvl="0" w:tplc="AAF62870">
      <w:start w:val="1"/>
      <w:numFmt w:val="bullet"/>
      <w:lvlText w:val=""/>
      <w:lvlJc w:val="left"/>
      <w:pPr>
        <w:ind w:left="720" w:hanging="360"/>
      </w:pPr>
      <w:rPr>
        <w:rFonts w:ascii="Symbol" w:hAnsi="Symbol" w:hint="default"/>
      </w:rPr>
    </w:lvl>
    <w:lvl w:ilvl="1" w:tplc="D1DA362A">
      <w:start w:val="1"/>
      <w:numFmt w:val="bullet"/>
      <w:lvlText w:val="o"/>
      <w:lvlJc w:val="left"/>
      <w:pPr>
        <w:ind w:left="1440" w:hanging="360"/>
      </w:pPr>
      <w:rPr>
        <w:rFonts w:ascii="Courier New" w:hAnsi="Courier New" w:hint="default"/>
      </w:rPr>
    </w:lvl>
    <w:lvl w:ilvl="2" w:tplc="6F021FBC">
      <w:start w:val="1"/>
      <w:numFmt w:val="bullet"/>
      <w:lvlText w:val=""/>
      <w:lvlJc w:val="left"/>
      <w:pPr>
        <w:ind w:left="2160" w:hanging="360"/>
      </w:pPr>
      <w:rPr>
        <w:rFonts w:ascii="Wingdings" w:hAnsi="Wingdings" w:hint="default"/>
      </w:rPr>
    </w:lvl>
    <w:lvl w:ilvl="3" w:tplc="BCA46FC2">
      <w:start w:val="1"/>
      <w:numFmt w:val="bullet"/>
      <w:lvlText w:val=""/>
      <w:lvlJc w:val="left"/>
      <w:pPr>
        <w:ind w:left="2880" w:hanging="360"/>
      </w:pPr>
      <w:rPr>
        <w:rFonts w:ascii="Symbol" w:hAnsi="Symbol" w:hint="default"/>
      </w:rPr>
    </w:lvl>
    <w:lvl w:ilvl="4" w:tplc="0518B402">
      <w:start w:val="1"/>
      <w:numFmt w:val="bullet"/>
      <w:lvlText w:val="o"/>
      <w:lvlJc w:val="left"/>
      <w:pPr>
        <w:ind w:left="3600" w:hanging="360"/>
      </w:pPr>
      <w:rPr>
        <w:rFonts w:ascii="Courier New" w:hAnsi="Courier New" w:hint="default"/>
      </w:rPr>
    </w:lvl>
    <w:lvl w:ilvl="5" w:tplc="4606D6F4">
      <w:start w:val="1"/>
      <w:numFmt w:val="bullet"/>
      <w:lvlText w:val=""/>
      <w:lvlJc w:val="left"/>
      <w:pPr>
        <w:ind w:left="4320" w:hanging="360"/>
      </w:pPr>
      <w:rPr>
        <w:rFonts w:ascii="Wingdings" w:hAnsi="Wingdings" w:hint="default"/>
      </w:rPr>
    </w:lvl>
    <w:lvl w:ilvl="6" w:tplc="C5F25FA2">
      <w:start w:val="1"/>
      <w:numFmt w:val="bullet"/>
      <w:lvlText w:val=""/>
      <w:lvlJc w:val="left"/>
      <w:pPr>
        <w:ind w:left="5040" w:hanging="360"/>
      </w:pPr>
      <w:rPr>
        <w:rFonts w:ascii="Symbol" w:hAnsi="Symbol" w:hint="default"/>
      </w:rPr>
    </w:lvl>
    <w:lvl w:ilvl="7" w:tplc="2A5A3A20">
      <w:start w:val="1"/>
      <w:numFmt w:val="bullet"/>
      <w:lvlText w:val="o"/>
      <w:lvlJc w:val="left"/>
      <w:pPr>
        <w:ind w:left="5760" w:hanging="360"/>
      </w:pPr>
      <w:rPr>
        <w:rFonts w:ascii="Courier New" w:hAnsi="Courier New" w:hint="default"/>
      </w:rPr>
    </w:lvl>
    <w:lvl w:ilvl="8" w:tplc="6FE8B1A0">
      <w:start w:val="1"/>
      <w:numFmt w:val="bullet"/>
      <w:lvlText w:val=""/>
      <w:lvlJc w:val="left"/>
      <w:pPr>
        <w:ind w:left="6480" w:hanging="360"/>
      </w:pPr>
      <w:rPr>
        <w:rFonts w:ascii="Wingdings" w:hAnsi="Wingdings" w:hint="default"/>
      </w:rPr>
    </w:lvl>
  </w:abstractNum>
  <w:num w:numId="1" w16cid:durableId="2016102971">
    <w:abstractNumId w:val="9"/>
  </w:num>
  <w:num w:numId="2" w16cid:durableId="285820533">
    <w:abstractNumId w:val="8"/>
  </w:num>
  <w:num w:numId="3" w16cid:durableId="1171749205">
    <w:abstractNumId w:val="6"/>
  </w:num>
  <w:num w:numId="4" w16cid:durableId="1495803697">
    <w:abstractNumId w:val="5"/>
  </w:num>
  <w:num w:numId="5" w16cid:durableId="1693219574">
    <w:abstractNumId w:val="4"/>
  </w:num>
  <w:num w:numId="6" w16cid:durableId="691877053">
    <w:abstractNumId w:val="7"/>
  </w:num>
  <w:num w:numId="7" w16cid:durableId="1323656339">
    <w:abstractNumId w:val="3"/>
  </w:num>
  <w:num w:numId="8" w16cid:durableId="1437411339">
    <w:abstractNumId w:val="2"/>
  </w:num>
  <w:num w:numId="9" w16cid:durableId="304311766">
    <w:abstractNumId w:val="1"/>
  </w:num>
  <w:num w:numId="10" w16cid:durableId="1957521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08E4"/>
    <w:rsid w:val="0015074B"/>
    <w:rsid w:val="0029639D"/>
    <w:rsid w:val="00326F90"/>
    <w:rsid w:val="005E26DA"/>
    <w:rsid w:val="009A6CC2"/>
    <w:rsid w:val="00A64FFE"/>
    <w:rsid w:val="00AA1D8D"/>
    <w:rsid w:val="00AB560F"/>
    <w:rsid w:val="00B47730"/>
    <w:rsid w:val="00C3678A"/>
    <w:rsid w:val="00CB0664"/>
    <w:rsid w:val="00CC2DF7"/>
    <w:rsid w:val="00FC693F"/>
    <w:rsid w:val="010F6670"/>
    <w:rsid w:val="03B2CF6B"/>
    <w:rsid w:val="071DC25A"/>
    <w:rsid w:val="08E5EEE2"/>
    <w:rsid w:val="0C43518C"/>
    <w:rsid w:val="0DBE3A2B"/>
    <w:rsid w:val="0F74AC03"/>
    <w:rsid w:val="10B8836A"/>
    <w:rsid w:val="10EC0B45"/>
    <w:rsid w:val="1138BA6E"/>
    <w:rsid w:val="14CF1EA3"/>
    <w:rsid w:val="15AE184A"/>
    <w:rsid w:val="15DD5D01"/>
    <w:rsid w:val="1A45F210"/>
    <w:rsid w:val="1AD035B0"/>
    <w:rsid w:val="1AD536A2"/>
    <w:rsid w:val="1C01BDDF"/>
    <w:rsid w:val="20462F08"/>
    <w:rsid w:val="23FEC375"/>
    <w:rsid w:val="258A454D"/>
    <w:rsid w:val="2595F51C"/>
    <w:rsid w:val="27C0C5D2"/>
    <w:rsid w:val="2C93D959"/>
    <w:rsid w:val="2F9E2D6D"/>
    <w:rsid w:val="2FF3E2B3"/>
    <w:rsid w:val="32638D3C"/>
    <w:rsid w:val="3264D31F"/>
    <w:rsid w:val="34B28DF4"/>
    <w:rsid w:val="3515FDA6"/>
    <w:rsid w:val="39353F2C"/>
    <w:rsid w:val="3D15ECA5"/>
    <w:rsid w:val="4092A782"/>
    <w:rsid w:val="41D47730"/>
    <w:rsid w:val="43B6BF07"/>
    <w:rsid w:val="480FE953"/>
    <w:rsid w:val="4855B7F6"/>
    <w:rsid w:val="4B1BE5A1"/>
    <w:rsid w:val="4F8B8EC7"/>
    <w:rsid w:val="502AA5BA"/>
    <w:rsid w:val="55BA0A2F"/>
    <w:rsid w:val="59A39EF2"/>
    <w:rsid w:val="5A7DCE5E"/>
    <w:rsid w:val="5B87AA18"/>
    <w:rsid w:val="5ECBA009"/>
    <w:rsid w:val="61C3ED3B"/>
    <w:rsid w:val="621519DA"/>
    <w:rsid w:val="63EE3CA7"/>
    <w:rsid w:val="65B8EC2D"/>
    <w:rsid w:val="6846EAA0"/>
    <w:rsid w:val="6B0CE8D5"/>
    <w:rsid w:val="735CA878"/>
    <w:rsid w:val="75615D99"/>
    <w:rsid w:val="787C75B1"/>
    <w:rsid w:val="7B241BFB"/>
    <w:rsid w:val="7B2E9987"/>
    <w:rsid w:val="7BC5D89A"/>
    <w:rsid w:val="7D61B4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250FA3"/>
  <w14:defaultImageDpi w14:val="300"/>
  <w15:docId w15:val="{9F8E4BAE-AD6A-4584-AC9B-4AF411DBE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52" w:line="262" w:lineRule="auto"/>
    </w:pPr>
    <w:rPr>
      <w:rFonts w:ascii="Aptos" w:hAnsi="Aptos"/>
      <w:color w:val="233231"/>
      <w:sz w:val="18"/>
    </w:rPr>
  </w:style>
  <w:style w:type="paragraph" w:styleId="Heading1">
    <w:name w:val="heading 1"/>
    <w:basedOn w:val="Normal"/>
    <w:next w:val="Normal"/>
    <w:link w:val="Heading1Char"/>
    <w:uiPriority w:val="9"/>
    <w:qFormat/>
    <w:rsid w:val="00FC693F"/>
    <w:pPr>
      <w:keepNext/>
      <w:keepLines/>
      <w:spacing w:before="120"/>
      <w:outlineLvl w:val="0"/>
    </w:pPr>
    <w:rPr>
      <w:rFonts w:asciiTheme="majorHAnsi" w:eastAsiaTheme="majorEastAsia" w:hAnsiTheme="majorHAnsi" w:cstheme="majorBidi"/>
      <w:b/>
      <w:bCs/>
      <w:color w:val="1D6D4F"/>
      <w:sz w:val="24"/>
      <w:szCs w:val="28"/>
    </w:rPr>
  </w:style>
  <w:style w:type="paragraph" w:styleId="Heading2">
    <w:name w:val="heading 2"/>
    <w:basedOn w:val="Normal"/>
    <w:next w:val="Normal"/>
    <w:link w:val="Heading2Char"/>
    <w:uiPriority w:val="9"/>
    <w:unhideWhenUsed/>
    <w:qFormat/>
    <w:rsid w:val="00FC693F"/>
    <w:pPr>
      <w:keepNext/>
      <w:keepLines/>
      <w:spacing w:before="100"/>
      <w:outlineLvl w:val="1"/>
    </w:pPr>
    <w:rPr>
      <w:rFonts w:asciiTheme="majorHAnsi" w:eastAsiaTheme="majorEastAsia" w:hAnsiTheme="majorHAnsi" w:cstheme="majorBidi"/>
      <w:b/>
      <w:bCs/>
      <w:color w:val="1D6D4F"/>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line="240" w:lineRule="auto"/>
      <w:contextualSpacing/>
    </w:pPr>
    <w:rPr>
      <w:rFonts w:asciiTheme="majorHAnsi" w:eastAsiaTheme="majorEastAsia" w:hAnsiTheme="majorHAnsi" w:cstheme="majorBidi"/>
      <w:b/>
      <w:color w:val="1D6D4F"/>
      <w:spacing w:val="5"/>
      <w:kern w:val="28"/>
      <w:sz w:val="43"/>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spacing w:after="30" w:line="259" w:lineRule="auto"/>
      <w:ind w:left="302"/>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6"/>
      </w:numPr>
      <w:spacing w:after="44" w:line="259" w:lineRule="auto"/>
      <w:ind w:left="302"/>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spacing w:after="100"/>
    </w:pPr>
    <w:rPr>
      <w:rFonts w:ascii="Aptos" w:hAnsi="Aptos"/>
      <w:b/>
      <w:color w:val="1D6D4F"/>
      <w:sz w:val="16"/>
    </w:rPr>
  </w:style>
  <w:style w:type="paragraph" w:customStyle="1" w:styleId="SmallNote">
    <w:name w:val="SmallNote"/>
    <w:pPr>
      <w:spacing w:after="60"/>
    </w:pPr>
    <w:rPr>
      <w:rFonts w:ascii="Aptos" w:hAnsi="Aptos"/>
      <w:color w:val="64726E"/>
      <w:sz w:val="16"/>
    </w:rPr>
  </w:style>
  <w:style w:type="paragraph" w:customStyle="1" w:styleId="StrongLine">
    <w:name w:val="StrongLine"/>
    <w:pPr>
      <w:spacing w:after="100"/>
    </w:pPr>
    <w:rPr>
      <w:rFonts w:ascii="Aptos" w:hAnsi="Aptos"/>
      <w:b/>
      <w:color w:val="1D6D4F"/>
      <w:sz w:val="18"/>
    </w:rPr>
  </w:style>
  <w:style w:type="character" w:styleId="Hyperlink">
    <w:name w:val="Hyperlink"/>
    <w:basedOn w:val="DefaultParagraphFont"/>
    <w:uiPriority w:val="99"/>
    <w:unhideWhenUsed/>
    <w:rsid w:val="621519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c.gov.au/steps-develop-or-update-your-code-conduc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csport.com.au/child-saf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vic.gov.au/legal-obligations-organisations" TargetMode="External"/><Relationship Id="rId4" Type="http://schemas.openxmlformats.org/officeDocument/2006/relationships/settings" Target="settings.xml"/><Relationship Id="rId9" Type="http://schemas.openxmlformats.org/officeDocument/2006/relationships/hyperlink" Target="https://www.vic.gov.au/complying-child-safe-standard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1963</Words>
  <Characters>11194</Characters>
  <Application>Microsoft Office Word</Application>
  <DocSecurity>0</DocSecurity>
  <Lines>93</Lines>
  <Paragraphs>26</Paragraphs>
  <ScaleCrop>false</ScaleCrop>
  <Manager/>
  <Company/>
  <LinksUpToDate>false</LinksUpToDate>
  <CharactersWithSpaces>13131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GMSA Child Safe Code of Conduct – Draft v1.0</dc:title>
  <dc:subject>Child-safe expected and prohibited conduct in GMSA junior competitions and events</dc:subject>
  <dc:creator>Greater Melbourne Soccer Association</dc:creator>
  <cp:keywords/>
  <dc:description>generated by python-docx</dc:description>
  <cp:lastModifiedBy>Andrew Ellis</cp:lastModifiedBy>
  <cp:revision>2</cp:revision>
  <dcterms:created xsi:type="dcterms:W3CDTF">2026-10-25T03:17:00Z</dcterms:created>
  <dcterms:modified xsi:type="dcterms:W3CDTF">2026-10-25T03:17:00Z</dcterms:modified>
  <cp:category/>
</cp:coreProperties>
</file>