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pageBreakBefore w:val="0"/>
        <w:jc w:val="center"/>
        <w:rPr>
          <w:b w:val="1"/>
          <w:i w:val="1"/>
          <w:sz w:val="46"/>
          <w:szCs w:val="46"/>
        </w:rPr>
      </w:pPr>
      <w:r w:rsidDel="00000000" w:rsidR="00000000" w:rsidRPr="00000000">
        <w:rPr>
          <w:b w:val="1"/>
          <w:i w:val="1"/>
          <w:sz w:val="46"/>
          <w:szCs w:val="46"/>
          <w:rtl w:val="0"/>
        </w:rPr>
        <w:t xml:space="preserve">NW CO Center for Independence </w:t>
      </w:r>
    </w:p>
    <w:p w:rsidR="00000000" w:rsidDel="00000000" w:rsidP="00000000" w:rsidRDefault="00000000" w:rsidRPr="00000000" w14:paraId="00000004">
      <w:pPr>
        <w:pageBreakBefore w:val="0"/>
        <w:jc w:val="center"/>
        <w:rPr>
          <w:b w:val="1"/>
          <w:sz w:val="40"/>
          <w:szCs w:val="40"/>
        </w:rPr>
      </w:pPr>
      <w:r w:rsidDel="00000000" w:rsidR="00000000" w:rsidRPr="00000000">
        <w:rPr>
          <w:b w:val="1"/>
          <w:sz w:val="40"/>
          <w:szCs w:val="40"/>
          <w:rtl w:val="0"/>
        </w:rPr>
        <w:t xml:space="preserve">Title VI Plan</w:t>
      </w:r>
    </w:p>
    <w:p w:rsidR="00000000" w:rsidDel="00000000" w:rsidP="00000000" w:rsidRDefault="00000000" w:rsidRPr="00000000" w14:paraId="00000005">
      <w:pPr>
        <w:pageBreakBefore w:val="0"/>
        <w:jc w:val="left"/>
        <w:rPr>
          <w:b w:val="1"/>
          <w:sz w:val="32"/>
          <w:szCs w:val="32"/>
        </w:rPr>
      </w:pPr>
      <w:r w:rsidDel="00000000" w:rsidR="00000000" w:rsidRPr="00000000">
        <w:rPr>
          <w:b w:val="1"/>
          <w:sz w:val="32"/>
          <w:szCs w:val="32"/>
        </w:rPr>
        <w:drawing>
          <wp:inline distB="114300" distT="114300" distL="114300" distR="114300">
            <wp:extent cx="5943600" cy="347601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347601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ageBreakBefore w:val="0"/>
        <w:jc w:val="center"/>
        <w:rPr>
          <w:b w:val="1"/>
          <w:sz w:val="28"/>
          <w:szCs w:val="28"/>
        </w:rPr>
      </w:pPr>
      <w:r w:rsidDel="00000000" w:rsidR="00000000" w:rsidRPr="00000000">
        <w:rPr>
          <w:b w:val="1"/>
          <w:sz w:val="32"/>
          <w:szCs w:val="32"/>
          <w:rtl w:val="0"/>
        </w:rPr>
        <w:t xml:space="preserve">Adopted</w:t>
        <w:br w:type="textWrapping"/>
      </w:r>
      <w:r w:rsidDel="00000000" w:rsidR="00000000" w:rsidRPr="00000000">
        <w:rPr>
          <w:b w:val="1"/>
          <w:sz w:val="28"/>
          <w:szCs w:val="28"/>
          <w:rtl w:val="0"/>
        </w:rPr>
        <w:t xml:space="preserve">Table of Contents</w:t>
      </w:r>
    </w:p>
    <w:p w:rsidR="00000000" w:rsidDel="00000000" w:rsidP="00000000" w:rsidRDefault="00000000" w:rsidRPr="00000000" w14:paraId="00000007">
      <w:pPr>
        <w:pageBreakBefore w:val="0"/>
        <w:rPr>
          <w:b w:val="1"/>
        </w:rPr>
      </w:pPr>
      <w:r w:rsidDel="00000000" w:rsidR="00000000" w:rsidRPr="00000000">
        <w:rPr>
          <w:b w:val="1"/>
          <w:rtl w:val="0"/>
        </w:rPr>
        <w:t xml:space="preserve">NOTICE TO THE PUBLIC .......................................................................................................................2</w:t>
      </w:r>
    </w:p>
    <w:p w:rsidR="00000000" w:rsidDel="00000000" w:rsidP="00000000" w:rsidRDefault="00000000" w:rsidRPr="00000000" w14:paraId="00000008">
      <w:pPr>
        <w:pageBreakBefore w:val="0"/>
        <w:rPr>
          <w:b w:val="1"/>
        </w:rPr>
      </w:pPr>
      <w:r w:rsidDel="00000000" w:rsidR="00000000" w:rsidRPr="00000000">
        <w:rPr>
          <w:b w:val="1"/>
          <w:rtl w:val="0"/>
        </w:rPr>
        <w:t xml:space="preserve">COMPLAINT PROCEDURES AND FORM ….............................................................................................2</w:t>
      </w:r>
    </w:p>
    <w:p w:rsidR="00000000" w:rsidDel="00000000" w:rsidP="00000000" w:rsidRDefault="00000000" w:rsidRPr="00000000" w14:paraId="00000009">
      <w:pPr>
        <w:pageBreakBefore w:val="0"/>
        <w:rPr>
          <w:b w:val="1"/>
        </w:rPr>
      </w:pPr>
      <w:r w:rsidDel="00000000" w:rsidR="00000000" w:rsidRPr="00000000">
        <w:rPr>
          <w:b w:val="1"/>
          <w:rtl w:val="0"/>
        </w:rPr>
        <w:t xml:space="preserve">TITLE VI COMPLAINTS, INVESTIGATIONS AND LAWSUITS ....................................................................3</w:t>
      </w:r>
    </w:p>
    <w:p w:rsidR="00000000" w:rsidDel="00000000" w:rsidP="00000000" w:rsidRDefault="00000000" w:rsidRPr="00000000" w14:paraId="0000000A">
      <w:pPr>
        <w:pageBreakBefore w:val="0"/>
        <w:rPr>
          <w:b w:val="1"/>
        </w:rPr>
      </w:pPr>
      <w:r w:rsidDel="00000000" w:rsidR="00000000" w:rsidRPr="00000000">
        <w:rPr>
          <w:b w:val="1"/>
          <w:rtl w:val="0"/>
        </w:rPr>
        <w:t xml:space="preserve">PUBLIC PARTICIPATION PLAN  ..…........................................................................................................3</w:t>
      </w:r>
    </w:p>
    <w:p w:rsidR="00000000" w:rsidDel="00000000" w:rsidP="00000000" w:rsidRDefault="00000000" w:rsidRPr="00000000" w14:paraId="0000000B">
      <w:pPr>
        <w:pageBreakBefore w:val="0"/>
        <w:rPr>
          <w:b w:val="1"/>
        </w:rPr>
      </w:pPr>
      <w:r w:rsidDel="00000000" w:rsidR="00000000" w:rsidRPr="00000000">
        <w:rPr>
          <w:b w:val="1"/>
          <w:rtl w:val="0"/>
        </w:rPr>
        <w:t xml:space="preserve">LANGUAGE ASSISTANCE PLAN ………………………....................................................................................3</w:t>
      </w:r>
    </w:p>
    <w:p w:rsidR="00000000" w:rsidDel="00000000" w:rsidP="00000000" w:rsidRDefault="00000000" w:rsidRPr="00000000" w14:paraId="0000000C">
      <w:pPr>
        <w:pageBreakBefore w:val="0"/>
        <w:rPr>
          <w:b w:val="1"/>
        </w:rPr>
      </w:pPr>
      <w:r w:rsidDel="00000000" w:rsidR="00000000" w:rsidRPr="00000000">
        <w:rPr>
          <w:b w:val="1"/>
          <w:rtl w:val="0"/>
        </w:rPr>
        <w:t xml:space="preserve">PLANNING AND ADVISORY BOARDS ...................................................................................................4</w:t>
      </w:r>
    </w:p>
    <w:p w:rsidR="00000000" w:rsidDel="00000000" w:rsidP="00000000" w:rsidRDefault="00000000" w:rsidRPr="00000000" w14:paraId="0000000D">
      <w:pPr>
        <w:pageBreakBefore w:val="0"/>
        <w:rPr>
          <w:b w:val="1"/>
        </w:rPr>
      </w:pPr>
      <w:r w:rsidDel="00000000" w:rsidR="00000000" w:rsidRPr="00000000">
        <w:rPr>
          <w:b w:val="1"/>
          <w:rtl w:val="0"/>
        </w:rPr>
        <w:t xml:space="preserve">FACILITY LOCATION EQUITY ANALYSIS ................................................................................................4</w:t>
      </w:r>
    </w:p>
    <w:p w:rsidR="00000000" w:rsidDel="00000000" w:rsidP="00000000" w:rsidRDefault="00000000" w:rsidRPr="00000000" w14:paraId="0000000E">
      <w:pPr>
        <w:pageBreakBefore w:val="0"/>
        <w:rPr>
          <w:b w:val="1"/>
        </w:rPr>
      </w:pPr>
      <w:r w:rsidDel="00000000" w:rsidR="00000000" w:rsidRPr="00000000">
        <w:rPr>
          <w:b w:val="1"/>
          <w:rtl w:val="0"/>
        </w:rPr>
        <w:t xml:space="preserve">APPENDICES ……………………………………………………………………………………………………………………………………. 5</w:t>
      </w:r>
    </w:p>
    <w:p w:rsidR="00000000" w:rsidDel="00000000" w:rsidP="00000000" w:rsidRDefault="00000000" w:rsidRPr="00000000" w14:paraId="0000000F">
      <w:pPr>
        <w:rPr>
          <w:b w:val="1"/>
        </w:rPr>
      </w:pPr>
      <w:r w:rsidDel="00000000" w:rsidR="00000000" w:rsidRPr="00000000">
        <w:rPr>
          <w:b w:val="1"/>
          <w:rtl w:val="0"/>
        </w:rPr>
        <w:t xml:space="preserve">COPY OF GOVERNING ENTITY APPROVAL ………………………………………………………………………………………….7</w:t>
      </w:r>
    </w:p>
    <w:p w:rsidR="00000000" w:rsidDel="00000000" w:rsidP="00000000" w:rsidRDefault="00000000" w:rsidRPr="00000000" w14:paraId="00000010">
      <w:pPr>
        <w:pageBreakBefore w:val="0"/>
        <w:rPr>
          <w:i w:val="1"/>
          <w:color w:val="c00000"/>
        </w:rPr>
      </w:pPr>
      <w:r w:rsidDel="00000000" w:rsidR="00000000" w:rsidRPr="00000000">
        <w:rPr>
          <w:rtl w:val="0"/>
        </w:rPr>
      </w:r>
    </w:p>
    <w:p w:rsidR="00000000" w:rsidDel="00000000" w:rsidP="00000000" w:rsidRDefault="00000000" w:rsidRPr="00000000" w14:paraId="00000011">
      <w:pPr>
        <w:pageBreakBefore w:val="0"/>
        <w:rPr>
          <w:i w:val="1"/>
          <w:color w:val="c00000"/>
        </w:rPr>
      </w:pPr>
      <w:r w:rsidDel="00000000" w:rsidR="00000000" w:rsidRPr="00000000">
        <w:rPr>
          <w:rtl w:val="0"/>
        </w:rPr>
      </w:r>
    </w:p>
    <w:p w:rsidR="00000000" w:rsidDel="00000000" w:rsidP="00000000" w:rsidRDefault="00000000" w:rsidRPr="00000000" w14:paraId="00000012">
      <w:pPr>
        <w:pageBreakBefore w:val="0"/>
        <w:jc w:val="center"/>
        <w:rPr>
          <w:b w:val="1"/>
          <w:u w:val="single"/>
        </w:rPr>
      </w:pPr>
      <w:r w:rsidDel="00000000" w:rsidR="00000000" w:rsidRPr="00000000">
        <w:rPr>
          <w:rtl w:val="0"/>
        </w:rPr>
      </w:r>
    </w:p>
    <w:p w:rsidR="00000000" w:rsidDel="00000000" w:rsidP="00000000" w:rsidRDefault="00000000" w:rsidRPr="00000000" w14:paraId="00000013">
      <w:pPr>
        <w:pageBreakBefore w:val="0"/>
        <w:jc w:val="center"/>
        <w:rPr>
          <w:b w:val="1"/>
          <w:u w:val="single"/>
        </w:rPr>
      </w:pPr>
      <w:r w:rsidDel="00000000" w:rsidR="00000000" w:rsidRPr="00000000">
        <w:rPr>
          <w:b w:val="1"/>
          <w:u w:val="single"/>
          <w:rtl w:val="0"/>
        </w:rPr>
        <w:t xml:space="preserve">PART I.</w:t>
      </w:r>
    </w:p>
    <w:p w:rsidR="00000000" w:rsidDel="00000000" w:rsidP="00000000" w:rsidRDefault="00000000" w:rsidRPr="00000000" w14:paraId="00000014">
      <w:pPr>
        <w:pageBreakBefore w:val="0"/>
        <w:jc w:val="center"/>
        <w:rPr>
          <w:b w:val="1"/>
        </w:rPr>
      </w:pPr>
      <w:r w:rsidDel="00000000" w:rsidR="00000000" w:rsidRPr="00000000">
        <w:rPr>
          <w:b w:val="1"/>
          <w:u w:val="single"/>
          <w:rtl w:val="0"/>
        </w:rPr>
        <w:t xml:space="preserve">General Title VI Requirements for all FTA Subrecipients</w:t>
      </w:r>
      <w:r w:rsidDel="00000000" w:rsidR="00000000" w:rsidRPr="00000000">
        <w:rPr>
          <w:rtl w:val="0"/>
        </w:rPr>
      </w:r>
    </w:p>
    <w:p w:rsidR="00000000" w:rsidDel="00000000" w:rsidP="00000000" w:rsidRDefault="00000000" w:rsidRPr="00000000" w14:paraId="00000015">
      <w:pPr>
        <w:pageBreakBefore w:val="0"/>
        <w:rPr>
          <w:rFonts w:ascii="Calibri" w:cs="Calibri" w:eastAsia="Calibri" w:hAnsi="Calibri"/>
          <w:b w:val="0"/>
          <w:i w:val="1"/>
          <w:smallCaps w:val="0"/>
          <w:strike w:val="0"/>
          <w:color w:val="c00000"/>
          <w:sz w:val="22"/>
          <w:szCs w:val="22"/>
          <w:u w:val="none"/>
          <w:shd w:fill="auto" w:val="clear"/>
          <w:vertAlign w:val="baseline"/>
        </w:rPr>
      </w:pPr>
      <w:r w:rsidDel="00000000" w:rsidR="00000000" w:rsidRPr="00000000">
        <w:rPr>
          <w:b w:val="1"/>
          <w:rtl w:val="0"/>
        </w:rPr>
        <w:t xml:space="preserve">BACKGROUND</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color w:val="38761d"/>
          <w:highlight w:val="white"/>
        </w:rPr>
      </w:pPr>
      <w:r w:rsidDel="00000000" w:rsidR="00000000" w:rsidRPr="00000000">
        <w:rPr>
          <w:color w:val="38761d"/>
          <w:highlight w:val="white"/>
          <w:rtl w:val="0"/>
        </w:rPr>
        <w:t xml:space="preserve">NWCCI serves Routt, Moffat, Rio Blanco, Grand, and Summit Counties.  Our main office is located in Steamboat Springs, we have satellite offices in Moffat (Craig), Grand (Granby), and Summit (Dillon) Counties.  NWCCI has 17 employees and serves about 250 people per year.  NWCCI provides transportation with a week lead time to schedule rides.  The majority of our transportation services are dedicated to assisting people with accessible transport to medical appointments within the region and to specialist appointments in the Grand Junction area.  Our fleet consists of 2 vehicles and both are  accessible for wheelchair use.</w:t>
      </w:r>
    </w:p>
    <w:p w:rsidR="00000000" w:rsidDel="00000000" w:rsidP="00000000" w:rsidRDefault="00000000" w:rsidRPr="00000000" w14:paraId="00000017">
      <w:pPr>
        <w:pageBreakBefore w:val="0"/>
        <w:rPr>
          <w:rFonts w:ascii="Calibri" w:cs="Calibri" w:eastAsia="Calibri" w:hAnsi="Calibri"/>
          <w:b w:val="0"/>
          <w:i w:val="1"/>
          <w:smallCaps w:val="0"/>
          <w:strike w:val="0"/>
          <w:color w:val="c00000"/>
          <w:sz w:val="22"/>
          <w:szCs w:val="22"/>
          <w:u w:val="none"/>
          <w:shd w:fill="auto" w:val="clear"/>
          <w:vertAlign w:val="baseline"/>
        </w:rPr>
      </w:pPr>
      <w:r w:rsidDel="00000000" w:rsidR="00000000" w:rsidRPr="00000000">
        <w:rPr>
          <w:b w:val="1"/>
          <w:rtl w:val="0"/>
        </w:rPr>
        <w:t xml:space="preserve">NOTICE TO THE PUBLIC</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color w:val="38761d"/>
          <w:highlight w:val="white"/>
        </w:rPr>
      </w:pPr>
      <w:r w:rsidDel="00000000" w:rsidR="00000000" w:rsidRPr="00000000">
        <w:rPr>
          <w:color w:val="38761d"/>
          <w:highlight w:val="white"/>
          <w:rtl w:val="0"/>
        </w:rPr>
        <w:t xml:space="preserve">NWCCI operates its programs and services without regard to race, color, and national origin in accordance with Title VI of the Civil Rights Act. Any person who believes she or he has been aggrieved by any unlawful discriminatory practice under Title VI may file a complaint with NWCCI in accordance with the organization’s Grievance Procedure policy, which is provided to everyone as part of our intake process for engaging with consumers and available to the public through our website or upon request.  The NWCCI Title VI plan is posted on our website (</w:t>
      </w:r>
      <w:hyperlink r:id="rId8">
        <w:r w:rsidDel="00000000" w:rsidR="00000000" w:rsidRPr="00000000">
          <w:rPr>
            <w:color w:val="1155cc"/>
            <w:highlight w:val="white"/>
            <w:u w:val="single"/>
            <w:rtl w:val="0"/>
          </w:rPr>
          <w:t xml:space="preserve">https://www.nwcci.org/transportation.html</w:t>
        </w:r>
      </w:hyperlink>
      <w:r w:rsidDel="00000000" w:rsidR="00000000" w:rsidRPr="00000000">
        <w:rPr>
          <w:color w:val="38761d"/>
          <w:highlight w:val="white"/>
          <w:rtl w:val="0"/>
        </w:rPr>
        <w:t xml:space="preserve">), with hard copies posted in offices, kept in vehicles and available upon request.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color w:val="38761d"/>
          <w:highlight w:val="white"/>
        </w:rPr>
      </w:pPr>
      <w:r w:rsidDel="00000000" w:rsidR="00000000" w:rsidRPr="00000000">
        <w:rPr>
          <w:color w:val="38761d"/>
          <w:highlight w:val="white"/>
          <w:rtl w:val="0"/>
        </w:rPr>
        <w:t xml:space="preserve">For more information on NWCCI’s civil rights program, and the procedures to file a complaint, contact 970-871-4838, (TTY 711); email hope@nwcci.org; or visit our main office at 3001 S Lincoln Ave Suite C Steamboat Springs, CO 80487.For more information, visit </w:t>
      </w:r>
      <w:hyperlink r:id="rId9">
        <w:r w:rsidDel="00000000" w:rsidR="00000000" w:rsidRPr="00000000">
          <w:rPr>
            <w:color w:val="1155cc"/>
            <w:highlight w:val="white"/>
            <w:u w:val="single"/>
            <w:rtl w:val="0"/>
          </w:rPr>
          <w:t xml:space="preserve">www.nwcci.org</w:t>
        </w:r>
      </w:hyperlink>
      <w:r w:rsidDel="00000000" w:rsidR="00000000" w:rsidRPr="00000000">
        <w:rPr>
          <w:color w:val="38761d"/>
          <w:highlight w:val="white"/>
          <w:rtl w:val="0"/>
        </w:rPr>
        <w:t xml:space="preserv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color w:val="38761d"/>
        </w:rPr>
      </w:pPr>
      <w:r w:rsidDel="00000000" w:rsidR="00000000" w:rsidRPr="00000000">
        <w:rPr>
          <w:color w:val="38761d"/>
          <w:rtl w:val="0"/>
        </w:rPr>
        <w:t xml:space="preserve">A complainant may file a complaint directly with the Federal Transit Administration by filing a complaint with the Office of Civil Rights, Attention: Title VI Program Coordinator, East Building, 5th Floor-TCR, 1200 New Jersey Ave., SE, Washington, DC 20590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color w:val="38761d"/>
        </w:rPr>
      </w:pPr>
      <w:r w:rsidDel="00000000" w:rsidR="00000000" w:rsidRPr="00000000">
        <w:rPr>
          <w:color w:val="38761d"/>
          <w:rtl w:val="0"/>
        </w:rPr>
        <w:t xml:space="preserve"> If information is needed in another language or alternative format, contact 970-871-4838.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b w:val="1"/>
          <w:color w:val="38761d"/>
        </w:rPr>
      </w:pPr>
      <w:r w:rsidDel="00000000" w:rsidR="00000000" w:rsidRPr="00000000">
        <w:rPr>
          <w:rtl w:val="0"/>
        </w:rPr>
      </w:r>
    </w:p>
    <w:p w:rsidR="00000000" w:rsidDel="00000000" w:rsidP="00000000" w:rsidRDefault="00000000" w:rsidRPr="00000000" w14:paraId="0000001D">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rPr>
      </w:pPr>
      <w:r w:rsidDel="00000000" w:rsidR="00000000" w:rsidRPr="00000000">
        <w:rPr>
          <w:b w:val="1"/>
          <w:rtl w:val="0"/>
        </w:rPr>
        <w:t xml:space="preserve">COMPLAINT PROCEDURES AND FORM</w:t>
      </w:r>
    </w:p>
    <w:p w:rsidR="00000000" w:rsidDel="00000000" w:rsidP="00000000" w:rsidRDefault="00000000" w:rsidRPr="00000000" w14:paraId="0000001E">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b w:val="1"/>
          <w:highlight w:val="white"/>
        </w:rPr>
      </w:pPr>
      <w:r w:rsidDel="00000000" w:rsidR="00000000" w:rsidRPr="00000000">
        <w:rPr>
          <w:rtl w:val="0"/>
        </w:rPr>
      </w:r>
    </w:p>
    <w:p w:rsidR="00000000" w:rsidDel="00000000" w:rsidP="00000000" w:rsidRDefault="00000000" w:rsidRPr="00000000" w14:paraId="0000001F">
      <w:pPr>
        <w:pageBreakBefore w:val="0"/>
        <w:rPr>
          <w:color w:val="38761d"/>
          <w:highlight w:val="white"/>
        </w:rPr>
      </w:pPr>
      <w:r w:rsidDel="00000000" w:rsidR="00000000" w:rsidRPr="00000000">
        <w:rPr>
          <w:color w:val="38761d"/>
          <w:highlight w:val="white"/>
          <w:rtl w:val="0"/>
        </w:rPr>
        <w:t xml:space="preserve">NWCCI’s Title VI Complaint Procedure and Complaint Form can be found at </w:t>
      </w:r>
      <w:hyperlink r:id="rId10">
        <w:r w:rsidDel="00000000" w:rsidR="00000000" w:rsidRPr="00000000">
          <w:rPr>
            <w:color w:val="1155cc"/>
            <w:highlight w:val="white"/>
            <w:u w:val="single"/>
            <w:rtl w:val="0"/>
          </w:rPr>
          <w:t xml:space="preserve">https://www.nwcci.org/title-vi-plan.html</w:t>
        </w:r>
      </w:hyperlink>
      <w:r w:rsidDel="00000000" w:rsidR="00000000" w:rsidRPr="00000000">
        <w:rPr>
          <w:rtl w:val="0"/>
        </w:rPr>
      </w:r>
    </w:p>
    <w:p w:rsidR="00000000" w:rsidDel="00000000" w:rsidP="00000000" w:rsidRDefault="00000000" w:rsidRPr="00000000" w14:paraId="00000020">
      <w:pPr>
        <w:pageBreakBefore w:val="0"/>
        <w:rPr>
          <w:color w:val="38761d"/>
        </w:rPr>
      </w:pPr>
      <w:r w:rsidDel="00000000" w:rsidR="00000000" w:rsidRPr="00000000">
        <w:rPr>
          <w:color w:val="38761d"/>
          <w:highlight w:val="white"/>
          <w:rtl w:val="0"/>
        </w:rPr>
        <w:t xml:space="preserve">Any person who believes she or he has been discriminated against on the basis of race, color, or national origin by NWCCI may file a Title VI complaint by completing and submitting the agency’s Title VI Complaint Form. NWCCI  investigates compl</w:t>
      </w:r>
      <w:r w:rsidDel="00000000" w:rsidR="00000000" w:rsidRPr="00000000">
        <w:rPr>
          <w:color w:val="38761d"/>
          <w:rtl w:val="0"/>
        </w:rPr>
        <w:t xml:space="preserve">aints received no more than 180 days after the alleged incident. NWCCI will process all completed and submitted complaints in accordance with the procedure as presented.</w:t>
      </w:r>
    </w:p>
    <w:p w:rsidR="00000000" w:rsidDel="00000000" w:rsidP="00000000" w:rsidRDefault="00000000" w:rsidRPr="00000000" w14:paraId="00000021">
      <w:pPr>
        <w:pageBreakBefore w:val="0"/>
        <w:rPr>
          <w:color w:val="38761d"/>
        </w:rPr>
      </w:pPr>
      <w:r w:rsidDel="00000000" w:rsidR="00000000" w:rsidRPr="00000000">
        <w:rPr>
          <w:color w:val="38761d"/>
          <w:rtl w:val="0"/>
        </w:rPr>
        <w:t xml:space="preserve">Once the complaint is received, NWCCI  will review it to determine if our office has jurisdiction. The complainant will receive an acknowledgement letter informing her/him whether the complaint will be investigated by our office. </w:t>
      </w:r>
    </w:p>
    <w:p w:rsidR="00000000" w:rsidDel="00000000" w:rsidP="00000000" w:rsidRDefault="00000000" w:rsidRPr="00000000" w14:paraId="00000022">
      <w:pPr>
        <w:pageBreakBefore w:val="0"/>
        <w:rPr>
          <w:color w:val="38761d"/>
        </w:rPr>
      </w:pPr>
      <w:r w:rsidDel="00000000" w:rsidR="00000000" w:rsidRPr="00000000">
        <w:rPr>
          <w:color w:val="38761d"/>
          <w:rtl w:val="0"/>
        </w:rPr>
        <w:t xml:space="preserve">The Authority has 15 days to investigate the complaint. If more information is needed to resolve the case, the Authority may contact the complainant. The complainant has 15 business days from the date of the letter to send requested information to the investigator assigned to the case. If the investigator is not contacted by the complainant or does not receive the additional information within 15 business days, the Authority can administratively close the case. A case can be administratively closed also if the complainant no longer wishes to pursue their case. </w:t>
      </w:r>
    </w:p>
    <w:p w:rsidR="00000000" w:rsidDel="00000000" w:rsidP="00000000" w:rsidRDefault="00000000" w:rsidRPr="00000000" w14:paraId="00000023">
      <w:pPr>
        <w:pageBreakBefore w:val="0"/>
        <w:rPr>
          <w:color w:val="38761d"/>
        </w:rPr>
      </w:pPr>
      <w:r w:rsidDel="00000000" w:rsidR="00000000" w:rsidRPr="00000000">
        <w:rPr>
          <w:color w:val="38761d"/>
          <w:rtl w:val="0"/>
        </w:rPr>
        <w:t xml:space="preserve">After the investigator reviews the complaint, she/he will issue one of two letters to the complainant: a closure letter or a letter of finding (LOF). A closure letter summarizes the allegations and states that there was not a Title VI violation and that the case will be closed. An LOF summarizes the allegations and the interviews regarding the alleged incident, and explains whether any disciplinary action, additional training of the staff member, or other action will occur. If the complainant wishes to appeal the decision, she/he has 30 days after the date of the letter or the LOF to do so. </w:t>
      </w:r>
    </w:p>
    <w:p w:rsidR="00000000" w:rsidDel="00000000" w:rsidP="00000000" w:rsidRDefault="00000000" w:rsidRPr="00000000" w14:paraId="00000024">
      <w:pPr>
        <w:pageBreakBefore w:val="0"/>
        <w:rPr>
          <w:color w:val="38761d"/>
        </w:rPr>
      </w:pPr>
      <w:r w:rsidDel="00000000" w:rsidR="00000000" w:rsidRPr="00000000">
        <w:rPr>
          <w:b w:val="1"/>
          <w:color w:val="38761d"/>
          <w:rtl w:val="0"/>
        </w:rPr>
        <w:t xml:space="preserve">A person may also file a complaint directly with the Federal Transit Administration, at FTA Office of Civil Rights, 1200 New Jersey Avenue SE, Washington, DC 20590.</w:t>
      </w: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b w:val="0"/>
          <w:i w:val="1"/>
          <w:smallCaps w:val="0"/>
          <w:strike w:val="0"/>
          <w:color w:val="c00000"/>
          <w:sz w:val="22"/>
          <w:szCs w:val="22"/>
          <w:u w:val="none"/>
          <w:shd w:fill="auto" w:val="clear"/>
          <w:vertAlign w:val="baseline"/>
        </w:rPr>
      </w:pPr>
      <w:r w:rsidDel="00000000" w:rsidR="00000000" w:rsidRPr="00000000">
        <w:rPr>
          <w:b w:val="1"/>
          <w:rtl w:val="0"/>
        </w:rPr>
        <w:t xml:space="preserve">TITLE VI COMPLAINTS, INVESTIGATIONS AND LAWSUITS</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color w:val="38761d"/>
        </w:rPr>
      </w:pPr>
      <w:r w:rsidDel="00000000" w:rsidR="00000000" w:rsidRPr="00000000">
        <w:rPr>
          <w:color w:val="38761d"/>
          <w:rtl w:val="0"/>
        </w:rPr>
        <w:t xml:space="preserve">NWCCI has no Title VI complaints</w:t>
      </w:r>
    </w:p>
    <w:p w:rsidR="00000000" w:rsidDel="00000000" w:rsidP="00000000" w:rsidRDefault="00000000" w:rsidRPr="00000000" w14:paraId="00000027">
      <w:pPr>
        <w:pageBreakBefore w:val="0"/>
        <w:rPr>
          <w:rFonts w:ascii="Calibri" w:cs="Calibri" w:eastAsia="Calibri" w:hAnsi="Calibri"/>
          <w:b w:val="0"/>
          <w:i w:val="1"/>
          <w:smallCaps w:val="0"/>
          <w:strike w:val="0"/>
          <w:color w:val="c00000"/>
          <w:sz w:val="22"/>
          <w:szCs w:val="22"/>
          <w:u w:val="none"/>
          <w:shd w:fill="auto" w:val="clear"/>
          <w:vertAlign w:val="baseline"/>
        </w:rPr>
      </w:pPr>
      <w:r w:rsidDel="00000000" w:rsidR="00000000" w:rsidRPr="00000000">
        <w:rPr>
          <w:b w:val="1"/>
          <w:rtl w:val="0"/>
        </w:rPr>
        <w:t xml:space="preserve">PUBLIC PARTICIPATION PLAN</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color w:val="38761d"/>
        </w:rPr>
      </w:pPr>
      <w:r w:rsidDel="00000000" w:rsidR="00000000" w:rsidRPr="00000000">
        <w:rPr>
          <w:color w:val="38761d"/>
          <w:rtl w:val="0"/>
        </w:rPr>
        <w:t xml:space="preserve">NWCCI regularly communicates with local organizations about the availability of transportation services.  These organizations include clinics, hospitals, Department of Human Services, the Veterans Administration, food banks, thrift stores, faith based organizations, healthcare providers, Regional Accountable Entities, educational partners, civic organizations  and other nonprofit organizations.  NWCCI focuses specifically on reaching people with disabilities and people with low income to avail our transportation services.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color w:val="38761d"/>
        </w:rPr>
      </w:pPr>
      <w:r w:rsidDel="00000000" w:rsidR="00000000" w:rsidRPr="00000000">
        <w:rPr>
          <w:color w:val="38761d"/>
          <w:rtl w:val="0"/>
        </w:rPr>
        <w:t xml:space="preserve">NWCCI employs staff who communicate fluently in  Spanish as well as American Sign Language. The overwhelming majority of NWCCI staff  have a variety of permanent disabilities.  NWCCI is strategically positioned to ensure we are connecting with the Deaf community, those with Brain Injuries and all manner of diverse people with disabilities for whom our transportation services augment the goal to live healthy and safe at  home in the community. </w:t>
      </w:r>
    </w:p>
    <w:p w:rsidR="00000000" w:rsidDel="00000000" w:rsidP="00000000" w:rsidRDefault="00000000" w:rsidRPr="00000000" w14:paraId="0000002A">
      <w:pPr>
        <w:pageBreakBefore w:val="0"/>
        <w:rPr>
          <w:b w:val="1"/>
        </w:rPr>
      </w:pPr>
      <w:r w:rsidDel="00000000" w:rsidR="00000000" w:rsidRPr="00000000">
        <w:rPr>
          <w:b w:val="1"/>
          <w:rtl w:val="0"/>
        </w:rPr>
        <w:t xml:space="preserve">LANGUAGE ASSISTANCE PLAN</w:t>
      </w:r>
    </w:p>
    <w:p w:rsidR="00000000" w:rsidDel="00000000" w:rsidP="00000000" w:rsidRDefault="00000000" w:rsidRPr="00000000" w14:paraId="0000002B">
      <w:pPr>
        <w:shd w:fill="ffffff" w:val="clear"/>
        <w:spacing w:after="300" w:lineRule="auto"/>
        <w:ind w:left="720" w:firstLine="0"/>
        <w:rPr>
          <w:b w:val="1"/>
          <w:color w:val="38761d"/>
          <w:sz w:val="21"/>
          <w:szCs w:val="21"/>
        </w:rPr>
      </w:pPr>
      <w:r w:rsidDel="00000000" w:rsidR="00000000" w:rsidRPr="00000000">
        <w:rPr>
          <w:b w:val="1"/>
          <w:color w:val="38761d"/>
          <w:sz w:val="21"/>
          <w:szCs w:val="21"/>
          <w:rtl w:val="0"/>
        </w:rPr>
        <w:t xml:space="preserve"> </w:t>
      </w:r>
      <w:r w:rsidDel="00000000" w:rsidR="00000000" w:rsidRPr="00000000">
        <w:rPr>
          <w:b w:val="1"/>
          <w:color w:val="38761d"/>
          <w:sz w:val="21"/>
          <w:szCs w:val="21"/>
          <w:rtl w:val="0"/>
        </w:rPr>
        <w:t xml:space="preserve">The number or proportion of LEP persons eligible to be served or likely to be encountered by a program, activity, or service of the recipient or grantee.</w:t>
      </w:r>
    </w:p>
    <w:p w:rsidR="00000000" w:rsidDel="00000000" w:rsidP="00000000" w:rsidRDefault="00000000" w:rsidRPr="00000000" w14:paraId="0000002C">
      <w:pPr>
        <w:shd w:fill="ffffff" w:val="clear"/>
        <w:spacing w:after="300" w:lineRule="auto"/>
        <w:ind w:left="720" w:firstLine="0"/>
        <w:rPr>
          <w:color w:val="38761d"/>
          <w:sz w:val="21"/>
          <w:szCs w:val="21"/>
        </w:rPr>
      </w:pPr>
      <w:r w:rsidDel="00000000" w:rsidR="00000000" w:rsidRPr="00000000">
        <w:rPr>
          <w:color w:val="38761d"/>
          <w:sz w:val="21"/>
          <w:szCs w:val="21"/>
          <w:rtl w:val="0"/>
        </w:rPr>
        <w:t xml:space="preserve">In Rio Blanco County languages spoke at home for the population 5 years and over total is 6,096. For all the languages combined there an estimated 154 that speak English less than very well. </w:t>
      </w:r>
    </w:p>
    <w:p w:rsidR="00000000" w:rsidDel="00000000" w:rsidP="00000000" w:rsidRDefault="00000000" w:rsidRPr="00000000" w14:paraId="0000002D">
      <w:pPr>
        <w:shd w:fill="ffffff" w:val="clear"/>
        <w:spacing w:after="300" w:lineRule="auto"/>
        <w:ind w:left="720" w:firstLine="0"/>
        <w:rPr>
          <w:color w:val="38761d"/>
          <w:sz w:val="21"/>
          <w:szCs w:val="21"/>
        </w:rPr>
      </w:pPr>
      <w:r w:rsidDel="00000000" w:rsidR="00000000" w:rsidRPr="00000000">
        <w:rPr>
          <w:color w:val="38761d"/>
          <w:sz w:val="21"/>
          <w:szCs w:val="21"/>
          <w:rtl w:val="0"/>
        </w:rPr>
        <w:t xml:space="preserve">In Moffat County languages spoke at home for the population 5 years and over total is 12,427. For all the languages combined there an estimated 494  that speak English less than very well. </w:t>
      </w:r>
    </w:p>
    <w:p w:rsidR="00000000" w:rsidDel="00000000" w:rsidP="00000000" w:rsidRDefault="00000000" w:rsidRPr="00000000" w14:paraId="0000002E">
      <w:pPr>
        <w:shd w:fill="ffffff" w:val="clear"/>
        <w:spacing w:after="300" w:lineRule="auto"/>
        <w:ind w:left="720" w:firstLine="0"/>
        <w:rPr>
          <w:color w:val="38761d"/>
          <w:sz w:val="21"/>
          <w:szCs w:val="21"/>
        </w:rPr>
      </w:pPr>
      <w:r w:rsidDel="00000000" w:rsidR="00000000" w:rsidRPr="00000000">
        <w:rPr>
          <w:color w:val="38761d"/>
          <w:sz w:val="21"/>
          <w:szCs w:val="21"/>
          <w:rtl w:val="0"/>
        </w:rPr>
        <w:t xml:space="preserve">In Routt County languages spoke at home for the population 5 years and over total is 23,916. For all the languages combined there an estimated 416 that speak English less than very well. </w:t>
      </w:r>
    </w:p>
    <w:p w:rsidR="00000000" w:rsidDel="00000000" w:rsidP="00000000" w:rsidRDefault="00000000" w:rsidRPr="00000000" w14:paraId="0000002F">
      <w:pPr>
        <w:shd w:fill="ffffff" w:val="clear"/>
        <w:spacing w:after="300" w:lineRule="auto"/>
        <w:ind w:left="720" w:firstLine="0"/>
        <w:rPr>
          <w:color w:val="38761d"/>
          <w:sz w:val="21"/>
          <w:szCs w:val="21"/>
        </w:rPr>
      </w:pPr>
      <w:r w:rsidDel="00000000" w:rsidR="00000000" w:rsidRPr="00000000">
        <w:rPr>
          <w:rtl w:val="0"/>
        </w:rPr>
      </w:r>
    </w:p>
    <w:p w:rsidR="00000000" w:rsidDel="00000000" w:rsidP="00000000" w:rsidRDefault="00000000" w:rsidRPr="00000000" w14:paraId="00000030">
      <w:pPr>
        <w:shd w:fill="ffffff" w:val="clear"/>
        <w:spacing w:after="300" w:lineRule="auto"/>
        <w:ind w:left="720" w:firstLine="0"/>
        <w:rPr>
          <w:color w:val="38761d"/>
          <w:sz w:val="21"/>
          <w:szCs w:val="21"/>
        </w:rPr>
      </w:pPr>
      <w:r w:rsidDel="00000000" w:rsidR="00000000" w:rsidRPr="00000000">
        <w:rPr>
          <w:color w:val="38761d"/>
          <w:sz w:val="21"/>
          <w:szCs w:val="21"/>
          <w:rtl w:val="0"/>
        </w:rPr>
        <w:t xml:space="preserve">In Grand County languages spoke at home for the population 5 years and over total is 15,072 . For all the languages combined there an estimated 194  that speak English less than very well. </w:t>
      </w:r>
    </w:p>
    <w:p w:rsidR="00000000" w:rsidDel="00000000" w:rsidP="00000000" w:rsidRDefault="00000000" w:rsidRPr="00000000" w14:paraId="00000031">
      <w:pPr>
        <w:shd w:fill="ffffff" w:val="clear"/>
        <w:spacing w:after="300" w:lineRule="auto"/>
        <w:ind w:left="720" w:firstLine="0"/>
        <w:rPr>
          <w:color w:val="38761d"/>
          <w:sz w:val="21"/>
          <w:szCs w:val="21"/>
        </w:rPr>
      </w:pPr>
      <w:r w:rsidDel="00000000" w:rsidR="00000000" w:rsidRPr="00000000">
        <w:rPr>
          <w:rtl w:val="0"/>
        </w:rPr>
      </w:r>
    </w:p>
    <w:p w:rsidR="00000000" w:rsidDel="00000000" w:rsidP="00000000" w:rsidRDefault="00000000" w:rsidRPr="00000000" w14:paraId="00000032">
      <w:pPr>
        <w:shd w:fill="ffffff" w:val="clear"/>
        <w:spacing w:after="300" w:lineRule="auto"/>
        <w:ind w:left="720" w:firstLine="0"/>
        <w:rPr>
          <w:color w:val="38761d"/>
          <w:sz w:val="21"/>
          <w:szCs w:val="21"/>
        </w:rPr>
      </w:pPr>
      <w:r w:rsidDel="00000000" w:rsidR="00000000" w:rsidRPr="00000000">
        <w:rPr>
          <w:color w:val="38761d"/>
          <w:sz w:val="21"/>
          <w:szCs w:val="21"/>
          <w:rtl w:val="0"/>
        </w:rPr>
        <w:t xml:space="preserve">In Summit County languages spoke at home for the population 5 years and over total is 29,929. For all the languages combined there an estimated 1,477  that speak English less than very well. </w:t>
      </w:r>
    </w:p>
    <w:p w:rsidR="00000000" w:rsidDel="00000000" w:rsidP="00000000" w:rsidRDefault="00000000" w:rsidRPr="00000000" w14:paraId="00000033">
      <w:pPr>
        <w:shd w:fill="ffffff" w:val="clear"/>
        <w:spacing w:after="300" w:lineRule="auto"/>
        <w:ind w:left="720" w:firstLine="0"/>
        <w:rPr>
          <w:color w:val="38761d"/>
          <w:sz w:val="21"/>
          <w:szCs w:val="21"/>
        </w:rPr>
      </w:pPr>
      <w:r w:rsidDel="00000000" w:rsidR="00000000" w:rsidRPr="00000000">
        <w:rPr>
          <w:rtl w:val="0"/>
        </w:rPr>
      </w:r>
    </w:p>
    <w:p w:rsidR="00000000" w:rsidDel="00000000" w:rsidP="00000000" w:rsidRDefault="00000000" w:rsidRPr="00000000" w14:paraId="00000034">
      <w:pPr>
        <w:shd w:fill="ffffff" w:val="clear"/>
        <w:spacing w:after="300" w:lineRule="auto"/>
        <w:ind w:left="720" w:firstLine="0"/>
        <w:rPr>
          <w:b w:val="1"/>
          <w:color w:val="38761d"/>
          <w:sz w:val="21"/>
          <w:szCs w:val="21"/>
        </w:rPr>
      </w:pPr>
      <w:r w:rsidDel="00000000" w:rsidR="00000000" w:rsidRPr="00000000">
        <w:rPr>
          <w:color w:val="38761d"/>
          <w:sz w:val="21"/>
          <w:szCs w:val="21"/>
          <w:rtl w:val="0"/>
        </w:rPr>
        <w:t xml:space="preserve">All of the information was found through the 2020 Census or America Community Survery Website. https://www.census.gov/programs-surveys/acs/data.html#:~:text=Check%20out%20data.census.gov,tutorials%2C%20FAQs%2C%20and%20more.</w:t>
      </w:r>
      <w:r w:rsidDel="00000000" w:rsidR="00000000" w:rsidRPr="00000000">
        <w:rPr>
          <w:rtl w:val="0"/>
        </w:rPr>
      </w:r>
    </w:p>
    <w:p w:rsidR="00000000" w:rsidDel="00000000" w:rsidP="00000000" w:rsidRDefault="00000000" w:rsidRPr="00000000" w14:paraId="00000035">
      <w:pPr>
        <w:shd w:fill="ffffff" w:val="clear"/>
        <w:spacing w:after="300" w:lineRule="auto"/>
        <w:ind w:left="720" w:firstLine="0"/>
        <w:rPr>
          <w:color w:val="38761d"/>
          <w:sz w:val="21"/>
          <w:szCs w:val="21"/>
        </w:rPr>
      </w:pPr>
      <w:r w:rsidDel="00000000" w:rsidR="00000000" w:rsidRPr="00000000">
        <w:rPr>
          <w:color w:val="38761d"/>
          <w:sz w:val="21"/>
          <w:szCs w:val="21"/>
          <w:rtl w:val="0"/>
        </w:rPr>
        <w:t xml:space="preserve">NWCCI is a certified center for independent living and requires people who access our services to have a permanent disability to qualify.  Statistics show an average of 10% of the population of the counties as people who identify as having a disability.  Based on the above statistics the expected people eligible in each of the counties we serve is below</w:t>
      </w:r>
    </w:p>
    <w:p w:rsidR="00000000" w:rsidDel="00000000" w:rsidP="00000000" w:rsidRDefault="00000000" w:rsidRPr="00000000" w14:paraId="00000036">
      <w:pPr>
        <w:shd w:fill="ffffff" w:val="clear"/>
        <w:spacing w:after="0" w:lineRule="auto"/>
        <w:ind w:left="1440" w:firstLine="0"/>
        <w:rPr>
          <w:color w:val="38761d"/>
          <w:sz w:val="21"/>
          <w:szCs w:val="21"/>
        </w:rPr>
      </w:pPr>
      <w:r w:rsidDel="00000000" w:rsidR="00000000" w:rsidRPr="00000000">
        <w:rPr>
          <w:color w:val="38761d"/>
          <w:sz w:val="21"/>
          <w:szCs w:val="21"/>
          <w:u w:val="single"/>
          <w:rtl w:val="0"/>
        </w:rPr>
        <w:t xml:space="preserve">Rio Blanco</w:t>
      </w:r>
      <w:r w:rsidDel="00000000" w:rsidR="00000000" w:rsidRPr="00000000">
        <w:rPr>
          <w:color w:val="38761d"/>
          <w:sz w:val="21"/>
          <w:szCs w:val="21"/>
          <w:rtl w:val="0"/>
        </w:rPr>
        <w:t xml:space="preserve"> 15</w:t>
      </w:r>
    </w:p>
    <w:p w:rsidR="00000000" w:rsidDel="00000000" w:rsidP="00000000" w:rsidRDefault="00000000" w:rsidRPr="00000000" w14:paraId="00000037">
      <w:pPr>
        <w:shd w:fill="ffffff" w:val="clear"/>
        <w:spacing w:after="0" w:lineRule="auto"/>
        <w:ind w:left="1440" w:firstLine="0"/>
        <w:rPr>
          <w:color w:val="38761d"/>
          <w:sz w:val="21"/>
          <w:szCs w:val="21"/>
        </w:rPr>
      </w:pPr>
      <w:r w:rsidDel="00000000" w:rsidR="00000000" w:rsidRPr="00000000">
        <w:rPr>
          <w:color w:val="38761d"/>
          <w:sz w:val="21"/>
          <w:szCs w:val="21"/>
          <w:u w:val="single"/>
          <w:rtl w:val="0"/>
        </w:rPr>
        <w:t xml:space="preserve">Moffat</w:t>
      </w:r>
      <w:r w:rsidDel="00000000" w:rsidR="00000000" w:rsidRPr="00000000">
        <w:rPr>
          <w:color w:val="38761d"/>
          <w:sz w:val="21"/>
          <w:szCs w:val="21"/>
          <w:rtl w:val="0"/>
        </w:rPr>
        <w:t xml:space="preserve"> 49</w:t>
      </w:r>
    </w:p>
    <w:p w:rsidR="00000000" w:rsidDel="00000000" w:rsidP="00000000" w:rsidRDefault="00000000" w:rsidRPr="00000000" w14:paraId="00000038">
      <w:pPr>
        <w:shd w:fill="ffffff" w:val="clear"/>
        <w:spacing w:after="0" w:lineRule="auto"/>
        <w:ind w:left="1440" w:firstLine="0"/>
        <w:rPr>
          <w:color w:val="38761d"/>
          <w:sz w:val="21"/>
          <w:szCs w:val="21"/>
        </w:rPr>
      </w:pPr>
      <w:r w:rsidDel="00000000" w:rsidR="00000000" w:rsidRPr="00000000">
        <w:rPr>
          <w:color w:val="38761d"/>
          <w:sz w:val="21"/>
          <w:szCs w:val="21"/>
          <w:u w:val="single"/>
          <w:rtl w:val="0"/>
        </w:rPr>
        <w:t xml:space="preserve">Routt</w:t>
      </w:r>
      <w:r w:rsidDel="00000000" w:rsidR="00000000" w:rsidRPr="00000000">
        <w:rPr>
          <w:color w:val="38761d"/>
          <w:sz w:val="21"/>
          <w:szCs w:val="21"/>
          <w:rtl w:val="0"/>
        </w:rPr>
        <w:t xml:space="preserve"> 41</w:t>
      </w:r>
    </w:p>
    <w:p w:rsidR="00000000" w:rsidDel="00000000" w:rsidP="00000000" w:rsidRDefault="00000000" w:rsidRPr="00000000" w14:paraId="00000039">
      <w:pPr>
        <w:shd w:fill="ffffff" w:val="clear"/>
        <w:spacing w:after="0" w:lineRule="auto"/>
        <w:ind w:left="1440" w:firstLine="0"/>
        <w:rPr>
          <w:color w:val="38761d"/>
          <w:sz w:val="21"/>
          <w:szCs w:val="21"/>
        </w:rPr>
      </w:pPr>
      <w:r w:rsidDel="00000000" w:rsidR="00000000" w:rsidRPr="00000000">
        <w:rPr>
          <w:color w:val="38761d"/>
          <w:sz w:val="21"/>
          <w:szCs w:val="21"/>
          <w:u w:val="single"/>
          <w:rtl w:val="0"/>
        </w:rPr>
        <w:t xml:space="preserve">Grand </w:t>
      </w:r>
      <w:r w:rsidDel="00000000" w:rsidR="00000000" w:rsidRPr="00000000">
        <w:rPr>
          <w:color w:val="38761d"/>
          <w:sz w:val="21"/>
          <w:szCs w:val="21"/>
          <w:rtl w:val="0"/>
        </w:rPr>
        <w:t xml:space="preserve"> 19</w:t>
      </w:r>
    </w:p>
    <w:p w:rsidR="00000000" w:rsidDel="00000000" w:rsidP="00000000" w:rsidRDefault="00000000" w:rsidRPr="00000000" w14:paraId="0000003A">
      <w:pPr>
        <w:shd w:fill="ffffff" w:val="clear"/>
        <w:spacing w:after="0" w:lineRule="auto"/>
        <w:ind w:left="1440" w:firstLine="0"/>
        <w:rPr>
          <w:color w:val="38761d"/>
          <w:sz w:val="21"/>
          <w:szCs w:val="21"/>
        </w:rPr>
      </w:pPr>
      <w:r w:rsidDel="00000000" w:rsidR="00000000" w:rsidRPr="00000000">
        <w:rPr>
          <w:color w:val="38761d"/>
          <w:sz w:val="21"/>
          <w:szCs w:val="21"/>
          <w:u w:val="single"/>
          <w:rtl w:val="0"/>
        </w:rPr>
        <w:t xml:space="preserve">Summit</w:t>
      </w:r>
      <w:r w:rsidDel="00000000" w:rsidR="00000000" w:rsidRPr="00000000">
        <w:rPr>
          <w:color w:val="38761d"/>
          <w:sz w:val="21"/>
          <w:szCs w:val="21"/>
          <w:rtl w:val="0"/>
        </w:rPr>
        <w:t xml:space="preserve"> 147</w:t>
      </w:r>
      <w:r w:rsidDel="00000000" w:rsidR="00000000" w:rsidRPr="00000000">
        <w:rPr>
          <w:rtl w:val="0"/>
        </w:rPr>
      </w:r>
    </w:p>
    <w:p w:rsidR="00000000" w:rsidDel="00000000" w:rsidP="00000000" w:rsidRDefault="00000000" w:rsidRPr="00000000" w14:paraId="0000003B">
      <w:pPr>
        <w:pageBreakBefore w:val="0"/>
        <w:ind w:left="720" w:firstLine="0"/>
        <w:rPr>
          <w:b w:val="1"/>
          <w:color w:val="38761d"/>
          <w:sz w:val="21"/>
          <w:szCs w:val="21"/>
        </w:rPr>
      </w:pPr>
      <w:r w:rsidDel="00000000" w:rsidR="00000000" w:rsidRPr="00000000">
        <w:rPr>
          <w:b w:val="1"/>
          <w:color w:val="38761d"/>
          <w:sz w:val="21"/>
          <w:szCs w:val="21"/>
          <w:rtl w:val="0"/>
        </w:rPr>
        <w:t xml:space="preserve">The frequency with which LEP individuals come in contact with the program.</w:t>
      </w:r>
    </w:p>
    <w:p w:rsidR="00000000" w:rsidDel="00000000" w:rsidP="00000000" w:rsidRDefault="00000000" w:rsidRPr="00000000" w14:paraId="0000003C">
      <w:pPr>
        <w:ind w:left="720" w:firstLine="0"/>
        <w:rPr>
          <w:b w:val="1"/>
          <w:color w:val="38761d"/>
          <w:sz w:val="21"/>
          <w:szCs w:val="21"/>
        </w:rPr>
      </w:pPr>
      <w:r w:rsidDel="00000000" w:rsidR="00000000" w:rsidRPr="00000000">
        <w:rPr>
          <w:color w:val="38761d"/>
          <w:rtl w:val="0"/>
        </w:rPr>
        <w:t xml:space="preserve">The frequency of interactions related to  language assistance needs as described vary, averaging approximately one request a month.</w:t>
      </w:r>
      <w:r w:rsidDel="00000000" w:rsidR="00000000" w:rsidRPr="00000000">
        <w:rPr>
          <w:rtl w:val="0"/>
        </w:rPr>
      </w:r>
    </w:p>
    <w:p w:rsidR="00000000" w:rsidDel="00000000" w:rsidP="00000000" w:rsidRDefault="00000000" w:rsidRPr="00000000" w14:paraId="0000003D">
      <w:pPr>
        <w:shd w:fill="ffffff" w:val="clear"/>
        <w:spacing w:after="300" w:lineRule="auto"/>
        <w:ind w:left="720" w:firstLine="0"/>
        <w:rPr>
          <w:b w:val="1"/>
          <w:color w:val="38761d"/>
          <w:sz w:val="21"/>
          <w:szCs w:val="21"/>
        </w:rPr>
      </w:pPr>
      <w:r w:rsidDel="00000000" w:rsidR="00000000" w:rsidRPr="00000000">
        <w:rPr>
          <w:b w:val="1"/>
          <w:color w:val="38761d"/>
          <w:sz w:val="21"/>
          <w:szCs w:val="21"/>
          <w:rtl w:val="0"/>
        </w:rPr>
        <w:t xml:space="preserve">The nature and importance of the program, activity, or service provided by the recipient to people’s lives.</w:t>
      </w:r>
    </w:p>
    <w:p w:rsidR="00000000" w:rsidDel="00000000" w:rsidP="00000000" w:rsidRDefault="00000000" w:rsidRPr="00000000" w14:paraId="0000003E">
      <w:pPr>
        <w:ind w:left="720" w:firstLine="0"/>
        <w:rPr>
          <w:b w:val="1"/>
          <w:color w:val="38761d"/>
          <w:sz w:val="21"/>
          <w:szCs w:val="21"/>
        </w:rPr>
      </w:pPr>
      <w:r w:rsidDel="00000000" w:rsidR="00000000" w:rsidRPr="00000000">
        <w:rPr>
          <w:color w:val="38761d"/>
          <w:rtl w:val="0"/>
        </w:rPr>
        <w:t xml:space="preserve">NWCCI transportation program is designed to serve people with permanent disabilities. NWCCI transportation is primarily structured to provide non-emergency medical transportation.  We work with individuals to identify options and develop plans to address transportation needs in the short, medium and long term. NWCCI coordinates with transportation partners including Steamboat Springs Transit, Colorado Department of Transportation, is a member of the Colorado Association of Transit Agencies and benefits from our collaboration with strategic partnerships. NWCCI operates an on-demand scheduling system instead of an on-call or fixed route. Recently we have expanded services to include transportation to include non-medical transportation for errands such as trips to the pharmacy and grocery store in Routt and Moffat Counties.  </w:t>
      </w:r>
      <w:r w:rsidDel="00000000" w:rsidR="00000000" w:rsidRPr="00000000">
        <w:rPr>
          <w:rtl w:val="0"/>
        </w:rPr>
      </w:r>
    </w:p>
    <w:p w:rsidR="00000000" w:rsidDel="00000000" w:rsidP="00000000" w:rsidRDefault="00000000" w:rsidRPr="00000000" w14:paraId="0000003F">
      <w:pPr>
        <w:shd w:fill="ffffff" w:val="clear"/>
        <w:spacing w:after="300" w:lineRule="auto"/>
        <w:ind w:left="720" w:firstLine="0"/>
        <w:rPr>
          <w:b w:val="1"/>
          <w:color w:val="38761d"/>
          <w:sz w:val="21"/>
          <w:szCs w:val="21"/>
        </w:rPr>
      </w:pPr>
      <w:r w:rsidDel="00000000" w:rsidR="00000000" w:rsidRPr="00000000">
        <w:rPr>
          <w:b w:val="1"/>
          <w:color w:val="38761d"/>
          <w:sz w:val="21"/>
          <w:szCs w:val="21"/>
          <w:rtl w:val="0"/>
        </w:rPr>
        <w:t xml:space="preserve">The resources available to the recipient and costs.</w:t>
      </w:r>
    </w:p>
    <w:p w:rsidR="00000000" w:rsidDel="00000000" w:rsidP="00000000" w:rsidRDefault="00000000" w:rsidRPr="00000000" w14:paraId="00000040">
      <w:pPr>
        <w:ind w:left="720" w:firstLine="0"/>
        <w:rPr>
          <w:b w:val="1"/>
          <w:color w:val="38761d"/>
          <w:sz w:val="21"/>
          <w:szCs w:val="21"/>
        </w:rPr>
      </w:pPr>
      <w:r w:rsidDel="00000000" w:rsidR="00000000" w:rsidRPr="00000000">
        <w:rPr>
          <w:color w:val="38761d"/>
          <w:rtl w:val="0"/>
        </w:rPr>
        <w:t xml:space="preserve">NWCCI provides communication assistance to accommodate passengers for whom traditional English language is inaccessible, including sign-language, accessible language for those with intellectual, cognitive or developmental disabilities, and interpreter services for those who do not communicate using the English language . NWCCI employs deaf staff,  paid sign-language interpreters and personnel fluent in Spanish for in-house assistance with accessible communication.  NWCCI has established  a close working relationship with Integrated Communities as another means for  serving Spanish speaking  people with limited English proficiency and providing translation services.</w:t>
      </w:r>
      <w:r w:rsidDel="00000000" w:rsidR="00000000" w:rsidRPr="00000000">
        <w:rPr>
          <w:rtl w:val="0"/>
        </w:rPr>
      </w:r>
    </w:p>
    <w:p w:rsidR="00000000" w:rsidDel="00000000" w:rsidP="00000000" w:rsidRDefault="00000000" w:rsidRPr="00000000" w14:paraId="00000041">
      <w:pPr>
        <w:pageBreakBefore w:val="0"/>
        <w:ind w:left="720" w:firstLine="0"/>
        <w:rPr>
          <w:color w:val="38761d"/>
        </w:rPr>
      </w:pPr>
      <w:r w:rsidDel="00000000" w:rsidR="00000000" w:rsidRPr="00000000">
        <w:rPr>
          <w:color w:val="38761d"/>
          <w:rtl w:val="0"/>
        </w:rPr>
        <w:t xml:space="preserve">The majority of NWCCI outreach is conducted through direct interaction and collaboration with partner organizations, including active and ongoing engagement in local, regional, statewide and national meetings where we provide updates on our programs and activities. NWCCI resources, services, audits, board minutes and all manner of public information can be found on our website.  Occasionally, NWCCI will engage in advertising and produce flyers for public distribution with regard to our transportation program, particularly related to expansion, development and roll out of new services.  The costs associated with outreach include producing and distributing resource materials and information, staff wages, supplies, advertising and outside vendor services. </w:t>
      </w:r>
    </w:p>
    <w:p w:rsidR="00000000" w:rsidDel="00000000" w:rsidP="00000000" w:rsidRDefault="00000000" w:rsidRPr="00000000" w14:paraId="00000042">
      <w:pPr>
        <w:pageBreakBefore w:val="0"/>
        <w:ind w:left="720" w:firstLine="0"/>
        <w:rPr>
          <w:color w:val="38761d"/>
        </w:rPr>
      </w:pPr>
      <w:r w:rsidDel="00000000" w:rsidR="00000000" w:rsidRPr="00000000">
        <w:rPr>
          <w:color w:val="38761d"/>
          <w:rtl w:val="0"/>
        </w:rPr>
        <w:t xml:space="preserve">NWCCI staff are trained and practiced with inclusive formatting for person-centered communication, going beyond American Sign Language and Spanish language interpretation in an effort to incorporate important cultural competency aspects of language accessibility.</w:t>
      </w:r>
    </w:p>
    <w:p w:rsidR="00000000" w:rsidDel="00000000" w:rsidP="00000000" w:rsidRDefault="00000000" w:rsidRPr="00000000" w14:paraId="00000043">
      <w:pPr>
        <w:pageBreakBefore w:val="0"/>
        <w:ind w:left="720" w:firstLine="0"/>
        <w:rPr>
          <w:color w:val="38761d"/>
        </w:rPr>
      </w:pPr>
      <w:r w:rsidDel="00000000" w:rsidR="00000000" w:rsidRPr="00000000">
        <w:rPr>
          <w:color w:val="38761d"/>
          <w:rtl w:val="0"/>
        </w:rPr>
        <w:t xml:space="preserve">NWCCI provides notice of alternative formats and options for communication during the initial meeting with a consumer while reviewing mutual rights and responsibilities.  The NWCCI website and marketing materials, such as our brochure, also include notice of availability of accommodations upon request.</w:t>
      </w:r>
    </w:p>
    <w:p w:rsidR="00000000" w:rsidDel="00000000" w:rsidP="00000000" w:rsidRDefault="00000000" w:rsidRPr="00000000" w14:paraId="00000044">
      <w:pPr>
        <w:pageBreakBefore w:val="0"/>
        <w:ind w:left="720" w:firstLine="0"/>
        <w:rPr>
          <w:color w:val="38761d"/>
        </w:rPr>
      </w:pPr>
      <w:r w:rsidDel="00000000" w:rsidR="00000000" w:rsidRPr="00000000">
        <w:rPr>
          <w:color w:val="38761d"/>
          <w:rtl w:val="0"/>
        </w:rPr>
        <w:t xml:space="preserve">Monitoring of the plan is conducted by the NWCCI Transportation Coordinator.  The plan is reviewed annually to ensure compliance and updated at least annually to adapt to changing conditions of service delivery.</w:t>
      </w:r>
    </w:p>
    <w:p w:rsidR="00000000" w:rsidDel="00000000" w:rsidP="00000000" w:rsidRDefault="00000000" w:rsidRPr="00000000" w14:paraId="00000045">
      <w:pPr>
        <w:pageBreakBefore w:val="0"/>
        <w:ind w:left="720" w:firstLine="0"/>
        <w:rPr>
          <w:color w:val="38761d"/>
          <w:highlight w:val="white"/>
        </w:rPr>
      </w:pPr>
      <w:r w:rsidDel="00000000" w:rsidR="00000000" w:rsidRPr="00000000">
        <w:rPr>
          <w:color w:val="38761d"/>
          <w:highlight w:val="white"/>
          <w:rtl w:val="0"/>
        </w:rPr>
        <w:t xml:space="preserve">Employees are trained to provide accommodations upon request.  For Spanish interpretation NWCCI staff will contact Integrated Communities to provide the service.  For American Sign Language we connect with Rural Auxiliary Service (RAS) to get an interpreter or connect riders with our deaf coworker Staci Nichols.</w:t>
      </w:r>
    </w:p>
    <w:p w:rsidR="00000000" w:rsidDel="00000000" w:rsidP="00000000" w:rsidRDefault="00000000" w:rsidRPr="00000000" w14:paraId="00000046">
      <w:pPr>
        <w:pageBreakBefore w:val="0"/>
        <w:rPr>
          <w:color w:val="38761d"/>
          <w:highlight w:val="white"/>
        </w:rPr>
      </w:pPr>
      <w:r w:rsidDel="00000000" w:rsidR="00000000" w:rsidRPr="00000000">
        <w:rPr>
          <w:b w:val="1"/>
          <w:highlight w:val="white"/>
          <w:rtl w:val="0"/>
        </w:rPr>
        <w:t xml:space="preserve">PLANNING AND ADVISORY BOARDS - </w:t>
      </w:r>
      <w:r w:rsidDel="00000000" w:rsidR="00000000" w:rsidRPr="00000000">
        <w:rPr>
          <w:color w:val="38761d"/>
          <w:highlight w:val="white"/>
          <w:rtl w:val="0"/>
        </w:rPr>
        <w:t xml:space="preserve">NWCCI does not have any such committees.</w:t>
      </w:r>
    </w:p>
    <w:p w:rsidR="00000000" w:rsidDel="00000000" w:rsidP="00000000" w:rsidRDefault="00000000" w:rsidRPr="00000000" w14:paraId="00000047">
      <w:pPr>
        <w:pageBreakBefore w:val="0"/>
        <w:rPr>
          <w:color w:val="38761d"/>
          <w:highlight w:val="white"/>
        </w:rPr>
      </w:pPr>
      <w:r w:rsidDel="00000000" w:rsidR="00000000" w:rsidRPr="00000000">
        <w:rPr>
          <w:b w:val="1"/>
          <w:highlight w:val="white"/>
          <w:rtl w:val="0"/>
        </w:rPr>
        <w:t xml:space="preserve">FACILITY LOCATION EQUITY ANALYSIS</w:t>
      </w:r>
      <w:r w:rsidDel="00000000" w:rsidR="00000000" w:rsidRPr="00000000">
        <w:rPr>
          <w:i w:val="1"/>
          <w:color w:val="c00000"/>
          <w:highlight w:val="white"/>
          <w:rtl w:val="0"/>
        </w:rPr>
        <w:t xml:space="preserve"> - </w:t>
      </w:r>
      <w:r w:rsidDel="00000000" w:rsidR="00000000" w:rsidRPr="00000000">
        <w:rPr>
          <w:color w:val="38761d"/>
          <w:highlight w:val="white"/>
          <w:rtl w:val="0"/>
        </w:rPr>
        <w:t xml:space="preserve">NWCCI bought an office building for all of our Moffat/Rio Blanco Staff to be stationed.  This building is not specific to our transportation program and could not be considered a storage facility, maintenance facility, or operation center for transportation.</w:t>
      </w:r>
    </w:p>
    <w:p w:rsidR="00000000" w:rsidDel="00000000" w:rsidP="00000000" w:rsidRDefault="00000000" w:rsidRPr="00000000" w14:paraId="00000048">
      <w:pPr>
        <w:pageBreakBefore w:val="0"/>
        <w:rPr>
          <w:sz w:val="28"/>
          <w:szCs w:val="28"/>
          <w:highlight w:val="white"/>
          <w:u w:val="single"/>
        </w:rPr>
      </w:pPr>
      <w:r w:rsidDel="00000000" w:rsidR="00000000" w:rsidRPr="00000000">
        <w:rPr>
          <w:b w:val="1"/>
          <w:highlight w:val="white"/>
          <w:rtl w:val="0"/>
        </w:rPr>
        <w:t xml:space="preserve">COPY OF GOVERNING ENTITY APPROVAL - </w:t>
      </w:r>
      <w:r w:rsidDel="00000000" w:rsidR="00000000" w:rsidRPr="00000000">
        <w:rPr>
          <w:highlight w:val="white"/>
          <w:rtl w:val="0"/>
        </w:rPr>
        <w:t xml:space="preserve">See Appendix B, NWCCI Board Meeting Minutes from March 27, 2024.</w:t>
      </w:r>
      <w:r w:rsidDel="00000000" w:rsidR="00000000" w:rsidRPr="00000000">
        <w:rPr>
          <w:rtl w:val="0"/>
        </w:rPr>
      </w:r>
    </w:p>
    <w:p w:rsidR="00000000" w:rsidDel="00000000" w:rsidP="00000000" w:rsidRDefault="00000000" w:rsidRPr="00000000" w14:paraId="00000049">
      <w:pPr>
        <w:pageBreakBefore w:val="0"/>
        <w:rPr>
          <w:b w:val="1"/>
          <w:sz w:val="28"/>
          <w:szCs w:val="28"/>
          <w:u w:val="single"/>
        </w:rPr>
      </w:pPr>
      <w:r w:rsidDel="00000000" w:rsidR="00000000" w:rsidRPr="00000000">
        <w:rPr>
          <w:rtl w:val="0"/>
        </w:rPr>
      </w:r>
    </w:p>
    <w:p w:rsidR="00000000" w:rsidDel="00000000" w:rsidP="00000000" w:rsidRDefault="00000000" w:rsidRPr="00000000" w14:paraId="0000004A">
      <w:pPr>
        <w:pageBreakBefore w:val="0"/>
        <w:jc w:val="left"/>
        <w:rPr>
          <w:b w:val="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04B">
      <w:pPr>
        <w:pageBreakBefore w:val="0"/>
        <w:jc w:val="left"/>
        <w:rPr>
          <w:b w:val="1"/>
          <w:sz w:val="28"/>
          <w:szCs w:val="28"/>
          <w:u w:val="single"/>
        </w:rPr>
      </w:pPr>
      <w:r w:rsidDel="00000000" w:rsidR="00000000" w:rsidRPr="00000000">
        <w:rPr>
          <w:rtl w:val="0"/>
        </w:rPr>
      </w:r>
    </w:p>
    <w:p w:rsidR="00000000" w:rsidDel="00000000" w:rsidP="00000000" w:rsidRDefault="00000000" w:rsidRPr="00000000" w14:paraId="0000004C">
      <w:pPr>
        <w:pageBreakBefore w:val="0"/>
        <w:jc w:val="center"/>
        <w:rPr>
          <w:b w:val="1"/>
          <w:sz w:val="24"/>
          <w:szCs w:val="24"/>
          <w:u w:val="single"/>
        </w:rPr>
      </w:pPr>
      <w:r w:rsidDel="00000000" w:rsidR="00000000" w:rsidRPr="00000000">
        <w:rPr>
          <w:b w:val="1"/>
          <w:sz w:val="24"/>
          <w:szCs w:val="24"/>
          <w:u w:val="single"/>
          <w:rtl w:val="0"/>
        </w:rPr>
        <w:t xml:space="preserve">APPENDICES</w:t>
      </w:r>
    </w:p>
    <w:p w:rsidR="00000000" w:rsidDel="00000000" w:rsidP="00000000" w:rsidRDefault="00000000" w:rsidRPr="00000000" w14:paraId="0000004D">
      <w:pPr>
        <w:pageBreakBefore w:val="0"/>
        <w:rPr>
          <w:sz w:val="24"/>
          <w:szCs w:val="24"/>
        </w:rPr>
      </w:pPr>
      <w:r w:rsidDel="00000000" w:rsidR="00000000" w:rsidRPr="00000000">
        <w:rPr>
          <w:sz w:val="24"/>
          <w:szCs w:val="24"/>
          <w:rtl w:val="0"/>
        </w:rPr>
        <w:t xml:space="preserve">Appendix A: Title VI Complaint form</w:t>
      </w:r>
    </w:p>
    <w:p w:rsidR="00000000" w:rsidDel="00000000" w:rsidP="00000000" w:rsidRDefault="00000000" w:rsidRPr="00000000" w14:paraId="0000004E">
      <w:pPr>
        <w:pageBreakBefore w:val="0"/>
        <w:jc w:val="center"/>
        <w:rPr>
          <w:b w:val="1"/>
          <w:sz w:val="24"/>
          <w:szCs w:val="24"/>
          <w:u w:val="single"/>
        </w:rPr>
      </w:pPr>
      <w:r w:rsidDel="00000000" w:rsidR="00000000" w:rsidRPr="00000000">
        <w:rPr>
          <w:b w:val="1"/>
          <w:sz w:val="24"/>
          <w:szCs w:val="24"/>
          <w:u w:val="single"/>
          <w:rtl w:val="0"/>
        </w:rPr>
        <w:t xml:space="preserve">APPENDIX A</w:t>
      </w:r>
    </w:p>
    <w:p w:rsidR="00000000" w:rsidDel="00000000" w:rsidP="00000000" w:rsidRDefault="00000000" w:rsidRPr="00000000" w14:paraId="0000004F">
      <w:pPr>
        <w:pageBreakBefore w:val="0"/>
        <w:jc w:val="center"/>
        <w:rPr>
          <w:rFonts w:ascii="Calibri" w:cs="Calibri" w:eastAsia="Calibri" w:hAnsi="Calibri"/>
          <w:b w:val="1"/>
          <w:sz w:val="24"/>
          <w:szCs w:val="24"/>
        </w:rPr>
      </w:pPr>
      <w:bookmarkStart w:colFirst="0" w:colLast="0" w:name="_heading=h.1fob9te" w:id="0"/>
      <w:bookmarkEnd w:id="0"/>
      <w:r w:rsidDel="00000000" w:rsidR="00000000" w:rsidRPr="00000000">
        <w:rPr>
          <w:b w:val="1"/>
          <w:sz w:val="24"/>
          <w:szCs w:val="24"/>
          <w:rtl w:val="0"/>
        </w:rPr>
        <w:t xml:space="preserve">NWCCI Title VI</w:t>
      </w:r>
      <w:r w:rsidDel="00000000" w:rsidR="00000000" w:rsidRPr="00000000">
        <w:rPr>
          <w:rFonts w:ascii="Calibri" w:cs="Calibri" w:eastAsia="Calibri" w:hAnsi="Calibri"/>
          <w:b w:val="1"/>
          <w:sz w:val="24"/>
          <w:szCs w:val="24"/>
          <w:rtl w:val="0"/>
        </w:rPr>
        <w:t xml:space="preserve"> Complaint Form</w:t>
      </w:r>
    </w:p>
    <w:tbl>
      <w:tblPr>
        <w:tblStyle w:val="Table1"/>
        <w:tblW w:w="9727.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86.4999999999995"/>
        <w:gridCol w:w="603"/>
        <w:gridCol w:w="1627"/>
        <w:gridCol w:w="227"/>
        <w:gridCol w:w="1586.4999999999995"/>
        <w:gridCol w:w="593"/>
        <w:gridCol w:w="210"/>
        <w:gridCol w:w="1548"/>
        <w:gridCol w:w="91"/>
        <w:gridCol w:w="88"/>
        <w:gridCol w:w="232"/>
        <w:gridCol w:w="1335"/>
        <w:tblGridChange w:id="0">
          <w:tblGrid>
            <w:gridCol w:w="1586.4999999999995"/>
            <w:gridCol w:w="603"/>
            <w:gridCol w:w="1627"/>
            <w:gridCol w:w="227"/>
            <w:gridCol w:w="1586.4999999999995"/>
            <w:gridCol w:w="593"/>
            <w:gridCol w:w="210"/>
            <w:gridCol w:w="1548"/>
            <w:gridCol w:w="91"/>
            <w:gridCol w:w="88"/>
            <w:gridCol w:w="232"/>
            <w:gridCol w:w="1335"/>
          </w:tblGrid>
        </w:tblGridChange>
      </w:tblGrid>
      <w:tr>
        <w:trPr>
          <w:cantSplit w:val="0"/>
          <w:trHeight w:val="285" w:hRule="atLeast"/>
          <w:tblHeader w:val="0"/>
        </w:trPr>
        <w:tc>
          <w:tcPr>
            <w:gridSpan w:val="12"/>
            <w:shd w:fill="cccccc" w:val="clear"/>
          </w:tcPr>
          <w:p w:rsidR="00000000" w:rsidDel="00000000" w:rsidP="00000000" w:rsidRDefault="00000000" w:rsidRPr="00000000" w14:paraId="00000050">
            <w:pPr>
              <w:spacing w:after="0" w:line="240" w:lineRule="auto"/>
              <w:rPr>
                <w:vertAlign w:val="baseline"/>
              </w:rPr>
            </w:pPr>
            <w:r w:rsidDel="00000000" w:rsidR="00000000" w:rsidRPr="00000000">
              <w:rPr>
                <w:vertAlign w:val="baseline"/>
                <w:rtl w:val="0"/>
              </w:rPr>
              <w:t xml:space="preserve">Section I:</w:t>
            </w:r>
          </w:p>
        </w:tc>
      </w:tr>
      <w:tr>
        <w:trPr>
          <w:cantSplit w:val="0"/>
          <w:trHeight w:val="472.96875" w:hRule="atLeast"/>
          <w:tblHeader w:val="0"/>
        </w:trPr>
        <w:tc>
          <w:tcPr>
            <w:gridSpan w:val="12"/>
          </w:tcPr>
          <w:p w:rsidR="00000000" w:rsidDel="00000000" w:rsidP="00000000" w:rsidRDefault="00000000" w:rsidRPr="00000000" w14:paraId="0000005C">
            <w:pPr>
              <w:spacing w:after="0" w:line="240" w:lineRule="auto"/>
              <w:rPr>
                <w:vertAlign w:val="baseline"/>
              </w:rPr>
            </w:pPr>
            <w:r w:rsidDel="00000000" w:rsidR="00000000" w:rsidRPr="00000000">
              <w:rPr>
                <w:vertAlign w:val="baseline"/>
                <w:rtl w:val="0"/>
              </w:rPr>
              <w:t xml:space="preserve">Name:</w:t>
            </w:r>
          </w:p>
        </w:tc>
      </w:tr>
      <w:tr>
        <w:trPr>
          <w:cantSplit w:val="0"/>
          <w:trHeight w:val="487.96875" w:hRule="atLeast"/>
          <w:tblHeader w:val="0"/>
        </w:trPr>
        <w:tc>
          <w:tcPr>
            <w:gridSpan w:val="12"/>
          </w:tcPr>
          <w:p w:rsidR="00000000" w:rsidDel="00000000" w:rsidP="00000000" w:rsidRDefault="00000000" w:rsidRPr="00000000" w14:paraId="00000068">
            <w:pPr>
              <w:spacing w:after="0" w:line="240" w:lineRule="auto"/>
              <w:rPr>
                <w:vertAlign w:val="baseline"/>
              </w:rPr>
            </w:pPr>
            <w:r w:rsidDel="00000000" w:rsidR="00000000" w:rsidRPr="00000000">
              <w:rPr>
                <w:vertAlign w:val="baseline"/>
                <w:rtl w:val="0"/>
              </w:rPr>
              <w:t xml:space="preserve">Address:</w:t>
            </w:r>
          </w:p>
        </w:tc>
      </w:tr>
      <w:tr>
        <w:trPr>
          <w:cantSplit w:val="0"/>
          <w:tblHeader w:val="0"/>
        </w:trPr>
        <w:tc>
          <w:tcPr>
            <w:gridSpan w:val="4"/>
          </w:tcPr>
          <w:p w:rsidR="00000000" w:rsidDel="00000000" w:rsidP="00000000" w:rsidRDefault="00000000" w:rsidRPr="00000000" w14:paraId="00000074">
            <w:pPr>
              <w:spacing w:after="0" w:line="240" w:lineRule="auto"/>
              <w:rPr>
                <w:vertAlign w:val="baseline"/>
              </w:rPr>
            </w:pPr>
            <w:r w:rsidDel="00000000" w:rsidR="00000000" w:rsidRPr="00000000">
              <w:rPr>
                <w:vertAlign w:val="baseline"/>
                <w:rtl w:val="0"/>
              </w:rPr>
              <w:t xml:space="preserve">Telephone (Home):</w:t>
            </w:r>
          </w:p>
        </w:tc>
        <w:tc>
          <w:tcPr>
            <w:gridSpan w:val="8"/>
          </w:tcPr>
          <w:p w:rsidR="00000000" w:rsidDel="00000000" w:rsidP="00000000" w:rsidRDefault="00000000" w:rsidRPr="00000000" w14:paraId="00000078">
            <w:pPr>
              <w:spacing w:after="0" w:line="240" w:lineRule="auto"/>
              <w:rPr>
                <w:vertAlign w:val="baseline"/>
              </w:rPr>
            </w:pPr>
            <w:r w:rsidDel="00000000" w:rsidR="00000000" w:rsidRPr="00000000">
              <w:rPr>
                <w:vertAlign w:val="baseline"/>
                <w:rtl w:val="0"/>
              </w:rPr>
              <w:t xml:space="preserve">Telephone (Work):</w:t>
            </w:r>
          </w:p>
        </w:tc>
      </w:tr>
      <w:tr>
        <w:trPr>
          <w:cantSplit w:val="0"/>
          <w:tblHeader w:val="0"/>
        </w:trPr>
        <w:tc>
          <w:tcPr>
            <w:gridSpan w:val="12"/>
          </w:tcPr>
          <w:p w:rsidR="00000000" w:rsidDel="00000000" w:rsidP="00000000" w:rsidRDefault="00000000" w:rsidRPr="00000000" w14:paraId="00000080">
            <w:pPr>
              <w:spacing w:after="0" w:line="240" w:lineRule="auto"/>
              <w:rPr>
                <w:vertAlign w:val="baseline"/>
              </w:rPr>
            </w:pPr>
            <w:r w:rsidDel="00000000" w:rsidR="00000000" w:rsidRPr="00000000">
              <w:rPr>
                <w:rtl w:val="0"/>
              </w:rPr>
              <w:t xml:space="preserve">E-</w:t>
            </w:r>
            <w:r w:rsidDel="00000000" w:rsidR="00000000" w:rsidRPr="00000000">
              <w:rPr>
                <w:vertAlign w:val="baseline"/>
                <w:rtl w:val="0"/>
              </w:rPr>
              <w:t xml:space="preserve">Mail Address:</w:t>
            </w:r>
          </w:p>
        </w:tc>
      </w:tr>
      <w:tr>
        <w:trPr>
          <w:cantSplit w:val="0"/>
          <w:tblHeader w:val="0"/>
        </w:trPr>
        <w:tc>
          <w:tcPr>
            <w:vMerge w:val="restart"/>
          </w:tcPr>
          <w:p w:rsidR="00000000" w:rsidDel="00000000" w:rsidP="00000000" w:rsidRDefault="00000000" w:rsidRPr="00000000" w14:paraId="0000008C">
            <w:pPr>
              <w:spacing w:after="0" w:line="240" w:lineRule="auto"/>
              <w:rPr>
                <w:vertAlign w:val="baseline"/>
              </w:rPr>
            </w:pPr>
            <w:r w:rsidDel="00000000" w:rsidR="00000000" w:rsidRPr="00000000">
              <w:rPr>
                <w:vertAlign w:val="baseline"/>
                <w:rtl w:val="0"/>
              </w:rPr>
              <w:t xml:space="preserve">Accessible Format Requirements?</w:t>
            </w:r>
          </w:p>
        </w:tc>
        <w:tc>
          <w:tcPr>
            <w:gridSpan w:val="2"/>
          </w:tcPr>
          <w:p w:rsidR="00000000" w:rsidDel="00000000" w:rsidP="00000000" w:rsidRDefault="00000000" w:rsidRPr="00000000" w14:paraId="0000008D">
            <w:pPr>
              <w:spacing w:after="0" w:line="240" w:lineRule="auto"/>
              <w:rPr>
                <w:vertAlign w:val="baseline"/>
              </w:rPr>
            </w:pPr>
            <w:r w:rsidDel="00000000" w:rsidR="00000000" w:rsidRPr="00000000">
              <w:rPr>
                <w:vertAlign w:val="baseline"/>
                <w:rtl w:val="0"/>
              </w:rPr>
              <w:t xml:space="preserve">Large Print</w:t>
            </w:r>
          </w:p>
        </w:tc>
        <w:tc>
          <w:tcPr>
            <w:gridSpan w:val="3"/>
          </w:tcPr>
          <w:p w:rsidR="00000000" w:rsidDel="00000000" w:rsidP="00000000" w:rsidRDefault="00000000" w:rsidRPr="00000000" w14:paraId="0000008F">
            <w:pPr>
              <w:spacing w:after="0" w:line="240" w:lineRule="auto"/>
              <w:rPr>
                <w:vertAlign w:val="baseline"/>
              </w:rPr>
            </w:pPr>
            <w:r w:rsidDel="00000000" w:rsidR="00000000" w:rsidRPr="00000000">
              <w:rPr>
                <w:rtl w:val="0"/>
              </w:rPr>
            </w:r>
          </w:p>
        </w:tc>
        <w:tc>
          <w:tcPr>
            <w:gridSpan w:val="5"/>
          </w:tcPr>
          <w:p w:rsidR="00000000" w:rsidDel="00000000" w:rsidP="00000000" w:rsidRDefault="00000000" w:rsidRPr="00000000" w14:paraId="00000092">
            <w:pPr>
              <w:spacing w:after="0" w:line="240" w:lineRule="auto"/>
              <w:rPr>
                <w:vertAlign w:val="baseline"/>
              </w:rPr>
            </w:pPr>
            <w:r w:rsidDel="00000000" w:rsidR="00000000" w:rsidRPr="00000000">
              <w:rPr>
                <w:vertAlign w:val="baseline"/>
                <w:rtl w:val="0"/>
              </w:rPr>
              <w:t xml:space="preserve">Audio Tape</w:t>
            </w:r>
          </w:p>
        </w:tc>
        <w:tc>
          <w:tcPr/>
          <w:p w:rsidR="00000000" w:rsidDel="00000000" w:rsidP="00000000" w:rsidRDefault="00000000" w:rsidRPr="00000000" w14:paraId="00000097">
            <w:pPr>
              <w:spacing w:after="0" w:line="240" w:lineRule="auto"/>
              <w:rPr>
                <w:vertAlign w:val="baseline"/>
              </w:rPr>
            </w:pPr>
            <w:r w:rsidDel="00000000" w:rsidR="00000000" w:rsidRPr="00000000">
              <w:rPr>
                <w:rtl w:val="0"/>
              </w:rPr>
            </w:r>
          </w:p>
        </w:tc>
      </w:tr>
      <w:tr>
        <w:trPr>
          <w:cantSplit w:val="0"/>
          <w:trHeight w:val="242" w:hRule="atLeast"/>
          <w:tblHeader w:val="0"/>
        </w:trPr>
        <w:tc>
          <w:tcPr>
            <w:vMerge w:val="continue"/>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099">
            <w:pPr>
              <w:spacing w:after="0" w:line="240" w:lineRule="auto"/>
              <w:rPr>
                <w:vertAlign w:val="baseline"/>
              </w:rPr>
            </w:pPr>
            <w:r w:rsidDel="00000000" w:rsidR="00000000" w:rsidRPr="00000000">
              <w:rPr>
                <w:vertAlign w:val="baseline"/>
                <w:rtl w:val="0"/>
              </w:rPr>
              <w:t xml:space="preserve">TDD</w:t>
            </w:r>
          </w:p>
        </w:tc>
        <w:tc>
          <w:tcPr>
            <w:gridSpan w:val="3"/>
            <w:tcBorders>
              <w:bottom w:color="000000" w:space="0" w:sz="4" w:val="single"/>
            </w:tcBorders>
          </w:tcPr>
          <w:p w:rsidR="00000000" w:rsidDel="00000000" w:rsidP="00000000" w:rsidRDefault="00000000" w:rsidRPr="00000000" w14:paraId="0000009B">
            <w:pPr>
              <w:spacing w:after="0" w:line="240" w:lineRule="auto"/>
              <w:rPr>
                <w:vertAlign w:val="baseline"/>
              </w:rPr>
            </w:pPr>
            <w:r w:rsidDel="00000000" w:rsidR="00000000" w:rsidRPr="00000000">
              <w:rPr>
                <w:rtl w:val="0"/>
              </w:rPr>
            </w:r>
          </w:p>
        </w:tc>
        <w:tc>
          <w:tcPr>
            <w:gridSpan w:val="5"/>
            <w:tcBorders>
              <w:bottom w:color="000000" w:space="0" w:sz="4" w:val="single"/>
            </w:tcBorders>
          </w:tcPr>
          <w:p w:rsidR="00000000" w:rsidDel="00000000" w:rsidP="00000000" w:rsidRDefault="00000000" w:rsidRPr="00000000" w14:paraId="0000009E">
            <w:pPr>
              <w:spacing w:after="0" w:line="240" w:lineRule="auto"/>
              <w:rPr>
                <w:vertAlign w:val="baseline"/>
              </w:rPr>
            </w:pPr>
            <w:r w:rsidDel="00000000" w:rsidR="00000000" w:rsidRPr="00000000">
              <w:rPr>
                <w:vertAlign w:val="baseline"/>
                <w:rtl w:val="0"/>
              </w:rPr>
              <w:t xml:space="preserve">Other</w:t>
            </w:r>
          </w:p>
        </w:tc>
        <w:tc>
          <w:tcPr>
            <w:tcBorders>
              <w:bottom w:color="000000" w:space="0" w:sz="4" w:val="single"/>
            </w:tcBorders>
          </w:tcPr>
          <w:p w:rsidR="00000000" w:rsidDel="00000000" w:rsidP="00000000" w:rsidRDefault="00000000" w:rsidRPr="00000000" w14:paraId="000000A3">
            <w:pPr>
              <w:spacing w:after="0" w:line="240" w:lineRule="auto"/>
              <w:rPr>
                <w:vertAlign w:val="baseline"/>
              </w:rPr>
            </w:pPr>
            <w:r w:rsidDel="00000000" w:rsidR="00000000" w:rsidRPr="00000000">
              <w:rPr>
                <w:rtl w:val="0"/>
              </w:rPr>
            </w:r>
          </w:p>
        </w:tc>
      </w:tr>
      <w:tr>
        <w:trPr>
          <w:cantSplit w:val="0"/>
          <w:tblHeader w:val="0"/>
        </w:trPr>
        <w:tc>
          <w:tcPr>
            <w:gridSpan w:val="12"/>
            <w:shd w:fill="d9d9d9" w:val="clear"/>
          </w:tcPr>
          <w:p w:rsidR="00000000" w:rsidDel="00000000" w:rsidP="00000000" w:rsidRDefault="00000000" w:rsidRPr="00000000" w14:paraId="000000A4">
            <w:pPr>
              <w:spacing w:after="0" w:line="240" w:lineRule="auto"/>
              <w:rPr>
                <w:vertAlign w:val="baseline"/>
              </w:rPr>
            </w:pPr>
            <w:r w:rsidDel="00000000" w:rsidR="00000000" w:rsidRPr="00000000">
              <w:rPr>
                <w:vertAlign w:val="baseline"/>
                <w:rtl w:val="0"/>
              </w:rPr>
              <w:t xml:space="preserve">Section II:</w:t>
            </w:r>
          </w:p>
        </w:tc>
      </w:tr>
      <w:tr>
        <w:trPr>
          <w:cantSplit w:val="0"/>
          <w:tblHeader w:val="0"/>
        </w:trPr>
        <w:tc>
          <w:tcPr>
            <w:gridSpan w:val="7"/>
          </w:tcPr>
          <w:p w:rsidR="00000000" w:rsidDel="00000000" w:rsidP="00000000" w:rsidRDefault="00000000" w:rsidRPr="00000000" w14:paraId="000000B0">
            <w:pPr>
              <w:spacing w:after="0" w:line="240" w:lineRule="auto"/>
              <w:rPr>
                <w:vertAlign w:val="baseline"/>
              </w:rPr>
            </w:pPr>
            <w:r w:rsidDel="00000000" w:rsidR="00000000" w:rsidRPr="00000000">
              <w:rPr>
                <w:vertAlign w:val="baseline"/>
                <w:rtl w:val="0"/>
              </w:rPr>
              <w:t xml:space="preserve">Are you filing this complaint on your own behalf?</w:t>
            </w:r>
          </w:p>
        </w:tc>
        <w:tc>
          <w:tcPr>
            <w:gridSpan w:val="2"/>
          </w:tcPr>
          <w:p w:rsidR="00000000" w:rsidDel="00000000" w:rsidP="00000000" w:rsidRDefault="00000000" w:rsidRPr="00000000" w14:paraId="000000B7">
            <w:pPr>
              <w:spacing w:after="0" w:line="240" w:lineRule="auto"/>
              <w:rPr>
                <w:vertAlign w:val="baseline"/>
              </w:rPr>
            </w:pPr>
            <w:r w:rsidDel="00000000" w:rsidR="00000000" w:rsidRPr="00000000">
              <w:rPr>
                <w:vertAlign w:val="baseline"/>
                <w:rtl w:val="0"/>
              </w:rPr>
              <w:t xml:space="preserve">Yes*</w:t>
            </w:r>
          </w:p>
        </w:tc>
        <w:tc>
          <w:tcPr>
            <w:gridSpan w:val="3"/>
          </w:tcPr>
          <w:p w:rsidR="00000000" w:rsidDel="00000000" w:rsidP="00000000" w:rsidRDefault="00000000" w:rsidRPr="00000000" w14:paraId="000000B9">
            <w:pPr>
              <w:spacing w:after="0" w:line="240" w:lineRule="auto"/>
              <w:rPr>
                <w:vertAlign w:val="baseline"/>
              </w:rPr>
            </w:pPr>
            <w:r w:rsidDel="00000000" w:rsidR="00000000" w:rsidRPr="00000000">
              <w:rPr>
                <w:vertAlign w:val="baseline"/>
                <w:rtl w:val="0"/>
              </w:rPr>
              <w:t xml:space="preserve">No</w:t>
            </w:r>
          </w:p>
        </w:tc>
      </w:tr>
      <w:tr>
        <w:trPr>
          <w:cantSplit w:val="0"/>
          <w:tblHeader w:val="0"/>
        </w:trPr>
        <w:tc>
          <w:tcPr>
            <w:gridSpan w:val="12"/>
          </w:tcPr>
          <w:p w:rsidR="00000000" w:rsidDel="00000000" w:rsidP="00000000" w:rsidRDefault="00000000" w:rsidRPr="00000000" w14:paraId="000000BC">
            <w:pPr>
              <w:spacing w:after="0" w:line="240" w:lineRule="auto"/>
              <w:rPr>
                <w:vertAlign w:val="baseline"/>
              </w:rPr>
            </w:pPr>
            <w:r w:rsidDel="00000000" w:rsidR="00000000" w:rsidRPr="00000000">
              <w:rPr>
                <w:vertAlign w:val="baseline"/>
                <w:rtl w:val="0"/>
              </w:rPr>
              <w:t xml:space="preserve">*If you answered "yes" to this question, go to Section III.</w:t>
            </w:r>
          </w:p>
        </w:tc>
      </w:tr>
      <w:tr>
        <w:trPr>
          <w:cantSplit w:val="0"/>
          <w:tblHeader w:val="0"/>
        </w:trPr>
        <w:tc>
          <w:tcPr>
            <w:gridSpan w:val="7"/>
            <w:tcBorders>
              <w:bottom w:color="000000" w:space="0" w:sz="4" w:val="single"/>
            </w:tcBorders>
          </w:tcPr>
          <w:p w:rsidR="00000000" w:rsidDel="00000000" w:rsidP="00000000" w:rsidRDefault="00000000" w:rsidRPr="00000000" w14:paraId="000000C8">
            <w:pPr>
              <w:spacing w:after="0" w:line="240" w:lineRule="auto"/>
              <w:rPr>
                <w:vertAlign w:val="baseline"/>
              </w:rPr>
            </w:pPr>
            <w:r w:rsidDel="00000000" w:rsidR="00000000" w:rsidRPr="00000000">
              <w:rPr>
                <w:vertAlign w:val="baseline"/>
                <w:rtl w:val="0"/>
              </w:rPr>
              <w:t xml:space="preserve">If not, please supply the name and relationship of the person for whom you are complaining: </w:t>
            </w:r>
          </w:p>
        </w:tc>
        <w:tc>
          <w:tcPr>
            <w:gridSpan w:val="5"/>
            <w:tcBorders>
              <w:bottom w:color="000000" w:space="0" w:sz="4" w:val="single"/>
            </w:tcBorders>
          </w:tcPr>
          <w:p w:rsidR="00000000" w:rsidDel="00000000" w:rsidP="00000000" w:rsidRDefault="00000000" w:rsidRPr="00000000" w14:paraId="000000CF">
            <w:pPr>
              <w:spacing w:after="0" w:line="240" w:lineRule="auto"/>
              <w:rPr>
                <w:vertAlign w:val="baseline"/>
              </w:rPr>
            </w:pPr>
            <w:r w:rsidDel="00000000" w:rsidR="00000000" w:rsidRPr="00000000">
              <w:rPr>
                <w:rtl w:val="0"/>
              </w:rPr>
            </w:r>
          </w:p>
        </w:tc>
      </w:tr>
      <w:tr>
        <w:trPr>
          <w:cantSplit w:val="0"/>
          <w:trHeight w:val="332" w:hRule="atLeast"/>
          <w:tblHeader w:val="0"/>
        </w:trPr>
        <w:tc>
          <w:tcPr>
            <w:gridSpan w:val="5"/>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0D4">
            <w:pPr>
              <w:spacing w:after="0" w:line="240" w:lineRule="auto"/>
              <w:rPr>
                <w:vertAlign w:val="baseline"/>
              </w:rPr>
            </w:pPr>
            <w:r w:rsidDel="00000000" w:rsidR="00000000" w:rsidRPr="00000000">
              <w:rPr>
                <w:vertAlign w:val="baseline"/>
                <w:rtl w:val="0"/>
              </w:rPr>
              <w:t xml:space="preserve">Please explain why you have filed for a third party:</w:t>
            </w:r>
          </w:p>
        </w:tc>
        <w:tc>
          <w:tcPr>
            <w:gridSpan w:val="7"/>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D9">
            <w:pPr>
              <w:spacing w:after="0" w:line="240" w:lineRule="auto"/>
              <w:rPr>
                <w:vertAlign w:val="baseline"/>
              </w:rPr>
            </w:pPr>
            <w:r w:rsidDel="00000000" w:rsidR="00000000" w:rsidRPr="00000000">
              <w:rPr>
                <w:rtl w:val="0"/>
              </w:rPr>
            </w:r>
          </w:p>
        </w:tc>
      </w:tr>
      <w:tr>
        <w:trPr>
          <w:cantSplit w:val="0"/>
          <w:tblHeader w:val="0"/>
        </w:trPr>
        <w:tc>
          <w:tcPr>
            <w:gridSpan w:val="2"/>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E0">
            <w:pPr>
              <w:spacing w:after="0" w:line="240" w:lineRule="auto"/>
              <w:rP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E2">
            <w:pPr>
              <w:spacing w:after="0" w:line="240" w:lineRule="auto"/>
              <w:rPr>
                <w:vertAlign w:val="baseline"/>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E3">
            <w:pPr>
              <w:spacing w:after="0" w:line="240" w:lineRule="auto"/>
              <w:rPr>
                <w:vertAlign w:val="baseline"/>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E6">
            <w:pPr>
              <w:spacing w:after="0" w:line="240" w:lineRule="auto"/>
              <w:rPr>
                <w:vertAlign w:val="baseline"/>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EA">
            <w:pPr>
              <w:spacing w:after="0" w:line="240" w:lineRule="auto"/>
              <w:rPr>
                <w:vertAlign w:val="baseline"/>
              </w:rPr>
            </w:pPr>
            <w:r w:rsidDel="00000000" w:rsidR="00000000" w:rsidRPr="00000000">
              <w:rPr>
                <w:rtl w:val="0"/>
              </w:rPr>
            </w:r>
          </w:p>
        </w:tc>
      </w:tr>
      <w:tr>
        <w:trPr>
          <w:cantSplit w:val="0"/>
          <w:tblHeader w:val="0"/>
        </w:trPr>
        <w:tc>
          <w:tcPr>
            <w:gridSpan w:val="7"/>
            <w:tcBorders>
              <w:top w:color="000000" w:space="0" w:sz="4" w:val="single"/>
              <w:bottom w:color="000000" w:space="0" w:sz="4" w:val="single"/>
            </w:tcBorders>
          </w:tcPr>
          <w:p w:rsidR="00000000" w:rsidDel="00000000" w:rsidP="00000000" w:rsidRDefault="00000000" w:rsidRPr="00000000" w14:paraId="000000EC">
            <w:pPr>
              <w:spacing w:after="0" w:line="240" w:lineRule="auto"/>
              <w:rPr>
                <w:vertAlign w:val="baseline"/>
              </w:rPr>
            </w:pPr>
            <w:r w:rsidDel="00000000" w:rsidR="00000000" w:rsidRPr="00000000">
              <w:rPr>
                <w:vertAlign w:val="baseline"/>
                <w:rtl w:val="0"/>
              </w:rPr>
              <w:t xml:space="preserve">Please confirm that you have obtained the permission of the aggrieved party if you are filing on behalf of a third party. </w:t>
            </w:r>
          </w:p>
        </w:tc>
        <w:tc>
          <w:tcPr>
            <w:gridSpan w:val="3"/>
            <w:tcBorders>
              <w:top w:color="000000" w:space="0" w:sz="4" w:val="single"/>
              <w:bottom w:color="000000" w:space="0" w:sz="4" w:val="single"/>
            </w:tcBorders>
          </w:tcPr>
          <w:p w:rsidR="00000000" w:rsidDel="00000000" w:rsidP="00000000" w:rsidRDefault="00000000" w:rsidRPr="00000000" w14:paraId="000000F3">
            <w:pPr>
              <w:spacing w:after="0" w:line="240" w:lineRule="auto"/>
              <w:rPr>
                <w:vertAlign w:val="baseline"/>
              </w:rPr>
            </w:pPr>
            <w:r w:rsidDel="00000000" w:rsidR="00000000" w:rsidRPr="00000000">
              <w:rPr>
                <w:vertAlign w:val="baseline"/>
                <w:rtl w:val="0"/>
              </w:rPr>
              <w:t xml:space="preserve">Yes</w:t>
            </w:r>
          </w:p>
        </w:tc>
        <w:tc>
          <w:tcPr>
            <w:gridSpan w:val="2"/>
            <w:tcBorders>
              <w:top w:color="000000" w:space="0" w:sz="4" w:val="single"/>
              <w:bottom w:color="000000" w:space="0" w:sz="4" w:val="single"/>
            </w:tcBorders>
          </w:tcPr>
          <w:p w:rsidR="00000000" w:rsidDel="00000000" w:rsidP="00000000" w:rsidRDefault="00000000" w:rsidRPr="00000000" w14:paraId="000000F6">
            <w:pPr>
              <w:spacing w:after="0" w:line="240" w:lineRule="auto"/>
              <w:rPr>
                <w:vertAlign w:val="baseline"/>
              </w:rPr>
            </w:pPr>
            <w:r w:rsidDel="00000000" w:rsidR="00000000" w:rsidRPr="00000000">
              <w:rPr>
                <w:vertAlign w:val="baseline"/>
                <w:rtl w:val="0"/>
              </w:rPr>
              <w:t xml:space="preserve">No</w:t>
            </w:r>
          </w:p>
        </w:tc>
      </w:tr>
      <w:tr>
        <w:trPr>
          <w:cantSplit w:val="0"/>
          <w:tblHeader w:val="0"/>
        </w:trPr>
        <w:tc>
          <w:tcPr>
            <w:gridSpan w:val="12"/>
            <w:tcBorders>
              <w:bottom w:color="000000" w:space="0" w:sz="4" w:val="single"/>
            </w:tcBorders>
            <w:shd w:fill="d9d9d9" w:val="clear"/>
          </w:tcPr>
          <w:p w:rsidR="00000000" w:rsidDel="00000000" w:rsidP="00000000" w:rsidRDefault="00000000" w:rsidRPr="00000000" w14:paraId="000000F8">
            <w:pPr>
              <w:spacing w:after="0" w:line="240" w:lineRule="auto"/>
              <w:rPr/>
            </w:pPr>
            <w:r w:rsidDel="00000000" w:rsidR="00000000" w:rsidRPr="00000000">
              <w:rPr>
                <w:rtl w:val="0"/>
              </w:rPr>
              <w:t xml:space="preserve">Section III:</w:t>
            </w:r>
          </w:p>
        </w:tc>
      </w:tr>
      <w:tr>
        <w:trPr>
          <w:cantSplit w:val="0"/>
          <w:trHeight w:val="3376.9921875" w:hRule="atLeast"/>
          <w:tblHeader w:val="0"/>
        </w:trPr>
        <w:tc>
          <w:tcPr>
            <w:gridSpan w:val="12"/>
            <w:shd w:fill="ffffff" w:val="clear"/>
          </w:tcPr>
          <w:p w:rsidR="00000000" w:rsidDel="00000000" w:rsidP="00000000" w:rsidRDefault="00000000" w:rsidRPr="00000000" w14:paraId="00000104">
            <w:pPr>
              <w:spacing w:after="0" w:line="240" w:lineRule="auto"/>
              <w:rPr/>
            </w:pPr>
            <w:r w:rsidDel="00000000" w:rsidR="00000000" w:rsidRPr="00000000">
              <w:rPr>
                <w:rtl w:val="0"/>
              </w:rPr>
              <w:t xml:space="preserve">I believe the discrimination I experienced was based on (check all that apply): </w:t>
            </w:r>
          </w:p>
          <w:p w:rsidR="00000000" w:rsidDel="00000000" w:rsidP="00000000" w:rsidRDefault="00000000" w:rsidRPr="00000000" w14:paraId="00000105">
            <w:pPr>
              <w:tabs>
                <w:tab w:val="left" w:leader="none" w:pos="2160"/>
                <w:tab w:val="left" w:leader="none" w:pos="5040"/>
              </w:tabs>
              <w:spacing w:after="0" w:line="240" w:lineRule="auto"/>
              <w:rPr/>
            </w:pPr>
            <w:r w:rsidDel="00000000" w:rsidR="00000000" w:rsidRPr="00000000">
              <w:rPr>
                <w:rtl w:val="0"/>
              </w:rPr>
              <w:t xml:space="preserve">[     ] Race</w:t>
              <w:tab/>
              <w:t xml:space="preserve">[     ] Color</w:t>
              <w:tab/>
              <w:t xml:space="preserve">[     ] National Origin</w:t>
            </w:r>
          </w:p>
          <w:p w:rsidR="00000000" w:rsidDel="00000000" w:rsidP="00000000" w:rsidRDefault="00000000" w:rsidRPr="00000000" w14:paraId="00000106">
            <w:pPr>
              <w:spacing w:after="0" w:line="240" w:lineRule="auto"/>
              <w:rPr/>
            </w:pPr>
            <w:r w:rsidDel="00000000" w:rsidR="00000000" w:rsidRPr="00000000">
              <w:rPr>
                <w:rtl w:val="0"/>
              </w:rPr>
              <w:t xml:space="preserve">Date of Alleged Discrimination (Month, Day, Year): </w:t>
              <w:tab/>
              <w:t xml:space="preserve">______________________</w:t>
            </w:r>
          </w:p>
          <w:p w:rsidR="00000000" w:rsidDel="00000000" w:rsidP="00000000" w:rsidRDefault="00000000" w:rsidRPr="00000000" w14:paraId="00000107">
            <w:pPr>
              <w:spacing w:after="0" w:line="240" w:lineRule="auto"/>
              <w:rPr/>
            </w:pPr>
            <w:r w:rsidDel="00000000" w:rsidR="00000000" w:rsidRPr="00000000">
              <w:rPr>
                <w:rtl w:val="0"/>
              </w:rPr>
              <w:t xml:space="preserve">Explain as clearly as possible what happened and why you believe you were discriminated against. Describe all persons who were involved. Include the name and contact information of the person(s) who discriminated against you (if known) as well as names and contact information of any witnesses. If more space is needed, please use the back of this form.</w:t>
            </w:r>
          </w:p>
          <w:p w:rsidR="00000000" w:rsidDel="00000000" w:rsidP="00000000" w:rsidRDefault="00000000" w:rsidRPr="00000000" w14:paraId="00000108">
            <w:pPr>
              <w:spacing w:after="0" w:line="360" w:lineRule="auto"/>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09">
            <w:pPr>
              <w:spacing w:after="0" w:line="360" w:lineRule="auto"/>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0A">
            <w:pPr>
              <w:spacing w:after="0" w:line="360" w:lineRule="auto"/>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10B">
            <w:pPr>
              <w:spacing w:after="0" w:line="360" w:lineRule="auto"/>
              <w:rPr/>
            </w:pPr>
            <w:r w:rsidDel="00000000" w:rsidR="00000000" w:rsidRPr="00000000">
              <w:rPr>
                <w:rtl w:val="0"/>
              </w:rPr>
              <w:t xml:space="preserve">______________________________________________________________________________</w:t>
            </w:r>
          </w:p>
        </w:tc>
      </w:tr>
      <w:tr>
        <w:trPr>
          <w:cantSplit w:val="0"/>
          <w:tblHeader w:val="0"/>
        </w:trPr>
        <w:tc>
          <w:tcPr>
            <w:gridSpan w:val="12"/>
            <w:shd w:fill="d9d9d9" w:val="clear"/>
          </w:tcPr>
          <w:p w:rsidR="00000000" w:rsidDel="00000000" w:rsidP="00000000" w:rsidRDefault="00000000" w:rsidRPr="00000000" w14:paraId="00000117">
            <w:pPr>
              <w:spacing w:after="0" w:line="240" w:lineRule="auto"/>
              <w:rPr/>
            </w:pPr>
            <w:r w:rsidDel="00000000" w:rsidR="00000000" w:rsidRPr="00000000">
              <w:rPr>
                <w:rtl w:val="0"/>
              </w:rPr>
              <w:t xml:space="preserve">Section IV</w:t>
            </w:r>
          </w:p>
        </w:tc>
      </w:tr>
      <w:tr>
        <w:trPr>
          <w:cantSplit w:val="0"/>
          <w:trHeight w:val="737" w:hRule="atLeast"/>
          <w:tblHeader w:val="0"/>
        </w:trPr>
        <w:tc>
          <w:tcPr>
            <w:gridSpan w:val="7"/>
            <w:tcBorders>
              <w:bottom w:color="000000" w:space="0" w:sz="4" w:val="single"/>
            </w:tcBorders>
          </w:tcPr>
          <w:p w:rsidR="00000000" w:rsidDel="00000000" w:rsidP="00000000" w:rsidRDefault="00000000" w:rsidRPr="00000000" w14:paraId="00000123">
            <w:pPr>
              <w:spacing w:after="0" w:line="240" w:lineRule="auto"/>
              <w:rPr>
                <w:vertAlign w:val="baseline"/>
              </w:rPr>
            </w:pPr>
            <w:r w:rsidDel="00000000" w:rsidR="00000000" w:rsidRPr="00000000">
              <w:rPr>
                <w:vertAlign w:val="baseline"/>
                <w:rtl w:val="0"/>
              </w:rPr>
              <w:t xml:space="preserve">Have you previously filed a Title VI complaint with this agency?</w:t>
            </w:r>
          </w:p>
        </w:tc>
        <w:tc>
          <w:tcPr>
            <w:tcBorders>
              <w:bottom w:color="000000" w:space="0" w:sz="4" w:val="single"/>
            </w:tcBorders>
          </w:tcPr>
          <w:p w:rsidR="00000000" w:rsidDel="00000000" w:rsidP="00000000" w:rsidRDefault="00000000" w:rsidRPr="00000000" w14:paraId="0000012A">
            <w:pPr>
              <w:spacing w:after="0" w:line="240" w:lineRule="auto"/>
              <w:rPr>
                <w:vertAlign w:val="baseline"/>
              </w:rPr>
            </w:pPr>
            <w:r w:rsidDel="00000000" w:rsidR="00000000" w:rsidRPr="00000000">
              <w:rPr>
                <w:vertAlign w:val="baseline"/>
                <w:rtl w:val="0"/>
              </w:rPr>
              <w:t xml:space="preserve">Yes</w:t>
            </w:r>
          </w:p>
        </w:tc>
        <w:tc>
          <w:tcPr>
            <w:gridSpan w:val="4"/>
            <w:tcBorders>
              <w:bottom w:color="000000" w:space="0" w:sz="4" w:val="single"/>
            </w:tcBorders>
          </w:tcPr>
          <w:p w:rsidR="00000000" w:rsidDel="00000000" w:rsidP="00000000" w:rsidRDefault="00000000" w:rsidRPr="00000000" w14:paraId="0000012B">
            <w:pPr>
              <w:spacing w:after="0" w:line="240" w:lineRule="auto"/>
              <w:rPr>
                <w:vertAlign w:val="baseline"/>
              </w:rPr>
            </w:pPr>
            <w:r w:rsidDel="00000000" w:rsidR="00000000" w:rsidRPr="00000000">
              <w:rPr>
                <w:vertAlign w:val="baseline"/>
                <w:rtl w:val="0"/>
              </w:rPr>
              <w:t xml:space="preserve">No</w:t>
            </w:r>
          </w:p>
        </w:tc>
      </w:tr>
      <w:tr>
        <w:trPr>
          <w:cantSplit w:val="0"/>
          <w:trHeight w:val="251" w:hRule="atLeast"/>
          <w:tblHeader w:val="0"/>
        </w:trPr>
        <w:tc>
          <w:tcPr>
            <w:gridSpan w:val="12"/>
            <w:tcBorders>
              <w:bottom w:color="000000" w:space="0" w:sz="4" w:val="single"/>
            </w:tcBorders>
            <w:shd w:fill="d9d9d9" w:val="clear"/>
          </w:tcPr>
          <w:p w:rsidR="00000000" w:rsidDel="00000000" w:rsidP="00000000" w:rsidRDefault="00000000" w:rsidRPr="00000000" w14:paraId="0000012F">
            <w:pPr>
              <w:spacing w:after="0" w:line="240" w:lineRule="auto"/>
              <w:rPr>
                <w:vertAlign w:val="baseline"/>
              </w:rPr>
            </w:pPr>
            <w:r w:rsidDel="00000000" w:rsidR="00000000" w:rsidRPr="00000000">
              <w:rPr>
                <w:vertAlign w:val="baseline"/>
                <w:rtl w:val="0"/>
              </w:rPr>
              <w:t xml:space="preserve">Section V</w:t>
            </w:r>
          </w:p>
        </w:tc>
      </w:tr>
      <w:tr>
        <w:trPr>
          <w:cantSplit w:val="0"/>
          <w:tblHeader w:val="0"/>
        </w:trPr>
        <w:tc>
          <w:tcPr>
            <w:gridSpan w:val="12"/>
            <w:tcBorders>
              <w:bottom w:color="000000" w:space="0" w:sz="4" w:val="single"/>
            </w:tcBorders>
          </w:tcPr>
          <w:p w:rsidR="00000000" w:rsidDel="00000000" w:rsidP="00000000" w:rsidRDefault="00000000" w:rsidRPr="00000000" w14:paraId="0000013B">
            <w:pPr>
              <w:tabs>
                <w:tab w:val="left" w:leader="none" w:pos="2430"/>
                <w:tab w:val="left" w:leader="none" w:pos="4320"/>
                <w:tab w:val="left" w:leader="none" w:pos="6480"/>
              </w:tabs>
              <w:spacing w:after="0" w:line="240" w:lineRule="auto"/>
              <w:rPr/>
            </w:pPr>
            <w:r w:rsidDel="00000000" w:rsidR="00000000" w:rsidRPr="00000000">
              <w:rPr>
                <w:rtl w:val="0"/>
              </w:rPr>
              <w:t xml:space="preserve">Have you filed this complaint with any other Federal, State, or local agency, or with any Federal or State court? </w:t>
            </w:r>
          </w:p>
          <w:p w:rsidR="00000000" w:rsidDel="00000000" w:rsidP="00000000" w:rsidRDefault="00000000" w:rsidRPr="00000000" w14:paraId="0000013C">
            <w:pPr>
              <w:tabs>
                <w:tab w:val="left" w:leader="none" w:pos="2430"/>
                <w:tab w:val="left" w:leader="none" w:pos="4320"/>
                <w:tab w:val="left" w:leader="none" w:pos="6480"/>
              </w:tabs>
              <w:spacing w:after="0" w:line="240" w:lineRule="auto"/>
              <w:rPr/>
            </w:pPr>
            <w:r w:rsidDel="00000000" w:rsidR="00000000" w:rsidRPr="00000000">
              <w:rPr>
                <w:rtl w:val="0"/>
              </w:rPr>
              <w:t xml:space="preserve">[ ] Yes</w:t>
              <w:tab/>
              <w:t xml:space="preserve">[ ] No</w:t>
            </w:r>
          </w:p>
          <w:p w:rsidR="00000000" w:rsidDel="00000000" w:rsidP="00000000" w:rsidRDefault="00000000" w:rsidRPr="00000000" w14:paraId="0000013D">
            <w:pPr>
              <w:spacing w:after="0" w:line="240" w:lineRule="auto"/>
              <w:rPr/>
            </w:pPr>
            <w:r w:rsidDel="00000000" w:rsidR="00000000" w:rsidRPr="00000000">
              <w:rPr>
                <w:rtl w:val="0"/>
              </w:rPr>
              <w:t xml:space="preserve">If yes, check all that apply:</w:t>
            </w:r>
          </w:p>
          <w:p w:rsidR="00000000" w:rsidDel="00000000" w:rsidP="00000000" w:rsidRDefault="00000000" w:rsidRPr="00000000" w14:paraId="0000013E">
            <w:pPr>
              <w:spacing w:after="0" w:line="240" w:lineRule="auto"/>
              <w:rPr/>
            </w:pPr>
            <w:r w:rsidDel="00000000" w:rsidR="00000000" w:rsidRPr="00000000">
              <w:rPr>
                <w:rtl w:val="0"/>
              </w:rPr>
              <w:t xml:space="preserve">[ ] Federal Agency: </w:t>
              <w:tab/>
              <w:tab/>
              <w:tab/>
              <w:tab/>
            </w:r>
          </w:p>
          <w:p w:rsidR="00000000" w:rsidDel="00000000" w:rsidP="00000000" w:rsidRDefault="00000000" w:rsidRPr="00000000" w14:paraId="0000013F">
            <w:pPr>
              <w:tabs>
                <w:tab w:val="left" w:leader="none" w:pos="4320"/>
              </w:tabs>
              <w:spacing w:after="0" w:line="240" w:lineRule="auto"/>
              <w:rPr/>
            </w:pPr>
            <w:r w:rsidDel="00000000" w:rsidR="00000000" w:rsidRPr="00000000">
              <w:rPr>
                <w:rtl w:val="0"/>
              </w:rPr>
              <w:t xml:space="preserve">[ ] Federal Court </w:t>
              <w:tab/>
              <w:tab/>
              <w:t xml:space="preserve">[ ] State Agency </w:t>
              <w:tab/>
              <w:tab/>
              <w:tab/>
            </w:r>
          </w:p>
          <w:p w:rsidR="00000000" w:rsidDel="00000000" w:rsidP="00000000" w:rsidRDefault="00000000" w:rsidRPr="00000000" w14:paraId="00000140">
            <w:pPr>
              <w:tabs>
                <w:tab w:val="left" w:leader="none" w:pos="4320"/>
              </w:tabs>
              <w:spacing w:after="0" w:line="240" w:lineRule="auto"/>
              <w:rPr/>
            </w:pPr>
            <w:r w:rsidDel="00000000" w:rsidR="00000000" w:rsidRPr="00000000">
              <w:rPr>
                <w:rtl w:val="0"/>
              </w:rPr>
              <w:t xml:space="preserve">[ ] State Court </w:t>
              <w:tab/>
              <w:tab/>
              <w:t xml:space="preserve">[ ] Local Agency </w:t>
              <w:tab/>
              <w:tab/>
              <w:tab/>
            </w:r>
          </w:p>
        </w:tc>
      </w:tr>
      <w:tr>
        <w:trPr>
          <w:cantSplit w:val="0"/>
          <w:tblHeader w:val="0"/>
        </w:trPr>
        <w:tc>
          <w:tcPr>
            <w:gridSpan w:val="12"/>
            <w:tcBorders>
              <w:bottom w:color="000000" w:space="0" w:sz="4" w:val="single"/>
            </w:tcBorders>
          </w:tcPr>
          <w:p w:rsidR="00000000" w:rsidDel="00000000" w:rsidP="00000000" w:rsidRDefault="00000000" w:rsidRPr="00000000" w14:paraId="0000014C">
            <w:pPr>
              <w:spacing w:after="0" w:line="240" w:lineRule="auto"/>
              <w:rPr/>
            </w:pPr>
            <w:r w:rsidDel="00000000" w:rsidR="00000000" w:rsidRPr="00000000">
              <w:rPr>
                <w:rtl w:val="0"/>
              </w:rPr>
              <w:t xml:space="preserve">Please provide information about a contact person at the agency/court where the complaint was filed.</w:t>
              <w:tab/>
            </w:r>
          </w:p>
        </w:tc>
      </w:tr>
      <w:tr>
        <w:trPr>
          <w:cantSplit w:val="0"/>
          <w:tblHeader w:val="0"/>
        </w:trPr>
        <w:tc>
          <w:tcPr>
            <w:gridSpan w:val="12"/>
            <w:tcBorders>
              <w:bottom w:color="000000" w:space="0" w:sz="4" w:val="single"/>
            </w:tcBorders>
          </w:tcPr>
          <w:p w:rsidR="00000000" w:rsidDel="00000000" w:rsidP="00000000" w:rsidRDefault="00000000" w:rsidRPr="00000000" w14:paraId="00000158">
            <w:pPr>
              <w:spacing w:after="0" w:line="240" w:lineRule="auto"/>
              <w:rPr>
                <w:vertAlign w:val="baseline"/>
              </w:rPr>
            </w:pPr>
            <w:r w:rsidDel="00000000" w:rsidR="00000000" w:rsidRPr="00000000">
              <w:rPr>
                <w:vertAlign w:val="baseline"/>
                <w:rtl w:val="0"/>
              </w:rPr>
              <w:t xml:space="preserve">Name:</w:t>
            </w:r>
          </w:p>
        </w:tc>
      </w:tr>
      <w:tr>
        <w:trPr>
          <w:cantSplit w:val="0"/>
          <w:tblHeader w:val="0"/>
        </w:trPr>
        <w:tc>
          <w:tcPr>
            <w:gridSpan w:val="12"/>
            <w:tcBorders>
              <w:bottom w:color="000000" w:space="0" w:sz="4" w:val="single"/>
            </w:tcBorders>
          </w:tcPr>
          <w:p w:rsidR="00000000" w:rsidDel="00000000" w:rsidP="00000000" w:rsidRDefault="00000000" w:rsidRPr="00000000" w14:paraId="00000164">
            <w:pPr>
              <w:spacing w:after="0" w:line="240" w:lineRule="auto"/>
              <w:rPr>
                <w:vertAlign w:val="baseline"/>
              </w:rPr>
            </w:pPr>
            <w:r w:rsidDel="00000000" w:rsidR="00000000" w:rsidRPr="00000000">
              <w:rPr>
                <w:vertAlign w:val="baseline"/>
                <w:rtl w:val="0"/>
              </w:rPr>
              <w:t xml:space="preserve">Title:</w:t>
            </w:r>
          </w:p>
        </w:tc>
      </w:tr>
      <w:tr>
        <w:trPr>
          <w:cantSplit w:val="0"/>
          <w:tblHeader w:val="0"/>
        </w:trPr>
        <w:tc>
          <w:tcPr>
            <w:gridSpan w:val="12"/>
            <w:tcBorders>
              <w:bottom w:color="000000" w:space="0" w:sz="4" w:val="single"/>
            </w:tcBorders>
          </w:tcPr>
          <w:p w:rsidR="00000000" w:rsidDel="00000000" w:rsidP="00000000" w:rsidRDefault="00000000" w:rsidRPr="00000000" w14:paraId="00000170">
            <w:pPr>
              <w:spacing w:after="0" w:line="240" w:lineRule="auto"/>
              <w:rPr>
                <w:vertAlign w:val="baseline"/>
              </w:rPr>
            </w:pPr>
            <w:r w:rsidDel="00000000" w:rsidR="00000000" w:rsidRPr="00000000">
              <w:rPr>
                <w:vertAlign w:val="baseline"/>
                <w:rtl w:val="0"/>
              </w:rPr>
              <w:t xml:space="preserve">Agency:</w:t>
            </w:r>
          </w:p>
        </w:tc>
      </w:tr>
      <w:tr>
        <w:trPr>
          <w:cantSplit w:val="0"/>
          <w:tblHeader w:val="0"/>
        </w:trPr>
        <w:tc>
          <w:tcPr>
            <w:gridSpan w:val="12"/>
            <w:tcBorders>
              <w:bottom w:color="000000" w:space="0" w:sz="4" w:val="single"/>
            </w:tcBorders>
          </w:tcPr>
          <w:p w:rsidR="00000000" w:rsidDel="00000000" w:rsidP="00000000" w:rsidRDefault="00000000" w:rsidRPr="00000000" w14:paraId="0000017C">
            <w:pPr>
              <w:spacing w:after="0" w:line="240" w:lineRule="auto"/>
              <w:rPr>
                <w:vertAlign w:val="baseline"/>
              </w:rPr>
            </w:pPr>
            <w:r w:rsidDel="00000000" w:rsidR="00000000" w:rsidRPr="00000000">
              <w:rPr>
                <w:vertAlign w:val="baseline"/>
                <w:rtl w:val="0"/>
              </w:rPr>
              <w:t xml:space="preserve">Address:</w:t>
            </w:r>
          </w:p>
        </w:tc>
      </w:tr>
      <w:tr>
        <w:trPr>
          <w:cantSplit w:val="0"/>
          <w:tblHeader w:val="0"/>
        </w:trPr>
        <w:tc>
          <w:tcPr>
            <w:gridSpan w:val="12"/>
            <w:tcBorders>
              <w:bottom w:color="000000" w:space="0" w:sz="4" w:val="single"/>
            </w:tcBorders>
          </w:tcPr>
          <w:p w:rsidR="00000000" w:rsidDel="00000000" w:rsidP="00000000" w:rsidRDefault="00000000" w:rsidRPr="00000000" w14:paraId="00000188">
            <w:pPr>
              <w:spacing w:after="0" w:line="240" w:lineRule="auto"/>
              <w:rPr>
                <w:vertAlign w:val="baseline"/>
              </w:rPr>
            </w:pPr>
            <w:r w:rsidDel="00000000" w:rsidR="00000000" w:rsidRPr="00000000">
              <w:rPr>
                <w:vertAlign w:val="baseline"/>
                <w:rtl w:val="0"/>
              </w:rPr>
              <w:t xml:space="preserve">Telephone:</w:t>
            </w:r>
          </w:p>
        </w:tc>
      </w:tr>
      <w:tr>
        <w:trPr>
          <w:cantSplit w:val="0"/>
          <w:tblHeader w:val="0"/>
        </w:trPr>
        <w:tc>
          <w:tcPr>
            <w:gridSpan w:val="12"/>
            <w:shd w:fill="d9d9d9" w:val="clear"/>
          </w:tcPr>
          <w:p w:rsidR="00000000" w:rsidDel="00000000" w:rsidP="00000000" w:rsidRDefault="00000000" w:rsidRPr="00000000" w14:paraId="00000194">
            <w:pPr>
              <w:spacing w:after="0" w:line="240" w:lineRule="auto"/>
              <w:rPr/>
            </w:pPr>
            <w:r w:rsidDel="00000000" w:rsidR="00000000" w:rsidRPr="00000000">
              <w:rPr>
                <w:rtl w:val="0"/>
              </w:rPr>
              <w:t xml:space="preserve">Section VI</w:t>
            </w:r>
          </w:p>
        </w:tc>
      </w:tr>
      <w:tr>
        <w:trPr>
          <w:cantSplit w:val="0"/>
          <w:tblHeader w:val="0"/>
        </w:trPr>
        <w:tc>
          <w:tcPr>
            <w:gridSpan w:val="12"/>
          </w:tcPr>
          <w:p w:rsidR="00000000" w:rsidDel="00000000" w:rsidP="00000000" w:rsidRDefault="00000000" w:rsidRPr="00000000" w14:paraId="000001A0">
            <w:pPr>
              <w:spacing w:after="0" w:line="240" w:lineRule="auto"/>
              <w:rPr>
                <w:vertAlign w:val="baseline"/>
              </w:rPr>
            </w:pPr>
            <w:r w:rsidDel="00000000" w:rsidR="00000000" w:rsidRPr="00000000">
              <w:rPr>
                <w:vertAlign w:val="baseline"/>
                <w:rtl w:val="0"/>
              </w:rPr>
              <w:t xml:space="preserve">Name of agency complaint is against:</w:t>
            </w:r>
          </w:p>
        </w:tc>
      </w:tr>
      <w:tr>
        <w:trPr>
          <w:cantSplit w:val="0"/>
          <w:tblHeader w:val="0"/>
        </w:trPr>
        <w:tc>
          <w:tcPr>
            <w:gridSpan w:val="12"/>
          </w:tcPr>
          <w:p w:rsidR="00000000" w:rsidDel="00000000" w:rsidP="00000000" w:rsidRDefault="00000000" w:rsidRPr="00000000" w14:paraId="000001AC">
            <w:pPr>
              <w:spacing w:after="0" w:line="240" w:lineRule="auto"/>
              <w:rPr>
                <w:vertAlign w:val="baseline"/>
              </w:rPr>
            </w:pPr>
            <w:r w:rsidDel="00000000" w:rsidR="00000000" w:rsidRPr="00000000">
              <w:rPr>
                <w:vertAlign w:val="baseline"/>
                <w:rtl w:val="0"/>
              </w:rPr>
              <w:t xml:space="preserve">Contact person: </w:t>
            </w:r>
          </w:p>
        </w:tc>
      </w:tr>
      <w:tr>
        <w:trPr>
          <w:cantSplit w:val="0"/>
          <w:tblHeader w:val="0"/>
        </w:trPr>
        <w:tc>
          <w:tcPr>
            <w:gridSpan w:val="12"/>
          </w:tcPr>
          <w:p w:rsidR="00000000" w:rsidDel="00000000" w:rsidP="00000000" w:rsidRDefault="00000000" w:rsidRPr="00000000" w14:paraId="000001B8">
            <w:pPr>
              <w:spacing w:after="0" w:line="240" w:lineRule="auto"/>
              <w:rPr>
                <w:vertAlign w:val="baseline"/>
              </w:rPr>
            </w:pPr>
            <w:r w:rsidDel="00000000" w:rsidR="00000000" w:rsidRPr="00000000">
              <w:rPr>
                <w:vertAlign w:val="baseline"/>
                <w:rtl w:val="0"/>
              </w:rPr>
              <w:t xml:space="preserve">Title:</w:t>
            </w:r>
          </w:p>
        </w:tc>
      </w:tr>
      <w:tr>
        <w:trPr>
          <w:cantSplit w:val="0"/>
          <w:tblHeader w:val="0"/>
        </w:trPr>
        <w:tc>
          <w:tcPr>
            <w:gridSpan w:val="12"/>
            <w:tcBorders>
              <w:bottom w:color="000000" w:space="0" w:sz="4" w:val="single"/>
            </w:tcBorders>
          </w:tcPr>
          <w:p w:rsidR="00000000" w:rsidDel="00000000" w:rsidP="00000000" w:rsidRDefault="00000000" w:rsidRPr="00000000" w14:paraId="000001C4">
            <w:pPr>
              <w:spacing w:after="0" w:line="240" w:lineRule="auto"/>
              <w:rPr>
                <w:vertAlign w:val="baseline"/>
              </w:rPr>
            </w:pPr>
            <w:r w:rsidDel="00000000" w:rsidR="00000000" w:rsidRPr="00000000">
              <w:rPr>
                <w:vertAlign w:val="baseline"/>
                <w:rtl w:val="0"/>
              </w:rPr>
              <w:t xml:space="preserve">Telephone number:</w:t>
            </w:r>
          </w:p>
        </w:tc>
      </w:tr>
    </w:tbl>
    <w:p w:rsidR="00000000" w:rsidDel="00000000" w:rsidP="00000000" w:rsidRDefault="00000000" w:rsidRPr="00000000" w14:paraId="000001D0">
      <w:pPr>
        <w:pageBreakBefore w:val="0"/>
        <w:spacing w:after="0" w:lineRule="auto"/>
        <w:ind w:left="-360" w:firstLine="0"/>
        <w:rPr/>
      </w:pPr>
      <w:r w:rsidDel="00000000" w:rsidR="00000000" w:rsidRPr="00000000">
        <w:rPr>
          <w:rtl w:val="0"/>
        </w:rPr>
      </w:r>
    </w:p>
    <w:p w:rsidR="00000000" w:rsidDel="00000000" w:rsidP="00000000" w:rsidRDefault="00000000" w:rsidRPr="00000000" w14:paraId="000001D1">
      <w:pPr>
        <w:pageBreakBefore w:val="0"/>
        <w:spacing w:after="0" w:lineRule="auto"/>
        <w:ind w:left="-360" w:firstLine="0"/>
        <w:rPr/>
      </w:pPr>
      <w:r w:rsidDel="00000000" w:rsidR="00000000" w:rsidRPr="00000000">
        <w:rPr>
          <w:rtl w:val="0"/>
        </w:rPr>
        <w:t xml:space="preserve">You may attach any written materials or other information that you think is relevant to your complaint.</w:t>
      </w:r>
    </w:p>
    <w:p w:rsidR="00000000" w:rsidDel="00000000" w:rsidP="00000000" w:rsidRDefault="00000000" w:rsidRPr="00000000" w14:paraId="000001D2">
      <w:pPr>
        <w:pageBreakBefore w:val="0"/>
        <w:spacing w:after="0" w:lineRule="auto"/>
        <w:ind w:left="-360" w:firstLine="0"/>
        <w:rPr/>
      </w:pPr>
      <w:r w:rsidDel="00000000" w:rsidR="00000000" w:rsidRPr="00000000">
        <w:rPr>
          <w:rtl w:val="0"/>
        </w:rPr>
      </w:r>
    </w:p>
    <w:p w:rsidR="00000000" w:rsidDel="00000000" w:rsidP="00000000" w:rsidRDefault="00000000" w:rsidRPr="00000000" w14:paraId="000001D3">
      <w:pPr>
        <w:pageBreakBefore w:val="0"/>
        <w:spacing w:after="120" w:lineRule="auto"/>
        <w:ind w:left="-360" w:firstLine="0"/>
        <w:rPr/>
      </w:pPr>
      <w:r w:rsidDel="00000000" w:rsidR="00000000" w:rsidRPr="00000000">
        <w:rPr>
          <w:rtl w:val="0"/>
        </w:rPr>
        <w:t xml:space="preserve">Signature and date required below</w:t>
      </w:r>
    </w:p>
    <w:p w:rsidR="00000000" w:rsidDel="00000000" w:rsidP="00000000" w:rsidRDefault="00000000" w:rsidRPr="00000000" w14:paraId="000001D4">
      <w:pPr>
        <w:pageBreakBefore w:val="0"/>
        <w:ind w:left="-360" w:firstLine="0"/>
        <w:rPr/>
      </w:pPr>
      <w:r w:rsidDel="00000000" w:rsidR="00000000" w:rsidRPr="00000000">
        <w:rPr>
          <w:rtl w:val="0"/>
        </w:rPr>
      </w:r>
    </w:p>
    <w:p w:rsidR="00000000" w:rsidDel="00000000" w:rsidP="00000000" w:rsidRDefault="00000000" w:rsidRPr="00000000" w14:paraId="000001D5">
      <w:pPr>
        <w:pageBreakBefore w:val="0"/>
        <w:ind w:left="-360" w:firstLine="0"/>
        <w:rPr/>
      </w:pPr>
      <w:r w:rsidDel="00000000" w:rsidR="00000000" w:rsidRPr="00000000">
        <w:rPr>
          <w:rtl w:val="0"/>
        </w:rPr>
        <w:t xml:space="preserve">___________________________________________                      ________________________</w:t>
      </w:r>
    </w:p>
    <w:p w:rsidR="00000000" w:rsidDel="00000000" w:rsidP="00000000" w:rsidRDefault="00000000" w:rsidRPr="00000000" w14:paraId="000001D6">
      <w:pPr>
        <w:pageBreakBefore w:val="0"/>
        <w:tabs>
          <w:tab w:val="left" w:leader="none" w:pos="4680"/>
        </w:tabs>
        <w:ind w:left="-360" w:firstLine="0"/>
        <w:rPr/>
      </w:pPr>
      <w:r w:rsidDel="00000000" w:rsidR="00000000" w:rsidRPr="00000000">
        <w:rPr>
          <w:rtl w:val="0"/>
        </w:rPr>
        <w:t xml:space="preserve">Signature</w:t>
        <w:tab/>
        <w:tab/>
        <w:tab/>
        <w:tab/>
        <w:t xml:space="preserve">Date</w:t>
      </w:r>
    </w:p>
    <w:p w:rsidR="00000000" w:rsidDel="00000000" w:rsidP="00000000" w:rsidRDefault="00000000" w:rsidRPr="00000000" w14:paraId="000001D7">
      <w:pPr>
        <w:pageBreakBefore w:val="0"/>
        <w:ind w:left="-360" w:firstLine="0"/>
        <w:rPr/>
      </w:pPr>
      <w:r w:rsidDel="00000000" w:rsidR="00000000" w:rsidRPr="00000000">
        <w:rPr>
          <w:rtl w:val="0"/>
        </w:rPr>
      </w:r>
    </w:p>
    <w:p w:rsidR="00000000" w:rsidDel="00000000" w:rsidP="00000000" w:rsidRDefault="00000000" w:rsidRPr="00000000" w14:paraId="000001D8">
      <w:pPr>
        <w:pageBreakBefore w:val="0"/>
        <w:ind w:left="-360" w:firstLine="0"/>
        <w:rPr/>
      </w:pPr>
      <w:r w:rsidDel="00000000" w:rsidR="00000000" w:rsidRPr="00000000">
        <w:rPr>
          <w:rtl w:val="0"/>
        </w:rPr>
        <w:t xml:space="preserve">Please submit this form in person at the address below, or mail this form to:</w:t>
      </w:r>
    </w:p>
    <w:p w:rsidR="00000000" w:rsidDel="00000000" w:rsidP="00000000" w:rsidRDefault="00000000" w:rsidRPr="00000000" w14:paraId="000001D9">
      <w:pPr>
        <w:pageBreakBefore w:val="0"/>
        <w:ind w:left="-360" w:firstLine="0"/>
        <w:rPr>
          <w:color w:val="38761d"/>
          <w:highlight w:val="white"/>
        </w:rPr>
      </w:pPr>
      <w:r w:rsidDel="00000000" w:rsidR="00000000" w:rsidRPr="00000000">
        <w:rPr>
          <w:color w:val="38761d"/>
          <w:highlight w:val="white"/>
          <w:rtl w:val="0"/>
        </w:rPr>
        <w:t xml:space="preserve">NWCCI</w:t>
      </w:r>
    </w:p>
    <w:p w:rsidR="00000000" w:rsidDel="00000000" w:rsidP="00000000" w:rsidRDefault="00000000" w:rsidRPr="00000000" w14:paraId="000001DA">
      <w:pPr>
        <w:pageBreakBefore w:val="0"/>
        <w:ind w:left="-360" w:firstLine="0"/>
        <w:rPr>
          <w:color w:val="38761d"/>
          <w:highlight w:val="white"/>
        </w:rPr>
      </w:pPr>
      <w:r w:rsidDel="00000000" w:rsidR="00000000" w:rsidRPr="00000000">
        <w:rPr>
          <w:color w:val="38761d"/>
          <w:highlight w:val="white"/>
          <w:rtl w:val="0"/>
        </w:rPr>
        <w:t xml:space="preserve">3001 S. Lincoln Ave, Suite C</w:t>
      </w:r>
    </w:p>
    <w:p w:rsidR="00000000" w:rsidDel="00000000" w:rsidP="00000000" w:rsidRDefault="00000000" w:rsidRPr="00000000" w14:paraId="000001DB">
      <w:pPr>
        <w:pageBreakBefore w:val="0"/>
        <w:ind w:left="-360" w:firstLine="0"/>
        <w:rPr>
          <w:color w:val="38761d"/>
          <w:highlight w:val="white"/>
        </w:rPr>
      </w:pPr>
      <w:r w:rsidDel="00000000" w:rsidR="00000000" w:rsidRPr="00000000">
        <w:rPr>
          <w:color w:val="38761d"/>
          <w:highlight w:val="white"/>
          <w:rtl w:val="0"/>
        </w:rPr>
        <w:t xml:space="preserve">Steamboat Springs, CO 80487</w:t>
      </w:r>
    </w:p>
    <w:p w:rsidR="00000000" w:rsidDel="00000000" w:rsidP="00000000" w:rsidRDefault="00000000" w:rsidRPr="00000000" w14:paraId="000001DC">
      <w:pPr>
        <w:pageBreakBefore w:val="0"/>
        <w:ind w:left="-360" w:firstLine="0"/>
        <w:rPr>
          <w:color w:val="38761d"/>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DD">
      <w:pPr>
        <w:spacing w:after="0" w:before="240" w:line="240" w:lineRule="auto"/>
        <w:jc w:val="center"/>
        <w:rPr>
          <w:rFonts w:ascii="Arial" w:cs="Arial" w:eastAsia="Arial" w:hAnsi="Arial"/>
          <w:b w:val="1"/>
          <w:sz w:val="36"/>
          <w:szCs w:val="36"/>
          <w:highlight w:val="white"/>
          <w:u w:val="single"/>
        </w:rPr>
      </w:pPr>
      <w:r w:rsidDel="00000000" w:rsidR="00000000" w:rsidRPr="00000000">
        <w:rPr>
          <w:rFonts w:ascii="Arial" w:cs="Arial" w:eastAsia="Arial" w:hAnsi="Arial"/>
          <w:b w:val="1"/>
          <w:sz w:val="36"/>
          <w:szCs w:val="36"/>
          <w:highlight w:val="white"/>
          <w:u w:val="single"/>
          <w:rtl w:val="0"/>
        </w:rPr>
        <w:t xml:space="preserve">NorthWest Colorado Center for Independence, Inc.</w:t>
      </w:r>
    </w:p>
    <w:p w:rsidR="00000000" w:rsidDel="00000000" w:rsidP="00000000" w:rsidRDefault="00000000" w:rsidRPr="00000000" w14:paraId="000001DE">
      <w:pPr>
        <w:spacing w:after="0" w:before="0" w:line="240" w:lineRule="auto"/>
        <w:jc w:val="center"/>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3001 S Lincoln Ave, Steamboat Springs, CO 80487</w:t>
      </w:r>
    </w:p>
    <w:p w:rsidR="00000000" w:rsidDel="00000000" w:rsidP="00000000" w:rsidRDefault="00000000" w:rsidRPr="00000000" w14:paraId="000001DF">
      <w:pPr>
        <w:spacing w:after="0" w:before="0" w:line="240" w:lineRule="auto"/>
        <w:jc w:val="center"/>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Phone 970-871-4838      </w:t>
        <w:tab/>
        <w:t xml:space="preserve">Fax # (970) 549-0013</w:t>
      </w:r>
    </w:p>
    <w:p w:rsidR="00000000" w:rsidDel="00000000" w:rsidP="00000000" w:rsidRDefault="00000000" w:rsidRPr="00000000" w14:paraId="000001E0">
      <w:pPr>
        <w:spacing w:after="0" w:before="0" w:line="240" w:lineRule="auto"/>
        <w:jc w:val="center"/>
        <w:rPr>
          <w:rFonts w:ascii="Arial" w:cs="Arial" w:eastAsia="Arial" w:hAnsi="Arial"/>
          <w:b w:val="1"/>
          <w:sz w:val="36"/>
          <w:szCs w:val="36"/>
          <w:highlight w:val="white"/>
        </w:rPr>
      </w:pPr>
      <w:r w:rsidDel="00000000" w:rsidR="00000000" w:rsidRPr="00000000">
        <w:rPr>
          <w:rFonts w:ascii="Arial" w:cs="Arial" w:eastAsia="Arial" w:hAnsi="Arial"/>
          <w:b w:val="1"/>
          <w:sz w:val="36"/>
          <w:szCs w:val="36"/>
          <w:highlight w:val="white"/>
          <w:rtl w:val="0"/>
        </w:rPr>
        <w:t xml:space="preserve">Board Meeting Minutes</w:t>
      </w:r>
    </w:p>
    <w:p w:rsidR="00000000" w:rsidDel="00000000" w:rsidP="00000000" w:rsidRDefault="00000000" w:rsidRPr="00000000" w14:paraId="000001E1">
      <w:pPr>
        <w:spacing w:after="0" w:before="0" w:line="240" w:lineRule="auto"/>
        <w:jc w:val="center"/>
        <w:rPr>
          <w:rFonts w:ascii="Arial" w:cs="Arial" w:eastAsia="Arial" w:hAnsi="Arial"/>
          <w:b w:val="1"/>
          <w:sz w:val="24"/>
          <w:szCs w:val="24"/>
          <w:highlight w:val="white"/>
        </w:rPr>
      </w:pPr>
      <w:r w:rsidDel="00000000" w:rsidR="00000000" w:rsidRPr="00000000">
        <w:rPr>
          <w:rFonts w:ascii="Arial" w:cs="Arial" w:eastAsia="Arial" w:hAnsi="Arial"/>
          <w:b w:val="1"/>
          <w:sz w:val="32"/>
          <w:szCs w:val="32"/>
          <w:highlight w:val="white"/>
          <w:rtl w:val="0"/>
        </w:rPr>
        <w:t xml:space="preserve">Wednesday, March 27</w:t>
      </w:r>
      <w:r w:rsidDel="00000000" w:rsidR="00000000" w:rsidRPr="00000000">
        <w:rPr>
          <w:rFonts w:ascii="Arial" w:cs="Arial" w:eastAsia="Arial" w:hAnsi="Arial"/>
          <w:b w:val="1"/>
          <w:sz w:val="32"/>
          <w:szCs w:val="32"/>
          <w:highlight w:val="white"/>
          <w:vertAlign w:val="superscript"/>
          <w:rtl w:val="0"/>
        </w:rPr>
        <w:t xml:space="preserve">th,</w:t>
      </w:r>
      <w:r w:rsidDel="00000000" w:rsidR="00000000" w:rsidRPr="00000000">
        <w:rPr>
          <w:rFonts w:ascii="Arial" w:cs="Arial" w:eastAsia="Arial" w:hAnsi="Arial"/>
          <w:b w:val="1"/>
          <w:sz w:val="32"/>
          <w:szCs w:val="32"/>
          <w:highlight w:val="white"/>
          <w:rtl w:val="0"/>
        </w:rPr>
        <w:t xml:space="preserve"> 2024 @ 1:30 PM</w:t>
      </w:r>
      <w:r w:rsidDel="00000000" w:rsidR="00000000" w:rsidRPr="00000000">
        <w:rPr>
          <w:rtl w:val="0"/>
        </w:rPr>
      </w:r>
    </w:p>
    <w:p w:rsidR="00000000" w:rsidDel="00000000" w:rsidP="00000000" w:rsidRDefault="00000000" w:rsidRPr="00000000" w14:paraId="000001E2">
      <w:pPr>
        <w:spacing w:after="0" w:before="240" w:line="240"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Members Present:   Michael Toothaker, Board President  (Virtual)</w:t>
      </w:r>
    </w:p>
    <w:p w:rsidR="00000000" w:rsidDel="00000000" w:rsidP="00000000" w:rsidRDefault="00000000" w:rsidRPr="00000000" w14:paraId="000001E3">
      <w:pPr>
        <w:spacing w:after="0" w:line="240" w:lineRule="auto"/>
        <w:ind w:left="2160" w:firstLine="15"/>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Bruce Roemmich, Board Vice President  (Virtual)</w:t>
      </w:r>
    </w:p>
    <w:p w:rsidR="00000000" w:rsidDel="00000000" w:rsidP="00000000" w:rsidRDefault="00000000" w:rsidRPr="00000000" w14:paraId="000001E4">
      <w:pPr>
        <w:spacing w:after="0" w:line="240" w:lineRule="auto"/>
        <w:ind w:left="2160" w:firstLine="15"/>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Craig Kennedy, Board Member  (Virtual)</w:t>
      </w:r>
    </w:p>
    <w:p w:rsidR="00000000" w:rsidDel="00000000" w:rsidP="00000000" w:rsidRDefault="00000000" w:rsidRPr="00000000" w14:paraId="000001E5">
      <w:pPr>
        <w:spacing w:after="0" w:line="240" w:lineRule="auto"/>
        <w:ind w:left="216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Don Godshaw, Board Member (Virtual, Signed off at 1:38 to        provide family health support)</w:t>
      </w:r>
    </w:p>
    <w:p w:rsidR="00000000" w:rsidDel="00000000" w:rsidP="00000000" w:rsidRDefault="00000000" w:rsidRPr="00000000" w14:paraId="000001E6">
      <w:pPr>
        <w:spacing w:after="0" w:line="240" w:lineRule="auto"/>
        <w:ind w:left="2160" w:firstLine="15"/>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Dan Bonner, Board Treasurer (Virtual)</w:t>
      </w:r>
    </w:p>
    <w:p w:rsidR="00000000" w:rsidDel="00000000" w:rsidP="00000000" w:rsidRDefault="00000000" w:rsidRPr="00000000" w14:paraId="000001E7">
      <w:pPr>
        <w:spacing w:after="0" w:before="240" w:line="240"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Members Absent: </w:t>
        <w:tab/>
        <w:t xml:space="preserve">N/A</w:t>
      </w:r>
    </w:p>
    <w:p w:rsidR="00000000" w:rsidDel="00000000" w:rsidP="00000000" w:rsidRDefault="00000000" w:rsidRPr="00000000" w14:paraId="000001E8">
      <w:pPr>
        <w:spacing w:after="0" w:before="240" w:line="240" w:lineRule="auto"/>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1E9">
      <w:pPr>
        <w:spacing w:after="0" w:before="0" w:line="240"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Staff Present:        </w:t>
        <w:tab/>
        <w:t xml:space="preserve">Ian Engle, Executive Director  (Presenting Virtually)</w:t>
      </w:r>
    </w:p>
    <w:p w:rsidR="00000000" w:rsidDel="00000000" w:rsidP="00000000" w:rsidRDefault="00000000" w:rsidRPr="00000000" w14:paraId="000001EA">
      <w:pPr>
        <w:spacing w:after="0" w:before="0" w:line="240" w:lineRule="auto"/>
        <w:ind w:left="216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Mike Bertram, Assistant Director  (Virtual)</w:t>
      </w:r>
    </w:p>
    <w:p w:rsidR="00000000" w:rsidDel="00000000" w:rsidP="00000000" w:rsidRDefault="00000000" w:rsidRPr="00000000" w14:paraId="000001EB">
      <w:pPr>
        <w:spacing w:after="0" w:line="240" w:lineRule="auto"/>
        <w:ind w:left="2160" w:firstLine="15"/>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Jess Bertram, Finance Manager  (Virtual)</w:t>
      </w:r>
    </w:p>
    <w:p w:rsidR="00000000" w:rsidDel="00000000" w:rsidP="00000000" w:rsidRDefault="00000000" w:rsidRPr="00000000" w14:paraId="000001EC">
      <w:pPr>
        <w:spacing w:after="0" w:line="240" w:lineRule="auto"/>
        <w:ind w:left="216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Joy McCoy, Lead IL Coordinator –Minutes Secretary (Virtual)</w:t>
      </w:r>
    </w:p>
    <w:p w:rsidR="00000000" w:rsidDel="00000000" w:rsidP="00000000" w:rsidRDefault="00000000" w:rsidRPr="00000000" w14:paraId="000001ED">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1:37 PM – Introduction to Jessica Bertram as Finance Manager   </w:t>
        <w:tab/>
      </w:r>
    </w:p>
    <w:p w:rsidR="00000000" w:rsidDel="00000000" w:rsidP="00000000" w:rsidRDefault="00000000" w:rsidRPr="00000000" w14:paraId="000001EE">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1:38 PM – Meeting called to order</w:t>
      </w:r>
    </w:p>
    <w:p w:rsidR="00000000" w:rsidDel="00000000" w:rsidP="00000000" w:rsidRDefault="00000000" w:rsidRPr="00000000" w14:paraId="000001EF">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1:40 PM – Approval of January 2024 meeting minutes (no quorum for Feb 2024 meeting), Motion to approve by Dan Bonner, Michael Toothaker seconded motion. All approved after brief Jan. minutes review.                         </w:t>
        <w:tab/>
        <w:t xml:space="preserve"> </w:t>
      </w:r>
    </w:p>
    <w:p w:rsidR="00000000" w:rsidDel="00000000" w:rsidP="00000000" w:rsidRDefault="00000000" w:rsidRPr="00000000" w14:paraId="000001F0">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1:45 PM – Grant award funding review: Contributions from Grand County (Towns of Granby, Grand Lake, BOCC managed by the Grand Foundation) Rocky Mountain Health Foundation (Individual Donor Contribution) </w:t>
      </w:r>
    </w:p>
    <w:p w:rsidR="00000000" w:rsidDel="00000000" w:rsidP="00000000" w:rsidRDefault="00000000" w:rsidRPr="00000000" w14:paraId="000001F1">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Total for Fiscal Year 2024 = $271,083 (Submitted by Rachelle Adrian-Dickson, NWCCI Development Coordinator) Since January an additional $5,000 was contributed by the Moffat County Human Resource Council.</w:t>
      </w:r>
    </w:p>
    <w:p w:rsidR="00000000" w:rsidDel="00000000" w:rsidP="00000000" w:rsidRDefault="00000000" w:rsidRPr="00000000" w14:paraId="000001F2">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1:51 PM – Financial Report Review of Finance Manager Notes by Jessica Bertram: Discussion on website updates, with current employee bios and home page modifications.  The employee handbook is being updated to reflect current information. Preparation for DVR financial monitoring is in effect (Audit mid-April), as well as work on debt forgiveness for CDLE. Peter Sarah from the SILC finance team caught a discrepancy re: verbiage on indirect cost rate.  The discrepancies for Dec. and Jan. have been corrected. Payment from July-November is being examined for reconciliation (Looking at 23,000 to be reimbursed for overpayment correction).  Finance team is calculating and confirming correct numbers. Cause:  Verbiage for indirect cost was misinterpreted, though July 2023 cost rates were initially approved. Narrative was interpreted with discrepancies after SILC audit.  Discussion on how this affects current budget: NWCCI currently has a decent buffer to adjust (~$30,000). </w:t>
      </w:r>
    </w:p>
    <w:p w:rsidR="00000000" w:rsidDel="00000000" w:rsidP="00000000" w:rsidRDefault="00000000" w:rsidRPr="00000000" w14:paraId="000001F3">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Further discussion on budget: State allotted fund is on track per contract but may require a 4 month April-July adjustment. A change in verbiage will address the discrepancy for future budget proposals. (Basically considered to be a non-issue. This mistake was discovered retrospectively during the audit, as the original budget was approved.) </w:t>
      </w:r>
    </w:p>
    <w:p w:rsidR="00000000" w:rsidDel="00000000" w:rsidP="00000000" w:rsidRDefault="00000000" w:rsidRPr="00000000" w14:paraId="000001F4">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2:02 PM –  NWCCI Board discussed with Jessica Bertram an issue with the CDOT contract switching over from the months of Dec. to Jan. (The salary invoice for 2 weeks in Dec. and 2 weeks in Jan. show a salary discrepancy that Jessica Bertram is evaluating and working to avoid as a future issue.) </w:t>
      </w:r>
    </w:p>
    <w:p w:rsidR="00000000" w:rsidDel="00000000" w:rsidP="00000000" w:rsidRDefault="00000000" w:rsidRPr="00000000" w14:paraId="000001F5">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2:04 PM – Board action on Federal tax return IRS 990T needs to be approved by the Board.  Motion to approve was tabled until Dan Bonner and Board members have more time to review it, with May 15</w:t>
      </w:r>
      <w:r w:rsidDel="00000000" w:rsidR="00000000" w:rsidRPr="00000000">
        <w:rPr>
          <w:rFonts w:ascii="Arial" w:cs="Arial" w:eastAsia="Arial" w:hAnsi="Arial"/>
          <w:sz w:val="24"/>
          <w:szCs w:val="24"/>
          <w:highlight w:val="white"/>
          <w:vertAlign w:val="superscript"/>
          <w:rtl w:val="0"/>
        </w:rPr>
        <w:t xml:space="preserve">th</w:t>
      </w:r>
      <w:r w:rsidDel="00000000" w:rsidR="00000000" w:rsidRPr="00000000">
        <w:rPr>
          <w:rFonts w:ascii="Arial" w:cs="Arial" w:eastAsia="Arial" w:hAnsi="Arial"/>
          <w:sz w:val="24"/>
          <w:szCs w:val="24"/>
          <w:highlight w:val="white"/>
          <w:rtl w:val="0"/>
        </w:rPr>
        <w:t xml:space="preserve"> as the extended date to sign the NWCCI IRS 990T form for the 2022-23 fed tax return. (Has to match the audit.)  Board will approve the IRS 990T at the April Board meeting. </w:t>
      </w:r>
    </w:p>
    <w:p w:rsidR="00000000" w:rsidDel="00000000" w:rsidP="00000000" w:rsidRDefault="00000000" w:rsidRPr="00000000" w14:paraId="000001F6">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2:08 PM – QuickBooks report: Jessica Bertram outlined the View of Profit and Loss Comparison from July 2023-Feb 2024 State IL contract may provide additional increase for the new fiscal year. Rent is down due to owning the Craig building. The Home Modification fund amount may need adjustment. Mike Bertram discussed the Home Mod “soft'' internal cap of $2,000 with the option to submit exception increases in funding. There have been 4-5 home mod requests per year, which is not projected to change.  Staff and Board will continue to refine the budget as noticeable shifts require adjustments. Discussion on Transportation Costs and Payroll expenses: Dan Bonner brought up, and Jessica Bertram explained the contribution premium plan for staff member, Hope Hunt (Transportation Director who lives in Bags and receives health care in Craig).  This creates a unique, location affected, mid-tier salary consideration that the Board agrees may need a (Reimbursement vs. Payroll) budget adjustment.  There was a question and discussion on the uncategorized expense budget line item, and Jess will look into clarifying that category with Bruce offering support to clarify uncategorized expenses.</w:t>
      </w:r>
    </w:p>
    <w:p w:rsidR="00000000" w:rsidDel="00000000" w:rsidP="00000000" w:rsidRDefault="00000000" w:rsidRPr="00000000" w14:paraId="000001F7">
      <w:pPr>
        <w:spacing w:after="0" w:before="240" w:line="276" w:lineRule="auto"/>
        <w:rPr>
          <w:rFonts w:ascii="Arial" w:cs="Arial" w:eastAsia="Arial" w:hAnsi="Arial"/>
          <w:b w:val="1"/>
          <w:sz w:val="24"/>
          <w:szCs w:val="24"/>
          <w:highlight w:val="white"/>
        </w:rPr>
      </w:pPr>
      <w:r w:rsidDel="00000000" w:rsidR="00000000" w:rsidRPr="00000000">
        <w:rPr>
          <w:rFonts w:ascii="Arial" w:cs="Arial" w:eastAsia="Arial" w:hAnsi="Arial"/>
          <w:sz w:val="24"/>
          <w:szCs w:val="24"/>
          <w:highlight w:val="white"/>
          <w:rtl w:val="0"/>
        </w:rPr>
        <w:t xml:space="preserve">2:21 PM –  Balance Sheet review:  The Balance Sheet for Feb. 2024 was reviewed and discussed (receivables vs. expenses).  NWCCI cash flow is in a solid place without asset concerns.   (Dan has access to QuickBooks and will make adjustment to rent to “clean it up.”  This is regarding the shed expense line item.  In August 2023, NWCCI paid cash for the Craig building, and there needs to be an audit adjustment, asset vs cost.)  Discussion on having building maintenance included in the budget for the purchased Craig building. Liabilities (Payroll/Current) were discussed, and Ian will work with Jessica to reconcile liabilities and answer questions (Ian and Jessica will meet to flesh out and clarify liabilities section of the budget).  </w:t>
      </w:r>
      <w:r w:rsidDel="00000000" w:rsidR="00000000" w:rsidRPr="00000000">
        <w:rPr>
          <w:rFonts w:ascii="Arial" w:cs="Arial" w:eastAsia="Arial" w:hAnsi="Arial"/>
          <w:b w:val="1"/>
          <w:sz w:val="24"/>
          <w:szCs w:val="24"/>
          <w:highlight w:val="white"/>
          <w:rtl w:val="0"/>
        </w:rPr>
        <w:t xml:space="preserve">Dan Bonner motioned to approve net income $98,755.72  and total assets of $593,176.53, Craig Kennedy seconded the motion. All approved.</w:t>
      </w:r>
    </w:p>
    <w:p w:rsidR="00000000" w:rsidDel="00000000" w:rsidP="00000000" w:rsidRDefault="00000000" w:rsidRPr="00000000" w14:paraId="000001F8">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2:31 PM – Fundraising Report and discussion: Meagan Carini has taken on a 3 month Fundraising Development position, (under Rachelle’s direction) to develop a solid fundraising system. (For social media, Facebook, CO Gives, donor databases, and marketing platforms (etc.) that need to be maintained. Goal: To build a system that may be used and understood by future fundraising development staff.  The Annual Campaign (in April) and Hungry for Independence (in Sept. at the Botanical Gardens in Steamboat) were mentioned as community engagement, outreach, solicitation, and community partnership opportunities. </w:t>
      </w:r>
    </w:p>
    <w:p w:rsidR="00000000" w:rsidDel="00000000" w:rsidP="00000000" w:rsidRDefault="00000000" w:rsidRPr="00000000" w14:paraId="000001F9">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2:37 PM –  Mike Bertram presented the Board Program Report for Feb 2024 and discussion about service numbers was reviewed.  There hasn’t been a noticeable decrease in service numbers, even with less ILC staff. (1 less ILC in Routt, Moffat, and Summit.)  Support service number average is stable and historically comparable. Ian Engle pointed out that NWCCI reports numbers for actual contact with consumers, which is different from other ILC reporting strategies. There may be a change in how I &amp; R numbers may be reported.  178 I &amp; R with 1,500 + services may be counted in future reporting statistics. This will more accurately represent the actual support services that are provided by staff.  (Consumer numbers are not an accurate measure of NWCCI’s work and impact.  Our community engagement, partner collaboration, large system advocacy, and specialized contributions (etc.) are not being recorded and considered with the current reporting strategies. Mike Bertram also discussed the File Review quality assurance process review:  NWCCI is creating an effective system for accurate consumer file documentation.  Staff have been able to better understand the structure of the file audit process, and the system has been well received as a positive team builder. In May or June, The SILC audit board will complete another file review to evaluate the corrective action plan.</w:t>
      </w:r>
    </w:p>
    <w:p w:rsidR="00000000" w:rsidDel="00000000" w:rsidP="00000000" w:rsidRDefault="00000000" w:rsidRPr="00000000" w14:paraId="000001FA">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 2:46 PM – Mike Bertram: Presented info. on the Veteran Directed Care Program CFPD: Through VA Routt, Moffat, and Rio Blanco, which will be a stable “fee for service” income.  NWCCI is negotiating logistics with the VA and Boulder Center. </w:t>
      </w:r>
    </w:p>
    <w:p w:rsidR="00000000" w:rsidDel="00000000" w:rsidP="00000000" w:rsidRDefault="00000000" w:rsidRPr="00000000" w14:paraId="000001FB">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2:49  PM – Mike Bertram: Discussed an update on transportation.  There is an upcoming radio marketing endeavor for NWCCI’s transportation program and possible future commercial marketing opportunity.</w:t>
      </w:r>
    </w:p>
    <w:p w:rsidR="00000000" w:rsidDel="00000000" w:rsidP="00000000" w:rsidRDefault="00000000" w:rsidRPr="00000000" w14:paraId="000001FC">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yellow"/>
          <w:rtl w:val="0"/>
        </w:rPr>
        <w:t xml:space="preserve">2:51  PM – Board action item:  The CDOT operating Title 6 plan needs to be approved by the NWCCI Board every 3 years.  Mike Bertram provided the Title 6 report plan for review with current updates/changes highlighted. </w:t>
      </w:r>
      <w:r w:rsidDel="00000000" w:rsidR="00000000" w:rsidRPr="00000000">
        <w:rPr>
          <w:rFonts w:ascii="Arial" w:cs="Arial" w:eastAsia="Arial" w:hAnsi="Arial"/>
          <w:b w:val="1"/>
          <w:sz w:val="24"/>
          <w:szCs w:val="24"/>
          <w:highlight w:val="yellow"/>
          <w:rtl w:val="0"/>
        </w:rPr>
        <w:t xml:space="preserve">Dan Bonner motioned to approve the current Title 6 plan and Bruce Roemmich seconded. All approved.</w:t>
      </w:r>
      <w:r w:rsidDel="00000000" w:rsidR="00000000" w:rsidRPr="00000000">
        <w:rPr>
          <w:rtl w:val="0"/>
        </w:rPr>
      </w:r>
    </w:p>
    <w:p w:rsidR="00000000" w:rsidDel="00000000" w:rsidP="00000000" w:rsidRDefault="00000000" w:rsidRPr="00000000" w14:paraId="000001FD">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2:54 PM – Discussed future plan: The next NWCCI Board meeting will be April 24, 2024. Location = Mountain Valley Bank with option to attend virtually.</w:t>
      </w:r>
    </w:p>
    <w:p w:rsidR="00000000" w:rsidDel="00000000" w:rsidP="00000000" w:rsidRDefault="00000000" w:rsidRPr="00000000" w14:paraId="000001FE">
      <w:pPr>
        <w:spacing w:after="0" w:before="240"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2:54 PM – Bruce Roemmich motioned meeting adjournment, and Dan Bonner seconded.  All approved. </w:t>
      </w:r>
    </w:p>
    <w:p w:rsidR="00000000" w:rsidDel="00000000" w:rsidP="00000000" w:rsidRDefault="00000000" w:rsidRPr="00000000" w14:paraId="000001FF">
      <w:pPr>
        <w:pageBreakBefore w:val="0"/>
        <w:ind w:left="-360" w:firstLine="0"/>
        <w:rPr>
          <w:color w:val="38761d"/>
          <w:highlight w:val="white"/>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260" w:top="864" w:left="1440" w:right="1440" w:header="792" w:footer="6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 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FTA C 4702.1B</w:t>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spacing w:after="0" w:line="240" w:lineRule="auto"/>
      <w:jc w:val="center"/>
    </w:pPr>
    <w:rPr>
      <w:rFonts w:ascii="Times New Roman" w:cs="Times New Roman" w:eastAsia="Times New Roman" w:hAnsi="Times New Roman"/>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912A4"/>
  </w:style>
  <w:style w:type="paragraph" w:styleId="Heading1">
    <w:name w:val="heading 1"/>
    <w:basedOn w:val="Normal"/>
    <w:next w:val="Normal"/>
    <w:link w:val="Heading1Char"/>
    <w:qFormat w:val="1"/>
    <w:rsid w:val="00963E96"/>
    <w:pPr>
      <w:keepNext w:val="1"/>
      <w:spacing w:after="0" w:line="240" w:lineRule="auto"/>
      <w:jc w:val="center"/>
      <w:outlineLvl w:val="0"/>
    </w:pPr>
    <w:rPr>
      <w:rFonts w:ascii="Times New Roman" w:cs="Times New Roman" w:eastAsia="Times New Roman" w:hAnsi="Times New Roman"/>
      <w:b w:val="1"/>
      <w:sz w:val="24"/>
      <w:szCs w:val="24"/>
      <w:u w:val="single"/>
      <w:lang w:eastAsia="x-none" w:val="x-no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463A7"/>
    <w:pPr>
      <w:ind w:left="720"/>
      <w:contextualSpacing w:val="1"/>
    </w:pPr>
  </w:style>
  <w:style w:type="table" w:styleId="TableGrid">
    <w:name w:val="Table Grid"/>
    <w:basedOn w:val="TableNormal"/>
    <w:uiPriority w:val="39"/>
    <w:rsid w:val="00C7507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7730C6"/>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730C6"/>
    <w:rPr>
      <w:rFonts w:ascii="Segoe UI" w:cs="Segoe UI" w:hAnsi="Segoe UI"/>
      <w:sz w:val="18"/>
      <w:szCs w:val="18"/>
    </w:rPr>
  </w:style>
  <w:style w:type="paragraph" w:styleId="BodyText">
    <w:name w:val="Body Text"/>
    <w:basedOn w:val="Normal"/>
    <w:link w:val="BodyTextChar"/>
    <w:uiPriority w:val="99"/>
    <w:semiHidden w:val="1"/>
    <w:unhideWhenUsed w:val="1"/>
    <w:rsid w:val="00350A89"/>
    <w:pPr>
      <w:spacing w:after="120"/>
    </w:pPr>
  </w:style>
  <w:style w:type="character" w:styleId="BodyTextChar" w:customStyle="1">
    <w:name w:val="Body Text Char"/>
    <w:basedOn w:val="DefaultParagraphFont"/>
    <w:link w:val="BodyText"/>
    <w:uiPriority w:val="99"/>
    <w:semiHidden w:val="1"/>
    <w:rsid w:val="00350A89"/>
  </w:style>
  <w:style w:type="paragraph" w:styleId="Header">
    <w:name w:val="header"/>
    <w:basedOn w:val="Normal"/>
    <w:link w:val="HeaderChar"/>
    <w:uiPriority w:val="99"/>
    <w:unhideWhenUsed w:val="1"/>
    <w:rsid w:val="00D25542"/>
    <w:pPr>
      <w:tabs>
        <w:tab w:val="center" w:pos="4680"/>
        <w:tab w:val="right" w:pos="9360"/>
      </w:tabs>
      <w:spacing w:after="0" w:line="240" w:lineRule="auto"/>
    </w:pPr>
  </w:style>
  <w:style w:type="character" w:styleId="HeaderChar" w:customStyle="1">
    <w:name w:val="Header Char"/>
    <w:basedOn w:val="DefaultParagraphFont"/>
    <w:link w:val="Header"/>
    <w:uiPriority w:val="99"/>
    <w:rsid w:val="00D25542"/>
  </w:style>
  <w:style w:type="paragraph" w:styleId="Footer">
    <w:name w:val="footer"/>
    <w:basedOn w:val="Normal"/>
    <w:link w:val="FooterChar"/>
    <w:uiPriority w:val="99"/>
    <w:unhideWhenUsed w:val="1"/>
    <w:rsid w:val="00D25542"/>
    <w:pPr>
      <w:tabs>
        <w:tab w:val="center" w:pos="4680"/>
        <w:tab w:val="right" w:pos="9360"/>
      </w:tabs>
      <w:spacing w:after="0" w:line="240" w:lineRule="auto"/>
    </w:pPr>
  </w:style>
  <w:style w:type="character" w:styleId="FooterChar" w:customStyle="1">
    <w:name w:val="Footer Char"/>
    <w:basedOn w:val="DefaultParagraphFont"/>
    <w:link w:val="Footer"/>
    <w:uiPriority w:val="99"/>
    <w:rsid w:val="00D25542"/>
  </w:style>
  <w:style w:type="character" w:styleId="Heading1Char" w:customStyle="1">
    <w:name w:val="Heading 1 Char"/>
    <w:basedOn w:val="DefaultParagraphFont"/>
    <w:link w:val="Heading1"/>
    <w:rsid w:val="00963E96"/>
    <w:rPr>
      <w:rFonts w:ascii="Times New Roman" w:cs="Times New Roman" w:eastAsia="Times New Roman" w:hAnsi="Times New Roman"/>
      <w:b w:val="1"/>
      <w:sz w:val="24"/>
      <w:szCs w:val="24"/>
      <w:u w:val="single"/>
      <w:lang w:eastAsia="x-none" w:val="x-none"/>
    </w:rPr>
  </w:style>
  <w:style w:type="character" w:styleId="PageNumber">
    <w:name w:val="page number"/>
    <w:basedOn w:val="DefaultParagraphFont"/>
    <w:rsid w:val="00963E96"/>
  </w:style>
  <w:style w:type="paragraph" w:styleId="NormalWeb">
    <w:name w:val="Normal (Web)"/>
    <w:basedOn w:val="Normal"/>
    <w:rsid w:val="00963E96"/>
    <w:pPr>
      <w:spacing w:after="100" w:afterAutospacing="1" w:before="300" w:line="240" w:lineRule="auto"/>
    </w:pPr>
    <w:rPr>
      <w:rFonts w:ascii="Arial" w:cs="Arial" w:eastAsia="Times New Roman" w:hAnsi="Arial"/>
      <w:color w:val="464646"/>
      <w:sz w:val="20"/>
      <w:szCs w:val="20"/>
    </w:rPr>
  </w:style>
  <w:style w:type="character" w:styleId="Strong">
    <w:name w:val="Strong"/>
    <w:qFormat w:val="1"/>
    <w:rsid w:val="00963E96"/>
    <w:rPr>
      <w:b w:val="1"/>
      <w:bCs w:val="1"/>
    </w:rPr>
  </w:style>
  <w:style w:type="paragraph" w:styleId="BodyTextIndent2">
    <w:name w:val="Body Text Indent 2"/>
    <w:basedOn w:val="Normal"/>
    <w:link w:val="BodyTextIndent2Char"/>
    <w:uiPriority w:val="99"/>
    <w:semiHidden w:val="1"/>
    <w:unhideWhenUsed w:val="1"/>
    <w:rsid w:val="007C027C"/>
    <w:pPr>
      <w:spacing w:after="120" w:line="480" w:lineRule="auto"/>
      <w:ind w:left="360"/>
    </w:pPr>
  </w:style>
  <w:style w:type="character" w:styleId="BodyTextIndent2Char" w:customStyle="1">
    <w:name w:val="Body Text Indent 2 Char"/>
    <w:basedOn w:val="DefaultParagraphFont"/>
    <w:link w:val="BodyTextIndent2"/>
    <w:uiPriority w:val="99"/>
    <w:semiHidden w:val="1"/>
    <w:rsid w:val="007C027C"/>
  </w:style>
  <w:style w:type="paragraph" w:styleId="BodyText3">
    <w:name w:val="Body Text 3"/>
    <w:basedOn w:val="Normal"/>
    <w:link w:val="BodyText3Char"/>
    <w:uiPriority w:val="99"/>
    <w:semiHidden w:val="1"/>
    <w:unhideWhenUsed w:val="1"/>
    <w:rsid w:val="007C027C"/>
    <w:pPr>
      <w:spacing w:after="120"/>
    </w:pPr>
    <w:rPr>
      <w:sz w:val="16"/>
      <w:szCs w:val="16"/>
    </w:rPr>
  </w:style>
  <w:style w:type="character" w:styleId="BodyText3Char" w:customStyle="1">
    <w:name w:val="Body Text 3 Char"/>
    <w:basedOn w:val="DefaultParagraphFont"/>
    <w:link w:val="BodyText3"/>
    <w:uiPriority w:val="99"/>
    <w:semiHidden w:val="1"/>
    <w:rsid w:val="007C027C"/>
    <w:rPr>
      <w:sz w:val="16"/>
      <w:szCs w:val="16"/>
    </w:rPr>
  </w:style>
  <w:style w:type="character" w:styleId="CommentReference">
    <w:name w:val="annotation reference"/>
    <w:basedOn w:val="DefaultParagraphFont"/>
    <w:uiPriority w:val="99"/>
    <w:semiHidden w:val="1"/>
    <w:unhideWhenUsed w:val="1"/>
    <w:rsid w:val="00C338BE"/>
    <w:rPr>
      <w:sz w:val="16"/>
      <w:szCs w:val="16"/>
    </w:rPr>
  </w:style>
  <w:style w:type="paragraph" w:styleId="CommentText">
    <w:name w:val="annotation text"/>
    <w:basedOn w:val="Normal"/>
    <w:link w:val="CommentTextChar"/>
    <w:uiPriority w:val="99"/>
    <w:semiHidden w:val="1"/>
    <w:unhideWhenUsed w:val="1"/>
    <w:rsid w:val="00C338BE"/>
    <w:pPr>
      <w:spacing w:line="240" w:lineRule="auto"/>
    </w:pPr>
    <w:rPr>
      <w:sz w:val="20"/>
      <w:szCs w:val="20"/>
    </w:rPr>
  </w:style>
  <w:style w:type="character" w:styleId="CommentTextChar" w:customStyle="1">
    <w:name w:val="Comment Text Char"/>
    <w:basedOn w:val="DefaultParagraphFont"/>
    <w:link w:val="CommentText"/>
    <w:uiPriority w:val="99"/>
    <w:semiHidden w:val="1"/>
    <w:rsid w:val="00C338BE"/>
    <w:rPr>
      <w:sz w:val="20"/>
      <w:szCs w:val="20"/>
    </w:rPr>
  </w:style>
  <w:style w:type="paragraph" w:styleId="CommentSubject">
    <w:name w:val="annotation subject"/>
    <w:basedOn w:val="CommentText"/>
    <w:next w:val="CommentText"/>
    <w:link w:val="CommentSubjectChar"/>
    <w:uiPriority w:val="99"/>
    <w:semiHidden w:val="1"/>
    <w:unhideWhenUsed w:val="1"/>
    <w:rsid w:val="00C338BE"/>
    <w:rPr>
      <w:b w:val="1"/>
      <w:bCs w:val="1"/>
    </w:rPr>
  </w:style>
  <w:style w:type="character" w:styleId="CommentSubjectChar" w:customStyle="1">
    <w:name w:val="Comment Subject Char"/>
    <w:basedOn w:val="CommentTextChar"/>
    <w:link w:val="CommentSubject"/>
    <w:uiPriority w:val="99"/>
    <w:semiHidden w:val="1"/>
    <w:rsid w:val="00C338BE"/>
    <w:rPr>
      <w:b w:val="1"/>
      <w:bCs w:val="1"/>
      <w:sz w:val="20"/>
      <w:szCs w:val="20"/>
    </w:rPr>
  </w:style>
  <w:style w:type="character" w:styleId="Hyperlink">
    <w:name w:val="Hyperlink"/>
    <w:basedOn w:val="DefaultParagraphFont"/>
    <w:uiPriority w:val="99"/>
    <w:unhideWhenUsed w:val="1"/>
    <w:rsid w:val="007C48CA"/>
    <w:rPr>
      <w:color w:val="0563c1" w:themeColor="hyperlink"/>
      <w:u w:val="single"/>
    </w:rPr>
  </w:style>
  <w:style w:type="character" w:styleId="FollowedHyperlink">
    <w:name w:val="FollowedHyperlink"/>
    <w:basedOn w:val="DefaultParagraphFont"/>
    <w:uiPriority w:val="99"/>
    <w:semiHidden w:val="1"/>
    <w:unhideWhenUsed w:val="1"/>
    <w:rsid w:val="00693548"/>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s://www.nwcci.org/title-vi-plan.html" TargetMode="External"/><Relationship Id="rId13" Type="http://schemas.openxmlformats.org/officeDocument/2006/relationships/header" Target="head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nwcci.org" TargetMode="External"/><Relationship Id="rId15" Type="http://schemas.openxmlformats.org/officeDocument/2006/relationships/footer" Target="footer3.xml"/><Relationship Id="rId14"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nwcci.org/transport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3+uNxGMM7/Rr/zZXLiv+p9VYrw==">CgMxLjAyCWguMWZvYjl0ZTgAciExeGkxQjQzZWtvNHlLSDQ2LWd5NHdldHQ5cDhpdHMySHo=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2020-08-13T21:51:00Z</dcterms:created>
</cp:coreProperties>
</file>