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RESOLUTION</w:t>
      </w:r>
    </w:p>
    <w:p w:rsidR="00000000" w:rsidDel="00000000" w:rsidP="00000000" w:rsidRDefault="00000000" w:rsidRPr="00000000" w14:paraId="0000000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Proclaiming All Voter Registration Lists Will Be Evaluated Thoroughly Against Department of Homeland Security Data and Department of Motor Vehicles [</w:t>
      </w:r>
      <w:r w:rsidDel="00000000" w:rsidR="00000000" w:rsidRPr="00000000">
        <w:rPr>
          <w:rFonts w:ascii="Times New Roman" w:cs="Times New Roman" w:eastAsia="Times New Roman" w:hAnsi="Times New Roman"/>
          <w:b w:val="1"/>
          <w:sz w:val="28"/>
          <w:szCs w:val="28"/>
          <w:u w:val="single"/>
          <w:rtl w:val="0"/>
        </w:rPr>
        <w:t xml:space="preserve">DRIVERS LICENSE AGENCY HERE</w:t>
      </w:r>
      <w:r w:rsidDel="00000000" w:rsidR="00000000" w:rsidRPr="00000000">
        <w:rPr>
          <w:rFonts w:ascii="Times New Roman" w:cs="Times New Roman" w:eastAsia="Times New Roman" w:hAnsi="Times New Roman"/>
          <w:b w:val="1"/>
          <w:sz w:val="28"/>
          <w:szCs w:val="28"/>
          <w:rtl w:val="0"/>
        </w:rPr>
        <w:t xml:space="preserve">] Data on a Monthly Recurring Cycle</w:t>
      </w:r>
    </w:p>
    <w:p w:rsidR="00000000" w:rsidDel="00000000" w:rsidP="00000000" w:rsidRDefault="00000000" w:rsidRPr="00000000" w14:paraId="00000004">
      <w:pPr>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rtl w:val="0"/>
        </w:rPr>
        <w:t xml:space="preserve">, [Board/Commission name here] has the  duty to protect the process of elections, and ensure those elections (local, state, and federal) are protected from foreign interference and fraud; and</w:t>
      </w:r>
    </w:p>
    <w:p w:rsidR="00000000" w:rsidDel="00000000" w:rsidP="00000000" w:rsidRDefault="00000000" w:rsidRPr="00000000" w14:paraId="00000007">
      <w:pPr>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Federal law </w:t>
      </w:r>
      <w:r w:rsidDel="00000000" w:rsidR="00000000" w:rsidRPr="00000000">
        <w:rPr>
          <w:rFonts w:ascii="Times New Roman" w:cs="Times New Roman" w:eastAsia="Times New Roman" w:hAnsi="Times New Roman"/>
          <w:b w:val="1"/>
          <w:color w:val="222222"/>
          <w:sz w:val="25"/>
          <w:szCs w:val="25"/>
          <w:u w:val="single"/>
          <w:rtl w:val="0"/>
        </w:rPr>
        <w:t xml:space="preserve">requires</w:t>
      </w:r>
      <w:r w:rsidDel="00000000" w:rsidR="00000000" w:rsidRPr="00000000">
        <w:rPr>
          <w:rFonts w:ascii="Times New Roman" w:cs="Times New Roman" w:eastAsia="Times New Roman" w:hAnsi="Times New Roman"/>
          <w:color w:val="222222"/>
          <w:sz w:val="25"/>
          <w:szCs w:val="25"/>
          <w:rtl w:val="0"/>
        </w:rPr>
        <w:t xml:space="preserve"> that voters in federal elections be United States citizens; and </w:t>
      </w:r>
    </w:p>
    <w:p w:rsidR="00000000" w:rsidDel="00000000" w:rsidP="00000000" w:rsidRDefault="00000000" w:rsidRPr="00000000" w14:paraId="00000008">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w:t>
      </w:r>
      <w:r w:rsidDel="00000000" w:rsidR="00000000" w:rsidRPr="00000000">
        <w:rPr>
          <w:rFonts w:ascii="Times New Roman" w:cs="Times New Roman" w:eastAsia="Times New Roman" w:hAnsi="Times New Roman"/>
          <w:rtl w:val="0"/>
        </w:rPr>
        <w:t xml:space="preserve">t</w:t>
      </w:r>
      <w:r w:rsidDel="00000000" w:rsidR="00000000" w:rsidRPr="00000000">
        <w:rPr>
          <w:rFonts w:ascii="Times New Roman" w:cs="Times New Roman" w:eastAsia="Times New Roman" w:hAnsi="Times New Roman"/>
          <w:color w:val="222222"/>
          <w:sz w:val="25"/>
          <w:szCs w:val="25"/>
          <w:rtl w:val="0"/>
        </w:rPr>
        <w:t xml:space="preserve">hese laws give authority to all governmental authorities, local and state, through their very nature and under the Constitution of the United States to [NAME OF ELECTION OFFICE AND/OR OFFICIAL HERE] in order to abide by Federal laws; and </w:t>
      </w:r>
    </w:p>
    <w:p w:rsidR="00000000" w:rsidDel="00000000" w:rsidP="00000000" w:rsidRDefault="00000000" w:rsidRPr="00000000" w14:paraId="00000009">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the [BOARD/COMMISSION NAME HERE] hereby directs the [NAME OF ELECTION BOARD AND ELECTION OFFICE/OFFICER] to compare the voter registration lists of [COUNTY/CITY] to the citizenship data in the possession of the Department of Homeland Security in Washington, D.C. for any and all reasons under the laws of this land; and </w:t>
      </w:r>
    </w:p>
    <w:p w:rsidR="00000000" w:rsidDel="00000000" w:rsidP="00000000" w:rsidRDefault="00000000" w:rsidRPr="00000000" w14:paraId="0000000B">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w:t>
      </w:r>
      <w:r w:rsidDel="00000000" w:rsidR="00000000" w:rsidRPr="00000000">
        <w:rPr>
          <w:rFonts w:ascii="Times New Roman" w:cs="Times New Roman" w:eastAsia="Times New Roman" w:hAnsi="Times New Roman"/>
          <w:b w:val="1"/>
          <w:i w:val="1"/>
          <w:color w:val="222222"/>
          <w:sz w:val="25"/>
          <w:szCs w:val="25"/>
          <w:rtl w:val="0"/>
        </w:rPr>
        <w:t xml:space="preserve"> </w:t>
      </w:r>
      <w:r w:rsidDel="00000000" w:rsidR="00000000" w:rsidRPr="00000000">
        <w:rPr>
          <w:rFonts w:ascii="Times New Roman" w:cs="Times New Roman" w:eastAsia="Times New Roman" w:hAnsi="Times New Roman"/>
          <w:color w:val="222222"/>
          <w:sz w:val="25"/>
          <w:szCs w:val="25"/>
          <w:rtl w:val="0"/>
        </w:rPr>
        <w:t xml:space="preserve">each local election office and [NAME OF ELECTION BOARD AND/OR ELECTION OFFICE/OFFICER] to evaluate all voter registration lists for all names that may be fraudulent within its jurisdiction, on a monthly basis, and submitting those names monthly  directly to the Department of Homeland Security (DHS) to verify citizenship and immigration status for verification of citizenship status; and </w:t>
      </w:r>
    </w:p>
    <w:p w:rsidR="00000000" w:rsidDel="00000000" w:rsidP="00000000" w:rsidRDefault="00000000" w:rsidRPr="00000000" w14:paraId="0000000D">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w:t>
      </w:r>
      <w:r w:rsidDel="00000000" w:rsidR="00000000" w:rsidRPr="00000000">
        <w:rPr>
          <w:rFonts w:ascii="Times New Roman" w:cs="Times New Roman" w:eastAsia="Times New Roman" w:hAnsi="Times New Roman"/>
          <w:b w:val="1"/>
          <w:i w:val="1"/>
          <w:color w:val="222222"/>
          <w:sz w:val="25"/>
          <w:szCs w:val="25"/>
          <w:rtl w:val="0"/>
        </w:rPr>
        <w:t xml:space="preserve"> </w:t>
      </w:r>
      <w:r w:rsidDel="00000000" w:rsidR="00000000" w:rsidRPr="00000000">
        <w:rPr>
          <w:rFonts w:ascii="Times New Roman" w:cs="Times New Roman" w:eastAsia="Times New Roman" w:hAnsi="Times New Roman"/>
          <w:color w:val="222222"/>
          <w:sz w:val="25"/>
          <w:szCs w:val="25"/>
          <w:rtl w:val="0"/>
        </w:rPr>
        <w:t xml:space="preserve">the legal responsibility to do so is a mandate; and </w:t>
      </w:r>
    </w:p>
    <w:p w:rsidR="00000000" w:rsidDel="00000000" w:rsidP="00000000" w:rsidRDefault="00000000" w:rsidRPr="00000000" w14:paraId="0000000F">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the [BOARD/COMMISSION NAME HERE] hereby directs this Resolution, pursuant to and by way of the Immigration and Nationality Act (INA), at 8 U.S.C. § 1373, which requires DHS to "respond to an inquiry by a Federal, State, or local government agency, seeking to verify or ascertain the citizenship or immigration status of any individual within the jurisdiction of the agency for </w:t>
      </w:r>
      <w:r w:rsidDel="00000000" w:rsidR="00000000" w:rsidRPr="00000000">
        <w:rPr>
          <w:rFonts w:ascii="Times New Roman" w:cs="Times New Roman" w:eastAsia="Times New Roman" w:hAnsi="Times New Roman"/>
          <w:i w:val="1"/>
          <w:color w:val="222222"/>
          <w:sz w:val="25"/>
          <w:szCs w:val="25"/>
          <w:rtl w:val="0"/>
        </w:rPr>
        <w:t xml:space="preserve">any purpose authorized by law</w:t>
      </w:r>
      <w:r w:rsidDel="00000000" w:rsidR="00000000" w:rsidRPr="00000000">
        <w:rPr>
          <w:rFonts w:ascii="Times New Roman" w:cs="Times New Roman" w:eastAsia="Times New Roman" w:hAnsi="Times New Roman"/>
          <w:color w:val="222222"/>
          <w:sz w:val="25"/>
          <w:szCs w:val="25"/>
          <w:rtl w:val="0"/>
        </w:rPr>
        <w:t xml:space="preserve">, by providing the requested verification or status information”   and </w:t>
      </w:r>
    </w:p>
    <w:p w:rsidR="00000000" w:rsidDel="00000000" w:rsidP="00000000" w:rsidRDefault="00000000" w:rsidRPr="00000000" w14:paraId="00000011">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color w:val="222222"/>
          <w:sz w:val="25"/>
          <w:szCs w:val="25"/>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the [BOARD/COMMISSION] further directs this Resolution by way of the INA, which also states, in 8 U.S.C. §1644, that “[n]otwithstanding any other provision of Federal, State, or local law, no State or local government entity may be prohibited, or in any way restricted, from sending to or receiving from ... [DHS] information regarding the immigration status, lawful or unlawful, of an alien in the United States.”; and</w:t>
      </w:r>
    </w:p>
    <w:p w:rsidR="00000000" w:rsidDel="00000000" w:rsidP="00000000" w:rsidRDefault="00000000" w:rsidRPr="00000000" w14:paraId="00000013">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color w:val="222222"/>
          <w:sz w:val="25"/>
          <w:szCs w:val="25"/>
          <w:rtl w:val="0"/>
        </w:rPr>
        <w:t xml:space="preserve">WHEREAS</w:t>
      </w:r>
      <w:r w:rsidDel="00000000" w:rsidR="00000000" w:rsidRPr="00000000">
        <w:rPr>
          <w:rFonts w:ascii="Times New Roman" w:cs="Times New Roman" w:eastAsia="Times New Roman" w:hAnsi="Times New Roman"/>
          <w:color w:val="222222"/>
          <w:sz w:val="25"/>
          <w:szCs w:val="25"/>
          <w:rtl w:val="0"/>
        </w:rPr>
        <w:t xml:space="preserve">, these statues confer on localities and states an unrestricted authority to obtain information about the immigration status of alien noncitizens in the United States as a “purpose authorized by law” which includes citizenship status of presently registered voters; </w:t>
      </w:r>
      <w:r w:rsidDel="00000000" w:rsidR="00000000" w:rsidRPr="00000000">
        <w:rPr>
          <w:rFonts w:ascii="Times New Roman" w:cs="Times New Roman" w:eastAsia="Times New Roman" w:hAnsi="Times New Roman"/>
          <w:rtl w:val="0"/>
        </w:rPr>
        <w:t xml:space="preserve">and</w:t>
      </w:r>
    </w:p>
    <w:p w:rsidR="00000000" w:rsidDel="00000000" w:rsidP="00000000" w:rsidRDefault="00000000" w:rsidRPr="00000000" w14:paraId="00000015">
      <w:pPr>
        <w:spacing w:after="0" w:line="240" w:lineRule="auto"/>
        <w:rPr>
          <w:rFonts w:ascii="Times New Roman" w:cs="Times New Roman" w:eastAsia="Times New Roman" w:hAnsi="Times New Roman"/>
          <w:color w:val="222222"/>
          <w:sz w:val="25"/>
          <w:szCs w:val="25"/>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rtl w:val="0"/>
        </w:rPr>
        <w:t xml:space="preserve">, the necessity of protecting all elections – local, state, and federal - from frauds and abuses, including the 2024 General Elections, and it is determined that accuracy of voter rolls is of vital importance to this issue; and </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rtl w:val="0"/>
        </w:rPr>
        <w:t xml:space="preserve">, noncitizens within these United States and within this Boards jurisdiction, have reached levels that are higher than ever before in the history of the nation or [COUNTY/CITY]; and </w:t>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rtl w:val="0"/>
        </w:rPr>
        <w:t xml:space="preserve">, noncitizens are being registered to vote with no adequate measures to ensure this stops, creating a serious risk to the devaluation of each U.S. Citizens legal vote within [COUNTY/CITY]; and  </w:t>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WHEREAS</w:t>
      </w:r>
      <w:r w:rsidDel="00000000" w:rsidR="00000000" w:rsidRPr="00000000">
        <w:rPr>
          <w:rFonts w:ascii="Times New Roman" w:cs="Times New Roman" w:eastAsia="Times New Roman" w:hAnsi="Times New Roman"/>
          <w:rtl w:val="0"/>
        </w:rPr>
        <w:t xml:space="preserve">, the Department of Homeland Security, pursuant to Sections 1373 and 1644 of the U.S.C. Code, does not charge fees, therefore creating no hindrance to the citizens of [JURISDICTION]; and</w:t>
      </w:r>
    </w:p>
    <w:p w:rsidR="00000000" w:rsidDel="00000000" w:rsidP="00000000" w:rsidRDefault="00000000" w:rsidRPr="00000000" w14:paraId="0000001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NOW, THEREFORE BE IT RESOLVED</w:t>
      </w:r>
      <w:r w:rsidDel="00000000" w:rsidR="00000000" w:rsidRPr="00000000">
        <w:rPr>
          <w:rFonts w:ascii="Times New Roman" w:cs="Times New Roman" w:eastAsia="Times New Roman" w:hAnsi="Times New Roman"/>
          <w:rtl w:val="0"/>
        </w:rPr>
        <w:t xml:space="preserve">, that the [BOARD/COMMISSION] hereby proclaim voter registrations lists will be evaluated for citizenship status and all persons identified therein with a concern of fraud for lacking citizenship, will be analyzed and evaluated through submission to the Department of Homeland Security database held in Washington, D.C. and the database held by the Department of Motor Vehicles [OR THE NAME OF YOUR LOCAL DRIVER’S LICENSE AGENCY]; and </w:t>
      </w:r>
    </w:p>
    <w:p w:rsidR="00000000" w:rsidDel="00000000" w:rsidP="00000000" w:rsidRDefault="00000000" w:rsidRPr="00000000" w14:paraId="0000001C">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NOW, THEREFORE BE IT RESOLVED, </w:t>
      </w:r>
      <w:r w:rsidDel="00000000" w:rsidR="00000000" w:rsidRPr="00000000">
        <w:rPr>
          <w:rFonts w:ascii="Times New Roman" w:cs="Times New Roman" w:eastAsia="Times New Roman" w:hAnsi="Times New Roman"/>
          <w:rtl w:val="0"/>
        </w:rPr>
        <w:t xml:space="preserve">that these evaluations of [COUNTY/CITY] voter registration lists will commence immediately (no more than three (3) days from the signing of this Resolution); and </w:t>
      </w:r>
    </w:p>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NOW, THEREFORE BE IT RESOLVED</w:t>
      </w:r>
      <w:r w:rsidDel="00000000" w:rsidR="00000000" w:rsidRPr="00000000">
        <w:rPr>
          <w:rFonts w:ascii="Times New Roman" w:cs="Times New Roman" w:eastAsia="Times New Roman" w:hAnsi="Times New Roman"/>
          <w:rtl w:val="0"/>
        </w:rPr>
        <w:t xml:space="preserve">, the evaluations will occur on a monthly cycle, to be completed each month by the third (3</w:t>
      </w:r>
      <w:r w:rsidDel="00000000" w:rsidR="00000000" w:rsidRPr="00000000">
        <w:rPr>
          <w:rFonts w:ascii="Times New Roman" w:cs="Times New Roman" w:eastAsia="Times New Roman" w:hAnsi="Times New Roman"/>
          <w:vertAlign w:val="superscript"/>
          <w:rtl w:val="0"/>
        </w:rPr>
        <w:t xml:space="preserve">rd</w:t>
      </w:r>
      <w:r w:rsidDel="00000000" w:rsidR="00000000" w:rsidRPr="00000000">
        <w:rPr>
          <w:rFonts w:ascii="Times New Roman" w:cs="Times New Roman" w:eastAsia="Times New Roman" w:hAnsi="Times New Roman"/>
          <w:rtl w:val="0"/>
        </w:rPr>
        <w:t xml:space="preserve">) day of each month, or the first business day following - should the third (3</w:t>
      </w:r>
      <w:r w:rsidDel="00000000" w:rsidR="00000000" w:rsidRPr="00000000">
        <w:rPr>
          <w:rFonts w:ascii="Times New Roman" w:cs="Times New Roman" w:eastAsia="Times New Roman" w:hAnsi="Times New Roman"/>
          <w:vertAlign w:val="superscript"/>
          <w:rtl w:val="0"/>
        </w:rPr>
        <w:t xml:space="preserve">rd</w:t>
      </w:r>
      <w:r w:rsidDel="00000000" w:rsidR="00000000" w:rsidRPr="00000000">
        <w:rPr>
          <w:rFonts w:ascii="Times New Roman" w:cs="Times New Roman" w:eastAsia="Times New Roman" w:hAnsi="Times New Roman"/>
          <w:rtl w:val="0"/>
        </w:rPr>
        <w:t xml:space="preserve">) fall on a weekend/non business day.</w:t>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ab/>
        <w:tab/>
        <w:tab/>
        <w:tab/>
        <w:tab/>
        <w:tab/>
        <w:tab/>
      </w:r>
    </w:p>
    <w:p w:rsidR="00000000" w:rsidDel="00000000" w:rsidP="00000000" w:rsidRDefault="00000000" w:rsidRPr="00000000" w14:paraId="00000020">
      <w:pPr>
        <w:spacing w:after="0" w:line="240" w:lineRule="auto"/>
        <w:ind w:left="4320" w:firstLine="72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0" w:line="240" w:lineRule="auto"/>
        <w:ind w:left="4320" w:firstLine="72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w:t>
      </w:r>
    </w:p>
    <w:p w:rsidR="00000000" w:rsidDel="00000000" w:rsidP="00000000" w:rsidRDefault="00000000" w:rsidRPr="00000000" w14:paraId="0000002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 xml:space="preserve">[NAME OF BOARD MEMBER CHAIR]</w:t>
      </w:r>
    </w:p>
    <w:p w:rsidR="00000000" w:rsidDel="00000000" w:rsidP="00000000" w:rsidRDefault="00000000" w:rsidRPr="00000000" w14:paraId="00000023">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tab/>
        <w:tab/>
        <w:t xml:space="preserve">[TITLE AND DISTRICT REPRESENT]</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X___________________________________    </w:t>
      </w:r>
    </w:p>
    <w:p w:rsidR="00000000" w:rsidDel="00000000" w:rsidP="00000000" w:rsidRDefault="00000000" w:rsidRPr="00000000" w14:paraId="00000027">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 of each Board Member]</w:t>
      </w:r>
    </w:p>
    <w:p w:rsidR="00000000" w:rsidDel="00000000" w:rsidP="00000000" w:rsidRDefault="00000000" w:rsidRPr="00000000" w14:paraId="0000002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 of Each Board Member]</w:t>
      </w:r>
    </w:p>
    <w:p w:rsidR="00000000" w:rsidDel="00000000" w:rsidP="00000000" w:rsidRDefault="00000000" w:rsidRPr="00000000" w14:paraId="0000002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X___________________________________</w:t>
      </w:r>
    </w:p>
    <w:p w:rsidR="00000000" w:rsidDel="00000000" w:rsidP="00000000" w:rsidRDefault="00000000" w:rsidRPr="00000000" w14:paraId="000000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 of each Board Member]</w:t>
      </w:r>
    </w:p>
    <w:p w:rsidR="00000000" w:rsidDel="00000000" w:rsidP="00000000" w:rsidRDefault="00000000" w:rsidRPr="00000000" w14:paraId="0000002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 of Each Board Member]</w:t>
      </w:r>
    </w:p>
    <w:p w:rsidR="00000000" w:rsidDel="00000000" w:rsidP="00000000" w:rsidRDefault="00000000" w:rsidRPr="00000000" w14:paraId="0000002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X___________________________________</w:t>
      </w:r>
    </w:p>
    <w:p w:rsidR="00000000" w:rsidDel="00000000" w:rsidP="00000000" w:rsidRDefault="00000000" w:rsidRPr="00000000" w14:paraId="0000003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 of each Board Member]</w:t>
      </w:r>
    </w:p>
    <w:p w:rsidR="00000000" w:rsidDel="00000000" w:rsidP="00000000" w:rsidRDefault="00000000" w:rsidRPr="00000000" w14:paraId="00000031">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 of Each Board Member]</w:t>
      </w:r>
    </w:p>
    <w:p w:rsidR="00000000" w:rsidDel="00000000" w:rsidP="00000000" w:rsidRDefault="00000000" w:rsidRPr="00000000" w14:paraId="0000003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X___________________________________</w:t>
      </w:r>
    </w:p>
    <w:p w:rsidR="00000000" w:rsidDel="00000000" w:rsidP="00000000" w:rsidRDefault="00000000" w:rsidRPr="00000000" w14:paraId="00000035">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 of each Board Member]</w:t>
      </w:r>
    </w:p>
    <w:p w:rsidR="00000000" w:rsidDel="00000000" w:rsidP="00000000" w:rsidRDefault="00000000" w:rsidRPr="00000000" w14:paraId="00000036">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 of Each Board Member]</w:t>
      </w:r>
    </w:p>
    <w:p w:rsidR="00000000" w:rsidDel="00000000" w:rsidP="00000000" w:rsidRDefault="00000000" w:rsidRPr="00000000" w14:paraId="00000037">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X___________________________________</w:t>
      </w:r>
    </w:p>
    <w:p w:rsidR="00000000" w:rsidDel="00000000" w:rsidP="00000000" w:rsidRDefault="00000000" w:rsidRPr="00000000" w14:paraId="0000003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 of each Board Member]</w:t>
      </w:r>
    </w:p>
    <w:p w:rsidR="00000000" w:rsidDel="00000000" w:rsidP="00000000" w:rsidRDefault="00000000" w:rsidRPr="00000000" w14:paraId="0000003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[Title of Each Board Member]</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US"/>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AD566E"/>
  </w:style>
  <w:style w:type="paragraph" w:styleId="Heading1">
    <w:name w:val="heading 1"/>
    <w:basedOn w:val="Normal"/>
    <w:next w:val="Normal"/>
    <w:link w:val="Heading1Char"/>
    <w:uiPriority w:val="9"/>
    <w:qFormat w:val="1"/>
    <w:rsid w:val="00AD566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AD566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AD566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AD566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AD566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AD566E"/>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AD566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AD566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AD566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D566E"/>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AD566E"/>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AD566E"/>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AD566E"/>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AD566E"/>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AD566E"/>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AD566E"/>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AD566E"/>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AD566E"/>
    <w:rPr>
      <w:rFonts w:cstheme="majorBidi" w:eastAsiaTheme="majorEastAsia"/>
      <w:color w:val="272727" w:themeColor="text1" w:themeTint="0000D8"/>
    </w:rPr>
  </w:style>
  <w:style w:type="paragraph" w:styleId="Title">
    <w:name w:val="Title"/>
    <w:basedOn w:val="Normal"/>
    <w:next w:val="Normal"/>
    <w:link w:val="TitleChar"/>
    <w:uiPriority w:val="10"/>
    <w:qFormat w:val="1"/>
    <w:rsid w:val="00AD566E"/>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AD566E"/>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AD566E"/>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AD566E"/>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AD566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AD566E"/>
    <w:rPr>
      <w:i w:val="1"/>
      <w:iCs w:val="1"/>
      <w:color w:val="404040" w:themeColor="text1" w:themeTint="0000BF"/>
    </w:rPr>
  </w:style>
  <w:style w:type="paragraph" w:styleId="ListParagraph">
    <w:name w:val="List Paragraph"/>
    <w:basedOn w:val="Normal"/>
    <w:uiPriority w:val="34"/>
    <w:qFormat w:val="1"/>
    <w:rsid w:val="00AD566E"/>
    <w:pPr>
      <w:ind w:left="720"/>
      <w:contextualSpacing w:val="1"/>
    </w:pPr>
  </w:style>
  <w:style w:type="character" w:styleId="IntenseEmphasis">
    <w:name w:val="Intense Emphasis"/>
    <w:basedOn w:val="DefaultParagraphFont"/>
    <w:uiPriority w:val="21"/>
    <w:qFormat w:val="1"/>
    <w:rsid w:val="00AD566E"/>
    <w:rPr>
      <w:i w:val="1"/>
      <w:iCs w:val="1"/>
      <w:color w:val="0f4761" w:themeColor="accent1" w:themeShade="0000BF"/>
    </w:rPr>
  </w:style>
  <w:style w:type="paragraph" w:styleId="IntenseQuote">
    <w:name w:val="Intense Quote"/>
    <w:basedOn w:val="Normal"/>
    <w:next w:val="Normal"/>
    <w:link w:val="IntenseQuoteChar"/>
    <w:uiPriority w:val="30"/>
    <w:qFormat w:val="1"/>
    <w:rsid w:val="00AD566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AD566E"/>
    <w:rPr>
      <w:i w:val="1"/>
      <w:iCs w:val="1"/>
      <w:color w:val="0f4761" w:themeColor="accent1" w:themeShade="0000BF"/>
    </w:rPr>
  </w:style>
  <w:style w:type="character" w:styleId="IntenseReference">
    <w:name w:val="Intense Reference"/>
    <w:basedOn w:val="DefaultParagraphFont"/>
    <w:uiPriority w:val="32"/>
    <w:qFormat w:val="1"/>
    <w:rsid w:val="00AD566E"/>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3gxpabgw783Mf25CSjnONd4ngg==">CgMxLjAyCGguZ2pkZ3hzOAByITFwN3JBRENHLWxibV9EWEJKZlRPSFg2bDY0RWN1SmVVVA==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2024-09-08T18:06:00Z</dcterms:created>
  <dc:creator>Megan Frederick</dc:creator>
</cp:coreProperties>
</file>