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7217A" w14:textId="46BE6250" w:rsidR="00647D4D" w:rsidRDefault="00647D4D" w:rsidP="00647D4D">
      <w:pPr>
        <w:widowControl/>
        <w:suppressAutoHyphens w:val="0"/>
        <w:spacing w:after="60" w:line="280" w:lineRule="atLeast"/>
        <w:jc w:val="center"/>
        <w:textAlignment w:val="auto"/>
        <w:rPr>
          <w:rFonts w:ascii="微軟正黑體" w:eastAsia="微軟正黑體" w:hAnsi="微軟正黑體" w:cs="Tahoma"/>
          <w:b/>
          <w:bCs/>
          <w:color w:val="000000"/>
          <w:kern w:val="0"/>
          <w:sz w:val="36"/>
          <w:szCs w:val="32"/>
        </w:rPr>
      </w:pPr>
      <w:r w:rsidRPr="00F25BE9">
        <w:rPr>
          <w:rFonts w:ascii="微軟正黑體" w:eastAsia="微軟正黑體" w:hAnsi="微軟正黑體" w:cs="Tahoma"/>
          <w:b/>
          <w:bCs/>
          <w:color w:val="000000"/>
          <w:kern w:val="0"/>
          <w:sz w:val="36"/>
          <w:szCs w:val="32"/>
        </w:rPr>
        <w:t>AD8極早期失智症篩檢量表</w:t>
      </w:r>
    </w:p>
    <w:tbl>
      <w:tblPr>
        <w:tblpPr w:leftFromText="180" w:rightFromText="180" w:vertAnchor="page" w:horzAnchor="margin" w:tblpY="171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3260"/>
        <w:gridCol w:w="1902"/>
      </w:tblGrid>
      <w:tr w:rsidR="007823BB" w:rsidRPr="00CB1AA0" w14:paraId="1D41EA18" w14:textId="77777777" w:rsidTr="007823BB">
        <w:trPr>
          <w:trHeight w:val="563"/>
        </w:trPr>
        <w:tc>
          <w:tcPr>
            <w:tcW w:w="5240" w:type="dxa"/>
            <w:tcBorders>
              <w:bottom w:val="single" w:sz="2" w:space="0" w:color="auto"/>
            </w:tcBorders>
            <w:vAlign w:val="center"/>
          </w:tcPr>
          <w:p w14:paraId="0BE1184C" w14:textId="77777777" w:rsidR="007823BB" w:rsidRPr="00CB1AA0" w:rsidRDefault="007823BB" w:rsidP="007823BB">
            <w:pPr>
              <w:spacing w:line="260" w:lineRule="exact"/>
              <w:rPr>
                <w:rFonts w:ascii="標楷體" w:eastAsia="標楷體" w:hAnsi="標楷體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sz w:val="28"/>
                <w:szCs w:val="20"/>
              </w:rPr>
              <w:t>受評估者</w:t>
            </w:r>
            <w:r w:rsidRPr="00CB1AA0">
              <w:rPr>
                <w:rFonts w:ascii="標楷體" w:eastAsia="標楷體" w:hAnsi="標楷體" w:hint="eastAsia"/>
                <w:sz w:val="28"/>
                <w:szCs w:val="20"/>
              </w:rPr>
              <w:t>姓名：</w:t>
            </w:r>
          </w:p>
        </w:tc>
        <w:tc>
          <w:tcPr>
            <w:tcW w:w="3260" w:type="dxa"/>
            <w:tcBorders>
              <w:bottom w:val="single" w:sz="2" w:space="0" w:color="auto"/>
            </w:tcBorders>
            <w:vAlign w:val="center"/>
          </w:tcPr>
          <w:p w14:paraId="556DDAC6" w14:textId="77777777" w:rsidR="007823BB" w:rsidRPr="00CB1AA0" w:rsidRDefault="007823BB" w:rsidP="007823BB">
            <w:pPr>
              <w:spacing w:line="260" w:lineRule="exact"/>
              <w:rPr>
                <w:rFonts w:ascii="標楷體" w:eastAsia="標楷體" w:hAnsi="標楷體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sz w:val="28"/>
                <w:szCs w:val="20"/>
              </w:rPr>
              <w:t>生日</w:t>
            </w:r>
            <w:r>
              <w:rPr>
                <w:rFonts w:ascii="標楷體" w:eastAsia="標楷體" w:hAnsi="標楷體"/>
                <w:sz w:val="28"/>
                <w:szCs w:val="20"/>
              </w:rPr>
              <w:t>：</w:t>
            </w:r>
          </w:p>
        </w:tc>
        <w:tc>
          <w:tcPr>
            <w:tcW w:w="1902" w:type="dxa"/>
            <w:tcBorders>
              <w:bottom w:val="single" w:sz="2" w:space="0" w:color="auto"/>
            </w:tcBorders>
            <w:vAlign w:val="center"/>
          </w:tcPr>
          <w:p w14:paraId="726EBC7D" w14:textId="77777777" w:rsidR="007823BB" w:rsidRPr="00CB1AA0" w:rsidRDefault="007823BB" w:rsidP="007823BB">
            <w:pPr>
              <w:spacing w:line="260" w:lineRule="exact"/>
              <w:rPr>
                <w:rFonts w:ascii="標楷體" w:eastAsia="標楷體" w:hAnsi="標楷體"/>
                <w:sz w:val="28"/>
                <w:szCs w:val="20"/>
              </w:rPr>
            </w:pPr>
            <w:r>
              <w:rPr>
                <w:rFonts w:ascii="標楷體" w:eastAsia="標楷體" w:hAnsi="標楷體"/>
                <w:sz w:val="28"/>
                <w:szCs w:val="20"/>
              </w:rPr>
              <w:t>性別：</w:t>
            </w:r>
          </w:p>
        </w:tc>
      </w:tr>
      <w:tr w:rsidR="007823BB" w:rsidRPr="00CB1AA0" w14:paraId="15125718" w14:textId="77777777" w:rsidTr="007823BB">
        <w:trPr>
          <w:trHeight w:val="556"/>
        </w:trPr>
        <w:tc>
          <w:tcPr>
            <w:tcW w:w="10402" w:type="dxa"/>
            <w:gridSpan w:val="3"/>
            <w:tcBorders>
              <w:bottom w:val="single" w:sz="2" w:space="0" w:color="auto"/>
            </w:tcBorders>
            <w:vAlign w:val="center"/>
          </w:tcPr>
          <w:p w14:paraId="04BE56BE" w14:textId="25CD3C04" w:rsidR="007823BB" w:rsidRDefault="007823BB" w:rsidP="007823BB">
            <w:pPr>
              <w:spacing w:line="260" w:lineRule="exact"/>
              <w:rPr>
                <w:rFonts w:ascii="標楷體" w:eastAsia="標楷體" w:hAnsi="標楷體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sz w:val="28"/>
                <w:szCs w:val="20"/>
              </w:rPr>
              <w:t>評估日期</w:t>
            </w:r>
            <w:r w:rsidRPr="00CB1AA0">
              <w:rPr>
                <w:rFonts w:ascii="標楷體" w:eastAsia="標楷體" w:hAnsi="標楷體" w:hint="eastAsia"/>
                <w:sz w:val="28"/>
                <w:szCs w:val="20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0"/>
              </w:rPr>
              <w:t xml:space="preserve">　　　　　</w:t>
            </w:r>
            <w:r>
              <w:rPr>
                <w:rFonts w:ascii="標楷體" w:eastAsia="標楷體" w:hAnsi="標楷體" w:hint="eastAsia"/>
                <w:sz w:val="28"/>
                <w:szCs w:val="20"/>
              </w:rPr>
              <w:t xml:space="preserve">　　　　　　　　</w:t>
            </w:r>
            <w:r>
              <w:rPr>
                <w:rFonts w:ascii="標楷體" w:eastAsia="標楷體" w:hAnsi="標楷體" w:hint="eastAsia"/>
                <w:sz w:val="28"/>
                <w:szCs w:val="20"/>
              </w:rPr>
              <w:t>評估者關係：</w:t>
            </w:r>
          </w:p>
        </w:tc>
      </w:tr>
    </w:tbl>
    <w:p w14:paraId="5B754283" w14:textId="4A4530CF" w:rsidR="007823BB" w:rsidRPr="007823BB" w:rsidRDefault="007823BB" w:rsidP="007823BB">
      <w:pPr>
        <w:widowControl/>
        <w:suppressAutoHyphens w:val="0"/>
        <w:spacing w:after="60"/>
        <w:jc w:val="center"/>
        <w:textAlignment w:val="auto"/>
        <w:rPr>
          <w:rFonts w:ascii="Calibri" w:eastAsiaTheme="majorEastAsia" w:hAnsi="Calibri" w:cs="Calibri"/>
          <w:color w:val="000000"/>
          <w:kern w:val="0"/>
          <w:sz w:val="28"/>
        </w:rPr>
      </w:pPr>
    </w:p>
    <w:tbl>
      <w:tblPr>
        <w:tblW w:w="5154" w:type="pct"/>
        <w:tblInd w:w="-15" w:type="dxa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835"/>
        <w:gridCol w:w="2929"/>
        <w:gridCol w:w="1689"/>
        <w:gridCol w:w="60"/>
        <w:gridCol w:w="1559"/>
        <w:gridCol w:w="1537"/>
        <w:gridCol w:w="161"/>
      </w:tblGrid>
      <w:tr w:rsidR="00647D4D" w14:paraId="3434A259" w14:textId="77777777" w:rsidTr="007823BB">
        <w:trPr>
          <w:gridAfter w:val="1"/>
          <w:wAfter w:w="161" w:type="dxa"/>
        </w:trPr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D062A" w14:textId="77777777" w:rsidR="00647D4D" w:rsidRDefault="00647D4D" w:rsidP="00B348D0">
            <w:pPr>
              <w:widowControl/>
              <w:suppressAutoHyphens w:val="0"/>
              <w:spacing w:line="0" w:lineRule="atLeast"/>
              <w:jc w:val="center"/>
              <w:textAlignment w:val="auto"/>
              <w:rPr>
                <w:rFonts w:ascii="標楷體" w:eastAsia="標楷體" w:hAnsi="標楷體" w:cs="Tahoma"/>
                <w:b/>
                <w:color w:val="333333"/>
                <w:kern w:val="0"/>
              </w:rPr>
            </w:pPr>
            <w:r>
              <w:rPr>
                <w:rFonts w:ascii="標楷體" w:eastAsia="標楷體" w:hAnsi="標楷體" w:cs="Tahoma"/>
                <w:b/>
                <w:color w:val="333333"/>
                <w:kern w:val="0"/>
              </w:rPr>
              <w:t>題        目</w:t>
            </w:r>
          </w:p>
        </w:tc>
        <w:tc>
          <w:tcPr>
            <w:tcW w:w="4678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DDA2EFD" w14:textId="249395FC" w:rsidR="00647D4D" w:rsidRDefault="00647D4D" w:rsidP="00B348D0">
            <w:pPr>
              <w:widowControl/>
              <w:suppressAutoHyphens w:val="0"/>
              <w:spacing w:line="0" w:lineRule="atLeast"/>
              <w:jc w:val="center"/>
              <w:textAlignment w:val="auto"/>
              <w:rPr>
                <w:rFonts w:ascii="Arial" w:eastAsia="標楷體" w:hAnsi="Arial" w:cs="Arial"/>
                <w:b/>
                <w:color w:val="000000"/>
                <w:kern w:val="0"/>
              </w:rPr>
            </w:pPr>
            <w:r>
              <w:rPr>
                <w:rFonts w:ascii="Arial" w:eastAsia="標楷體" w:hAnsi="Arial" w:cs="Arial" w:hint="eastAsia"/>
                <w:b/>
                <w:color w:val="000000"/>
                <w:kern w:val="0"/>
              </w:rPr>
              <w:t>說明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26261" w14:textId="3F334B3D" w:rsidR="00647D4D" w:rsidRDefault="00647D4D" w:rsidP="00B348D0">
            <w:pPr>
              <w:widowControl/>
              <w:suppressAutoHyphens w:val="0"/>
              <w:spacing w:line="0" w:lineRule="atLeast"/>
              <w:jc w:val="center"/>
              <w:textAlignment w:val="auto"/>
            </w:pPr>
            <w:r>
              <w:rPr>
                <w:rFonts w:ascii="Arial" w:eastAsia="標楷體" w:hAnsi="Arial" w:cs="Arial"/>
                <w:b/>
                <w:color w:val="000000"/>
                <w:kern w:val="0"/>
              </w:rPr>
              <w:t>有</w:t>
            </w:r>
            <w:r>
              <w:rPr>
                <w:rFonts w:ascii="Arial" w:eastAsia="標楷體" w:hAnsi="Arial" w:cs="Arial"/>
                <w:color w:val="000000"/>
                <w:kern w:val="0"/>
              </w:rPr>
              <w:t>改變</w:t>
            </w:r>
            <w:r>
              <w:rPr>
                <w:rFonts w:ascii="Arial" w:eastAsia="標楷體" w:hAnsi="Arial" w:cs="Arial"/>
                <w:color w:val="000000"/>
                <w:kern w:val="0"/>
              </w:rPr>
              <w:t>(1</w:t>
            </w:r>
            <w:r>
              <w:rPr>
                <w:rFonts w:ascii="Arial" w:eastAsia="標楷體" w:hAnsi="Arial" w:cs="Arial"/>
                <w:color w:val="000000"/>
                <w:kern w:val="0"/>
              </w:rPr>
              <w:t>分</w:t>
            </w:r>
            <w:r>
              <w:rPr>
                <w:rFonts w:ascii="Arial" w:eastAsia="標楷體" w:hAnsi="Arial" w:cs="Arial"/>
                <w:color w:val="000000"/>
                <w:kern w:val="0"/>
              </w:rPr>
              <w:t>)</w:t>
            </w:r>
          </w:p>
        </w:tc>
        <w:tc>
          <w:tcPr>
            <w:tcW w:w="153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51D5E" w14:textId="77777777" w:rsidR="00647D4D" w:rsidRDefault="00647D4D" w:rsidP="00B348D0">
            <w:pPr>
              <w:widowControl/>
              <w:suppressAutoHyphens w:val="0"/>
              <w:spacing w:line="0" w:lineRule="atLeast"/>
              <w:jc w:val="center"/>
              <w:textAlignment w:val="auto"/>
            </w:pPr>
            <w:r>
              <w:rPr>
                <w:rFonts w:ascii="Arial" w:eastAsia="標楷體" w:hAnsi="Arial" w:cs="Arial"/>
                <w:b/>
                <w:color w:val="000000"/>
                <w:kern w:val="0"/>
              </w:rPr>
              <w:t>無</w:t>
            </w:r>
            <w:r>
              <w:rPr>
                <w:rFonts w:ascii="Arial" w:eastAsia="標楷體" w:hAnsi="Arial" w:cs="Arial"/>
                <w:color w:val="000000"/>
                <w:kern w:val="0"/>
              </w:rPr>
              <w:t>改變</w:t>
            </w:r>
            <w:r>
              <w:rPr>
                <w:rFonts w:ascii="Arial" w:eastAsia="標楷體" w:hAnsi="Arial" w:cs="Arial"/>
                <w:color w:val="000000"/>
                <w:kern w:val="0"/>
              </w:rPr>
              <w:t>(0</w:t>
            </w:r>
            <w:r>
              <w:rPr>
                <w:rFonts w:ascii="Arial" w:eastAsia="標楷體" w:hAnsi="Arial" w:cs="Arial"/>
                <w:color w:val="000000"/>
                <w:kern w:val="0"/>
              </w:rPr>
              <w:t>分</w:t>
            </w:r>
            <w:r>
              <w:rPr>
                <w:rFonts w:ascii="Arial" w:eastAsia="標楷體" w:hAnsi="Arial" w:cs="Arial"/>
                <w:color w:val="000000"/>
                <w:kern w:val="0"/>
              </w:rPr>
              <w:t>)</w:t>
            </w:r>
          </w:p>
        </w:tc>
      </w:tr>
      <w:tr w:rsidR="00647D4D" w14:paraId="56E0DEF3" w14:textId="77777777" w:rsidTr="007823BB">
        <w:trPr>
          <w:gridAfter w:val="1"/>
          <w:wAfter w:w="161" w:type="dxa"/>
        </w:trPr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4880A" w14:textId="1A31BAB8" w:rsidR="00647D4D" w:rsidRDefault="00647D4D" w:rsidP="007823BB">
            <w:pPr>
              <w:widowControl/>
              <w:suppressAutoHyphens w:val="0"/>
              <w:spacing w:line="0" w:lineRule="atLeast"/>
              <w:ind w:leftChars="50" w:left="312" w:hangingChars="80" w:hanging="192"/>
              <w:jc w:val="both"/>
              <w:textAlignment w:val="auto"/>
            </w:pPr>
            <w:r>
              <w:rPr>
                <w:rFonts w:ascii="Arial" w:eastAsia="標楷體" w:hAnsi="Arial" w:cs="Arial"/>
                <w:color w:val="000000"/>
                <w:kern w:val="0"/>
              </w:rPr>
              <w:t>1.</w:t>
            </w:r>
            <w:r>
              <w:rPr>
                <w:rFonts w:ascii="Arial" w:eastAsia="標楷體" w:hAnsi="Arial" w:cs="Arial"/>
                <w:color w:val="000000"/>
                <w:kern w:val="0"/>
              </w:rPr>
              <w:t>判斷力上的困難</w:t>
            </w:r>
            <w:r>
              <w:rPr>
                <w:rFonts w:ascii="Arial" w:eastAsia="標楷體" w:hAnsi="Arial" w:cs="Arial"/>
                <w:color w:val="000000"/>
                <w:kern w:val="0"/>
              </w:rPr>
              <w:t>:</w:t>
            </w:r>
            <w:r w:rsidR="007823BB">
              <w:rPr>
                <w:rFonts w:ascii="Arial" w:eastAsia="標楷體" w:hAnsi="Arial" w:cs="Arial"/>
                <w:color w:val="000000"/>
                <w:kern w:val="0"/>
              </w:rPr>
              <w:br/>
            </w:r>
            <w:r>
              <w:rPr>
                <w:rFonts w:ascii="Arial" w:eastAsia="標楷體" w:hAnsi="Arial" w:cs="Arial"/>
                <w:color w:val="000000"/>
                <w:kern w:val="0"/>
              </w:rPr>
              <w:t>例如落入圈套或騙局、財務上不好的決定、買了對受禮者不合宜的禮物。</w:t>
            </w:r>
          </w:p>
        </w:tc>
        <w:tc>
          <w:tcPr>
            <w:tcW w:w="4678" w:type="dxa"/>
            <w:gridSpan w:val="3"/>
            <w:tcBorders>
              <w:top w:val="single" w:sz="1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AC81851" w14:textId="2B0C29E8" w:rsidR="00647D4D" w:rsidRPr="00647D4D" w:rsidRDefault="00647D4D" w:rsidP="007823BB">
            <w:pPr>
              <w:widowControl/>
              <w:suppressAutoHyphens w:val="0"/>
              <w:spacing w:line="0" w:lineRule="atLeast"/>
              <w:jc w:val="both"/>
              <w:textAlignment w:val="auto"/>
              <w:rPr>
                <w:rFonts w:ascii="Arial" w:eastAsia="標楷體" w:hAnsi="Arial" w:cs="Arial"/>
                <w:color w:val="000000"/>
                <w:kern w:val="0"/>
              </w:rPr>
            </w:pPr>
            <w:r w:rsidRPr="00647D4D">
              <w:rPr>
                <w:rFonts w:ascii="Arial" w:eastAsia="標楷體" w:hAnsi="Arial" w:cs="Arial" w:hint="eastAsia"/>
                <w:color w:val="000000"/>
                <w:kern w:val="0"/>
              </w:rPr>
              <w:t>和先前比較，有〝判斷力〞的變差，例如：容易被詐騙、明顯錯誤的投資、或過生日卻送『鐘』給對方，對方是男孩卻送裙子，不熟的朋友卻送昂貴禮物等。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39A5B" w14:textId="264972DC" w:rsidR="00647D4D" w:rsidRDefault="00647D4D" w:rsidP="00B348D0">
            <w:pPr>
              <w:widowControl/>
              <w:suppressAutoHyphens w:val="0"/>
              <w:spacing w:line="312" w:lineRule="atLeast"/>
              <w:textAlignment w:val="auto"/>
              <w:rPr>
                <w:rFonts w:ascii="微軟正黑體" w:eastAsia="微軟正黑體" w:hAnsi="微軟正黑體" w:cs="Tahoma"/>
                <w:color w:val="333333"/>
                <w:kern w:val="0"/>
              </w:rPr>
            </w:pPr>
          </w:p>
        </w:tc>
        <w:tc>
          <w:tcPr>
            <w:tcW w:w="1537" w:type="dxa"/>
            <w:tcBorders>
              <w:top w:val="single" w:sz="1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59424" w14:textId="77777777" w:rsidR="00647D4D" w:rsidRDefault="00647D4D" w:rsidP="00B348D0">
            <w:pPr>
              <w:widowControl/>
              <w:suppressAutoHyphens w:val="0"/>
              <w:spacing w:line="312" w:lineRule="atLeast"/>
              <w:textAlignment w:val="auto"/>
              <w:rPr>
                <w:rFonts w:ascii="微軟正黑體" w:eastAsia="微軟正黑體" w:hAnsi="微軟正黑體" w:cs="Tahoma"/>
                <w:color w:val="333333"/>
                <w:kern w:val="0"/>
              </w:rPr>
            </w:pPr>
          </w:p>
        </w:tc>
      </w:tr>
      <w:tr w:rsidR="00647D4D" w14:paraId="698FB489" w14:textId="77777777" w:rsidTr="007823BB">
        <w:trPr>
          <w:gridAfter w:val="1"/>
          <w:wAfter w:w="161" w:type="dxa"/>
          <w:trHeight w:val="321"/>
        </w:trPr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60120" w14:textId="77777777" w:rsidR="00647D4D" w:rsidRDefault="00647D4D" w:rsidP="007823BB">
            <w:pPr>
              <w:widowControl/>
              <w:suppressAutoHyphens w:val="0"/>
              <w:spacing w:line="0" w:lineRule="atLeast"/>
              <w:ind w:leftChars="50" w:left="312" w:hangingChars="80" w:hanging="192"/>
              <w:jc w:val="both"/>
              <w:textAlignment w:val="auto"/>
            </w:pPr>
            <w:r>
              <w:rPr>
                <w:rFonts w:ascii="Arial" w:eastAsia="標楷體" w:hAnsi="Arial" w:cs="Arial"/>
                <w:color w:val="000000"/>
                <w:kern w:val="0"/>
              </w:rPr>
              <w:t>2.</w:t>
            </w:r>
            <w:r>
              <w:rPr>
                <w:rFonts w:ascii="Arial" w:eastAsia="標楷體" w:hAnsi="Arial" w:cs="Arial"/>
                <w:color w:val="000000"/>
                <w:kern w:val="0"/>
              </w:rPr>
              <w:t>對活動和嗜好的興趣降低。</w:t>
            </w:r>
          </w:p>
        </w:tc>
        <w:tc>
          <w:tcPr>
            <w:tcW w:w="4678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268DC9C6" w14:textId="1261EEF3" w:rsidR="00647D4D" w:rsidRPr="00647D4D" w:rsidRDefault="00647D4D" w:rsidP="007823BB">
            <w:pPr>
              <w:widowControl/>
              <w:suppressAutoHyphens w:val="0"/>
              <w:spacing w:line="0" w:lineRule="atLeast"/>
              <w:jc w:val="both"/>
              <w:textAlignment w:val="auto"/>
              <w:rPr>
                <w:rFonts w:ascii="Arial" w:eastAsia="標楷體" w:hAnsi="Arial" w:cs="Arial"/>
                <w:color w:val="000000"/>
                <w:kern w:val="0"/>
              </w:rPr>
            </w:pPr>
            <w:r w:rsidRPr="00647D4D">
              <w:rPr>
                <w:rFonts w:ascii="Arial" w:eastAsia="標楷體" w:hAnsi="Arial" w:cs="Arial"/>
                <w:color w:val="000000"/>
                <w:kern w:val="0"/>
              </w:rPr>
              <w:t>和先前比較，變得不愛出門、對之前從事的活動顯著的興趣缺缺，但需排</w:t>
            </w:r>
            <w:r w:rsidRPr="00647D4D">
              <w:rPr>
                <w:rFonts w:ascii="Arial" w:eastAsia="標楷體" w:hAnsi="Arial" w:cs="Arial"/>
                <w:color w:val="000000"/>
                <w:kern w:val="0"/>
              </w:rPr>
              <w:t xml:space="preserve"> </w:t>
            </w:r>
            <w:r w:rsidRPr="00647D4D">
              <w:rPr>
                <w:rFonts w:ascii="Arial" w:eastAsia="標楷體" w:hAnsi="Arial" w:cs="Arial"/>
                <w:color w:val="000000"/>
                <w:kern w:val="0"/>
              </w:rPr>
              <w:t>除因環境變異因素引起或因行動能力</w:t>
            </w:r>
            <w:r w:rsidRPr="00647D4D">
              <w:rPr>
                <w:rFonts w:ascii="Arial" w:eastAsia="標楷體" w:hAnsi="Arial" w:cs="Arial"/>
                <w:color w:val="000000"/>
                <w:kern w:val="0"/>
              </w:rPr>
              <w:t xml:space="preserve"> </w:t>
            </w:r>
            <w:r w:rsidRPr="00647D4D">
              <w:rPr>
                <w:rFonts w:ascii="Arial" w:eastAsia="標楷體" w:hAnsi="Arial" w:cs="Arial"/>
                <w:color w:val="000000"/>
                <w:kern w:val="0"/>
              </w:rPr>
              <w:t>所影響。例如：之前常前往活動中心唱卡拉</w:t>
            </w:r>
            <w:r w:rsidRPr="00647D4D">
              <w:rPr>
                <w:rFonts w:ascii="Arial" w:eastAsia="標楷體" w:hAnsi="Arial" w:cs="Arial"/>
                <w:color w:val="000000"/>
                <w:kern w:val="0"/>
              </w:rPr>
              <w:t>OK</w:t>
            </w:r>
            <w:r w:rsidRPr="00647D4D">
              <w:rPr>
                <w:rFonts w:ascii="Arial" w:eastAsia="標楷體" w:hAnsi="Arial" w:cs="Arial"/>
                <w:color w:val="000000"/>
                <w:kern w:val="0"/>
              </w:rPr>
              <w:t>，現在卻不願意去，而並非因為卡拉</w:t>
            </w:r>
            <w:r w:rsidRPr="00647D4D">
              <w:rPr>
                <w:rFonts w:ascii="Arial" w:eastAsia="標楷體" w:hAnsi="Arial" w:cs="Arial"/>
                <w:color w:val="000000"/>
                <w:kern w:val="0"/>
              </w:rPr>
              <w:t>OK</w:t>
            </w:r>
            <w:r w:rsidRPr="00647D4D">
              <w:rPr>
                <w:rFonts w:ascii="Arial" w:eastAsia="標楷體" w:hAnsi="Arial" w:cs="Arial"/>
                <w:color w:val="000000"/>
                <w:kern w:val="0"/>
              </w:rPr>
              <w:t>設備不佳所影響。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5D881" w14:textId="1959D6AF" w:rsidR="00647D4D" w:rsidRDefault="00647D4D" w:rsidP="00B348D0">
            <w:pPr>
              <w:widowControl/>
              <w:suppressAutoHyphens w:val="0"/>
              <w:spacing w:line="0" w:lineRule="atLeast"/>
              <w:textAlignment w:val="auto"/>
              <w:rPr>
                <w:rFonts w:ascii="微軟正黑體" w:eastAsia="微軟正黑體" w:hAnsi="微軟正黑體" w:cs="Tahoma"/>
                <w:color w:val="333333"/>
                <w:kern w:val="0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FA954" w14:textId="77777777" w:rsidR="00647D4D" w:rsidRDefault="00647D4D" w:rsidP="00B348D0">
            <w:pPr>
              <w:widowControl/>
              <w:suppressAutoHyphens w:val="0"/>
              <w:spacing w:line="0" w:lineRule="atLeast"/>
              <w:textAlignment w:val="auto"/>
              <w:rPr>
                <w:rFonts w:ascii="微軟正黑體" w:eastAsia="微軟正黑體" w:hAnsi="微軟正黑體" w:cs="Tahoma"/>
                <w:color w:val="333333"/>
                <w:kern w:val="0"/>
              </w:rPr>
            </w:pPr>
          </w:p>
        </w:tc>
      </w:tr>
      <w:tr w:rsidR="00647D4D" w14:paraId="37489F5F" w14:textId="77777777" w:rsidTr="007823BB">
        <w:trPr>
          <w:gridAfter w:val="1"/>
          <w:wAfter w:w="161" w:type="dxa"/>
          <w:trHeight w:val="313"/>
        </w:trPr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DCE60" w14:textId="77777777" w:rsidR="00647D4D" w:rsidRDefault="00647D4D" w:rsidP="007823BB">
            <w:pPr>
              <w:widowControl/>
              <w:suppressAutoHyphens w:val="0"/>
              <w:spacing w:line="0" w:lineRule="atLeast"/>
              <w:ind w:leftChars="50" w:left="312" w:hangingChars="80" w:hanging="192"/>
              <w:jc w:val="both"/>
              <w:textAlignment w:val="auto"/>
            </w:pPr>
            <w:r>
              <w:rPr>
                <w:rFonts w:ascii="Arial" w:eastAsia="標楷體" w:hAnsi="Arial" w:cs="Arial"/>
                <w:color w:val="000000"/>
                <w:kern w:val="0"/>
              </w:rPr>
              <w:t>3.</w:t>
            </w:r>
            <w:r>
              <w:rPr>
                <w:rFonts w:ascii="Arial" w:eastAsia="標楷體" w:hAnsi="Arial" w:cs="Arial"/>
                <w:color w:val="000000"/>
                <w:kern w:val="0"/>
              </w:rPr>
              <w:t>重複相同的問題、故事和陳述。</w:t>
            </w:r>
          </w:p>
        </w:tc>
        <w:tc>
          <w:tcPr>
            <w:tcW w:w="4678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2ED10A41" w14:textId="68EE2197" w:rsidR="00647D4D" w:rsidRPr="00647D4D" w:rsidRDefault="00647D4D" w:rsidP="007823BB">
            <w:pPr>
              <w:widowControl/>
              <w:suppressAutoHyphens w:val="0"/>
              <w:spacing w:line="0" w:lineRule="atLeast"/>
              <w:jc w:val="both"/>
              <w:textAlignment w:val="auto"/>
              <w:rPr>
                <w:rFonts w:ascii="Arial" w:eastAsia="標楷體" w:hAnsi="Arial" w:cs="Arial"/>
                <w:color w:val="000000"/>
                <w:kern w:val="0"/>
              </w:rPr>
            </w:pPr>
            <w:r w:rsidRPr="00647D4D">
              <w:rPr>
                <w:rFonts w:ascii="Arial" w:eastAsia="標楷體" w:hAnsi="Arial" w:cs="Arial"/>
                <w:color w:val="000000"/>
                <w:kern w:val="0"/>
              </w:rPr>
              <w:t>重複問同樣的問題，或重複述說過去的事件等。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31437" w14:textId="28826E5F" w:rsidR="00647D4D" w:rsidRDefault="00647D4D" w:rsidP="00B348D0">
            <w:pPr>
              <w:widowControl/>
              <w:suppressAutoHyphens w:val="0"/>
              <w:spacing w:line="0" w:lineRule="atLeast"/>
              <w:textAlignment w:val="auto"/>
              <w:rPr>
                <w:rFonts w:ascii="微軟正黑體" w:eastAsia="微軟正黑體" w:hAnsi="微軟正黑體" w:cs="Tahoma"/>
                <w:color w:val="333333"/>
                <w:kern w:val="0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B4591" w14:textId="77777777" w:rsidR="00647D4D" w:rsidRDefault="00647D4D" w:rsidP="00B348D0">
            <w:pPr>
              <w:widowControl/>
              <w:suppressAutoHyphens w:val="0"/>
              <w:spacing w:line="0" w:lineRule="atLeast"/>
              <w:textAlignment w:val="auto"/>
              <w:rPr>
                <w:rFonts w:ascii="微軟正黑體" w:eastAsia="微軟正黑體" w:hAnsi="微軟正黑體" w:cs="Tahoma"/>
                <w:color w:val="333333"/>
                <w:kern w:val="0"/>
              </w:rPr>
            </w:pPr>
          </w:p>
        </w:tc>
      </w:tr>
      <w:tr w:rsidR="00647D4D" w14:paraId="26671BC6" w14:textId="77777777" w:rsidTr="007823BB">
        <w:trPr>
          <w:gridAfter w:val="1"/>
          <w:wAfter w:w="161" w:type="dxa"/>
          <w:trHeight w:val="944"/>
        </w:trPr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F0A7C" w14:textId="1A28EF7A" w:rsidR="00647D4D" w:rsidRDefault="00647D4D" w:rsidP="007823BB">
            <w:pPr>
              <w:widowControl/>
              <w:suppressAutoHyphens w:val="0"/>
              <w:spacing w:line="0" w:lineRule="atLeast"/>
              <w:ind w:leftChars="50" w:left="312" w:hangingChars="80" w:hanging="192"/>
              <w:jc w:val="both"/>
              <w:textAlignment w:val="auto"/>
            </w:pPr>
            <w:r>
              <w:rPr>
                <w:rFonts w:ascii="Arial" w:eastAsia="標楷體" w:hAnsi="Arial" w:cs="Arial"/>
                <w:color w:val="000000"/>
                <w:kern w:val="0"/>
              </w:rPr>
              <w:t>4.</w:t>
            </w:r>
            <w:r>
              <w:rPr>
                <w:rFonts w:ascii="Arial" w:eastAsia="標楷體" w:hAnsi="Arial" w:cs="Arial"/>
                <w:color w:val="000000"/>
                <w:kern w:val="0"/>
              </w:rPr>
              <w:t>學習如何使用工具、設備、和小器具上有困難。</w:t>
            </w:r>
            <w:r>
              <w:rPr>
                <w:rFonts w:ascii="Arial" w:eastAsia="標楷體" w:hAnsi="Arial" w:cs="Arial"/>
                <w:color w:val="000000"/>
                <w:kern w:val="0"/>
              </w:rPr>
              <w:br/>
            </w:r>
            <w:r>
              <w:rPr>
                <w:rFonts w:ascii="Arial" w:eastAsia="標楷體" w:hAnsi="Arial" w:cs="Arial"/>
                <w:color w:val="000000"/>
                <w:kern w:val="0"/>
              </w:rPr>
              <w:t>例如</w:t>
            </w:r>
            <w:r>
              <w:rPr>
                <w:rFonts w:ascii="Arial" w:eastAsia="標楷體" w:hAnsi="Arial" w:cs="Arial"/>
                <w:color w:val="000000"/>
                <w:kern w:val="0"/>
              </w:rPr>
              <w:t>:</w:t>
            </w:r>
            <w:r>
              <w:rPr>
                <w:rFonts w:ascii="Arial" w:eastAsia="標楷體" w:hAnsi="Arial" w:cs="Arial"/>
                <w:color w:val="000000"/>
                <w:kern w:val="0"/>
              </w:rPr>
              <w:t>電視、音響、遙控器、冷氣機、洗衣機、熱水器、微波爐等。</w:t>
            </w:r>
          </w:p>
        </w:tc>
        <w:tc>
          <w:tcPr>
            <w:tcW w:w="4678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953616B" w14:textId="77777777" w:rsidR="007823BB" w:rsidRDefault="00647D4D" w:rsidP="007823BB">
            <w:pPr>
              <w:widowControl/>
              <w:suppressAutoHyphens w:val="0"/>
              <w:spacing w:line="0" w:lineRule="atLeast"/>
              <w:jc w:val="both"/>
              <w:textAlignment w:val="auto"/>
              <w:rPr>
                <w:rFonts w:ascii="Arial" w:eastAsia="標楷體" w:hAnsi="Arial" w:cs="Arial"/>
                <w:color w:val="000000"/>
                <w:kern w:val="0"/>
              </w:rPr>
            </w:pPr>
            <w:r w:rsidRPr="00647D4D">
              <w:rPr>
                <w:rFonts w:ascii="Arial" w:eastAsia="標楷體" w:hAnsi="Arial" w:cs="Arial"/>
                <w:color w:val="000000"/>
                <w:kern w:val="0"/>
              </w:rPr>
              <w:t>和先前比較，對於小型器具的使用能力降低，例如：時常打錯電話或電話</w:t>
            </w:r>
            <w:r w:rsidRPr="00647D4D">
              <w:rPr>
                <w:rFonts w:ascii="Arial" w:eastAsia="標楷體" w:hAnsi="Arial" w:cs="Arial"/>
                <w:color w:val="000000"/>
                <w:kern w:val="0"/>
              </w:rPr>
              <w:t xml:space="preserve"> </w:t>
            </w:r>
            <w:r w:rsidRPr="00647D4D">
              <w:rPr>
                <w:rFonts w:ascii="Arial" w:eastAsia="標楷體" w:hAnsi="Arial" w:cs="Arial"/>
                <w:color w:val="000000"/>
                <w:kern w:val="0"/>
              </w:rPr>
              <w:t>撥不出去，不會使用遙控器開電視。</w:t>
            </w:r>
            <w:r w:rsidRPr="00647D4D">
              <w:rPr>
                <w:rFonts w:ascii="Arial" w:eastAsia="標楷體" w:hAnsi="Arial" w:cs="Arial"/>
                <w:color w:val="000000"/>
                <w:kern w:val="0"/>
              </w:rPr>
              <w:t xml:space="preserve"> </w:t>
            </w:r>
          </w:p>
          <w:p w14:paraId="57881C99" w14:textId="67AC555B" w:rsidR="00647D4D" w:rsidRPr="00647D4D" w:rsidRDefault="00647D4D" w:rsidP="007823BB">
            <w:pPr>
              <w:widowControl/>
              <w:suppressAutoHyphens w:val="0"/>
              <w:spacing w:line="0" w:lineRule="atLeast"/>
              <w:jc w:val="both"/>
              <w:textAlignment w:val="auto"/>
              <w:rPr>
                <w:rFonts w:ascii="Arial" w:eastAsia="標楷體" w:hAnsi="Arial" w:cs="Arial"/>
                <w:color w:val="000000"/>
                <w:kern w:val="0"/>
              </w:rPr>
            </w:pPr>
            <w:r w:rsidRPr="00647D4D">
              <w:rPr>
                <w:rFonts w:ascii="新細明體" w:hAnsi="新細明體" w:cs="新細明體" w:hint="eastAsia"/>
                <w:color w:val="000000"/>
                <w:kern w:val="0"/>
              </w:rPr>
              <w:t>※</w:t>
            </w:r>
            <w:r w:rsidRPr="00647D4D">
              <w:rPr>
                <w:rFonts w:ascii="Arial" w:eastAsia="標楷體" w:hAnsi="Arial" w:cs="Arial"/>
                <w:color w:val="000000"/>
                <w:kern w:val="0"/>
              </w:rPr>
              <w:t>使用器具能力的變化，需過去患者會使用，但現在卻不會，且有『改變』的情形發生。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1E6A1" w14:textId="24832DFE" w:rsidR="00647D4D" w:rsidRDefault="00647D4D" w:rsidP="00B348D0">
            <w:pPr>
              <w:widowControl/>
              <w:suppressAutoHyphens w:val="0"/>
              <w:spacing w:line="0" w:lineRule="atLeast"/>
              <w:textAlignment w:val="auto"/>
              <w:rPr>
                <w:rFonts w:ascii="微軟正黑體" w:eastAsia="微軟正黑體" w:hAnsi="微軟正黑體" w:cs="Tahoma"/>
                <w:color w:val="333333"/>
                <w:kern w:val="0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96F14" w14:textId="77777777" w:rsidR="00647D4D" w:rsidRDefault="00647D4D" w:rsidP="00B348D0">
            <w:pPr>
              <w:widowControl/>
              <w:suppressAutoHyphens w:val="0"/>
              <w:spacing w:line="0" w:lineRule="atLeast"/>
              <w:textAlignment w:val="auto"/>
              <w:rPr>
                <w:rFonts w:ascii="微軟正黑體" w:eastAsia="微軟正黑體" w:hAnsi="微軟正黑體" w:cs="Tahoma"/>
                <w:color w:val="333333"/>
                <w:kern w:val="0"/>
              </w:rPr>
            </w:pPr>
          </w:p>
        </w:tc>
      </w:tr>
      <w:tr w:rsidR="00647D4D" w14:paraId="7136C74C" w14:textId="77777777" w:rsidTr="007823BB">
        <w:trPr>
          <w:gridAfter w:val="1"/>
          <w:wAfter w:w="161" w:type="dxa"/>
          <w:trHeight w:val="346"/>
        </w:trPr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135AC" w14:textId="77777777" w:rsidR="00647D4D" w:rsidRDefault="00647D4D" w:rsidP="007823BB">
            <w:pPr>
              <w:widowControl/>
              <w:suppressAutoHyphens w:val="0"/>
              <w:spacing w:line="0" w:lineRule="atLeast"/>
              <w:ind w:leftChars="50" w:left="312" w:hangingChars="80" w:hanging="192"/>
              <w:jc w:val="both"/>
              <w:textAlignment w:val="auto"/>
            </w:pPr>
            <w:r>
              <w:rPr>
                <w:rFonts w:ascii="Arial" w:eastAsia="標楷體" w:hAnsi="Arial" w:cs="Arial"/>
                <w:color w:val="000000"/>
                <w:kern w:val="0"/>
              </w:rPr>
              <w:t>5.</w:t>
            </w:r>
            <w:r>
              <w:rPr>
                <w:rFonts w:ascii="Arial" w:eastAsia="標楷體" w:hAnsi="Arial" w:cs="Arial"/>
                <w:color w:val="000000"/>
                <w:kern w:val="0"/>
              </w:rPr>
              <w:t>忘記正確的月份和年份。</w:t>
            </w:r>
          </w:p>
        </w:tc>
        <w:tc>
          <w:tcPr>
            <w:tcW w:w="4678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3A00BD7" w14:textId="6ECD2C25" w:rsidR="00647D4D" w:rsidRPr="00647D4D" w:rsidRDefault="00647D4D" w:rsidP="007823BB">
            <w:pPr>
              <w:widowControl/>
              <w:suppressAutoHyphens w:val="0"/>
              <w:spacing w:line="0" w:lineRule="atLeast"/>
              <w:jc w:val="both"/>
              <w:textAlignment w:val="auto"/>
              <w:rPr>
                <w:rFonts w:ascii="Arial" w:eastAsia="標楷體" w:hAnsi="Arial" w:cs="Arial"/>
                <w:color w:val="000000"/>
                <w:kern w:val="0"/>
              </w:rPr>
            </w:pPr>
            <w:r w:rsidRPr="00647D4D">
              <w:rPr>
                <w:rFonts w:ascii="Arial" w:eastAsia="標楷體" w:hAnsi="Arial" w:cs="Arial"/>
                <w:color w:val="000000"/>
                <w:kern w:val="0"/>
              </w:rPr>
              <w:t>記憶力減退，忘記正確的年月、或說錯自己的年齡。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4F0E9" w14:textId="1BBE03AF" w:rsidR="00647D4D" w:rsidRDefault="00647D4D" w:rsidP="00B348D0">
            <w:pPr>
              <w:widowControl/>
              <w:suppressAutoHyphens w:val="0"/>
              <w:spacing w:line="0" w:lineRule="atLeast"/>
              <w:textAlignment w:val="auto"/>
              <w:rPr>
                <w:rFonts w:ascii="微軟正黑體" w:eastAsia="微軟正黑體" w:hAnsi="微軟正黑體" w:cs="Tahoma"/>
                <w:color w:val="333333"/>
                <w:kern w:val="0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AE3EC" w14:textId="77777777" w:rsidR="00647D4D" w:rsidRDefault="00647D4D" w:rsidP="00B348D0">
            <w:pPr>
              <w:widowControl/>
              <w:suppressAutoHyphens w:val="0"/>
              <w:spacing w:line="0" w:lineRule="atLeast"/>
              <w:textAlignment w:val="auto"/>
              <w:rPr>
                <w:rFonts w:ascii="微軟正黑體" w:eastAsia="微軟正黑體" w:hAnsi="微軟正黑體" w:cs="Tahoma"/>
                <w:color w:val="333333"/>
                <w:kern w:val="0"/>
              </w:rPr>
            </w:pPr>
          </w:p>
        </w:tc>
      </w:tr>
      <w:tr w:rsidR="00647D4D" w14:paraId="2DD8EDCB" w14:textId="77777777" w:rsidTr="007823BB">
        <w:trPr>
          <w:gridAfter w:val="1"/>
          <w:wAfter w:w="161" w:type="dxa"/>
          <w:trHeight w:val="626"/>
        </w:trPr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A8528" w14:textId="6CF05F25" w:rsidR="00647D4D" w:rsidRDefault="00647D4D" w:rsidP="007823BB">
            <w:pPr>
              <w:widowControl/>
              <w:suppressAutoHyphens w:val="0"/>
              <w:spacing w:line="0" w:lineRule="atLeast"/>
              <w:ind w:leftChars="50" w:left="312" w:hangingChars="80" w:hanging="192"/>
              <w:jc w:val="both"/>
              <w:textAlignment w:val="auto"/>
            </w:pPr>
            <w:r>
              <w:rPr>
                <w:rFonts w:ascii="Arial" w:eastAsia="標楷體" w:hAnsi="Arial" w:cs="Arial"/>
                <w:color w:val="000000"/>
                <w:kern w:val="0"/>
              </w:rPr>
              <w:t>6.</w:t>
            </w:r>
            <w:r>
              <w:rPr>
                <w:rFonts w:ascii="Arial" w:eastAsia="標楷體" w:hAnsi="Arial" w:cs="Arial"/>
                <w:color w:val="000000"/>
                <w:kern w:val="0"/>
              </w:rPr>
              <w:t>處理複雜的財務上有困難。</w:t>
            </w:r>
            <w:r w:rsidR="007823BB">
              <w:rPr>
                <w:rFonts w:ascii="Arial" w:eastAsia="標楷體" w:hAnsi="Arial" w:cs="Arial"/>
                <w:color w:val="000000"/>
                <w:kern w:val="0"/>
              </w:rPr>
              <w:br/>
            </w:r>
            <w:r>
              <w:rPr>
                <w:rFonts w:ascii="Arial" w:eastAsia="標楷體" w:hAnsi="Arial" w:cs="Arial"/>
                <w:color w:val="000000"/>
                <w:kern w:val="0"/>
              </w:rPr>
              <w:t>例如</w:t>
            </w:r>
            <w:r>
              <w:rPr>
                <w:rFonts w:ascii="Arial" w:eastAsia="標楷體" w:hAnsi="Arial" w:cs="Arial"/>
                <w:color w:val="000000"/>
                <w:kern w:val="0"/>
              </w:rPr>
              <w:t>:</w:t>
            </w:r>
            <w:r>
              <w:rPr>
                <w:rFonts w:ascii="Arial" w:eastAsia="標楷體" w:hAnsi="Arial" w:cs="Arial"/>
                <w:color w:val="000000"/>
                <w:kern w:val="0"/>
              </w:rPr>
              <w:t>個人或家庭的收支平衡、繳費單、所得稅等。</w:t>
            </w:r>
          </w:p>
        </w:tc>
        <w:tc>
          <w:tcPr>
            <w:tcW w:w="4678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4C358B6" w14:textId="4B9913B0" w:rsidR="00647D4D" w:rsidRPr="00647D4D" w:rsidRDefault="00647D4D" w:rsidP="007823BB">
            <w:pPr>
              <w:widowControl/>
              <w:suppressAutoHyphens w:val="0"/>
              <w:spacing w:line="312" w:lineRule="atLeast"/>
              <w:jc w:val="both"/>
              <w:textAlignment w:val="auto"/>
              <w:rPr>
                <w:rFonts w:ascii="Arial" w:eastAsia="標楷體" w:hAnsi="Arial" w:cs="Arial"/>
                <w:color w:val="000000"/>
                <w:kern w:val="0"/>
              </w:rPr>
            </w:pPr>
            <w:r w:rsidRPr="00647D4D">
              <w:rPr>
                <w:rFonts w:ascii="Arial" w:eastAsia="標楷體" w:hAnsi="Arial" w:cs="Arial"/>
                <w:color w:val="000000"/>
                <w:kern w:val="0"/>
              </w:rPr>
              <w:t>較複雜的財物處理的活動，例如：過去皆負責所得稅的申報、水電費的繳款、信用卡帳單繳費等，現在卻常發生沒繳費、或多繳或少繳錢的情形，與過去相比有改變。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32925" w14:textId="0DF32AF3" w:rsidR="00647D4D" w:rsidRDefault="00647D4D" w:rsidP="00B348D0">
            <w:pPr>
              <w:widowControl/>
              <w:suppressAutoHyphens w:val="0"/>
              <w:spacing w:line="312" w:lineRule="atLeast"/>
              <w:textAlignment w:val="auto"/>
              <w:rPr>
                <w:rFonts w:ascii="微軟正黑體" w:eastAsia="微軟正黑體" w:hAnsi="微軟正黑體" w:cs="Tahoma"/>
                <w:color w:val="333333"/>
                <w:kern w:val="0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E5392" w14:textId="77777777" w:rsidR="00647D4D" w:rsidRDefault="00647D4D" w:rsidP="00B348D0">
            <w:pPr>
              <w:widowControl/>
              <w:suppressAutoHyphens w:val="0"/>
              <w:spacing w:line="312" w:lineRule="atLeast"/>
              <w:textAlignment w:val="auto"/>
              <w:rPr>
                <w:rFonts w:ascii="微軟正黑體" w:eastAsia="微軟正黑體" w:hAnsi="微軟正黑體" w:cs="Tahoma"/>
                <w:color w:val="333333"/>
                <w:kern w:val="0"/>
              </w:rPr>
            </w:pPr>
          </w:p>
        </w:tc>
      </w:tr>
      <w:tr w:rsidR="00647D4D" w14:paraId="3A6A6235" w14:textId="77777777" w:rsidTr="007823BB">
        <w:trPr>
          <w:gridAfter w:val="1"/>
          <w:wAfter w:w="161" w:type="dxa"/>
          <w:trHeight w:val="391"/>
        </w:trPr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751FF" w14:textId="77777777" w:rsidR="00647D4D" w:rsidRDefault="00647D4D" w:rsidP="007823BB">
            <w:pPr>
              <w:widowControl/>
              <w:suppressAutoHyphens w:val="0"/>
              <w:spacing w:line="0" w:lineRule="atLeast"/>
              <w:ind w:leftChars="50" w:left="312" w:hangingChars="80" w:hanging="192"/>
              <w:jc w:val="both"/>
              <w:textAlignment w:val="auto"/>
            </w:pPr>
            <w:r>
              <w:rPr>
                <w:rFonts w:ascii="Arial" w:eastAsia="標楷體" w:hAnsi="Arial" w:cs="Arial"/>
                <w:color w:val="000000"/>
                <w:kern w:val="0"/>
              </w:rPr>
              <w:t>7.</w:t>
            </w:r>
            <w:r>
              <w:rPr>
                <w:rFonts w:ascii="Arial" w:eastAsia="標楷體" w:hAnsi="Arial" w:cs="Arial"/>
                <w:color w:val="000000"/>
                <w:kern w:val="0"/>
              </w:rPr>
              <w:t>記住約會的時間有困難。</w:t>
            </w:r>
          </w:p>
        </w:tc>
        <w:tc>
          <w:tcPr>
            <w:tcW w:w="4678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91056B0" w14:textId="4A951AB5" w:rsidR="00647D4D" w:rsidRPr="00647D4D" w:rsidRDefault="00647D4D" w:rsidP="007823BB">
            <w:pPr>
              <w:widowControl/>
              <w:suppressAutoHyphens w:val="0"/>
              <w:spacing w:line="0" w:lineRule="atLeast"/>
              <w:jc w:val="both"/>
              <w:textAlignment w:val="auto"/>
              <w:rPr>
                <w:rFonts w:ascii="Arial" w:eastAsia="標楷體" w:hAnsi="Arial" w:cs="Arial"/>
                <w:color w:val="000000"/>
                <w:kern w:val="0"/>
              </w:rPr>
            </w:pPr>
            <w:r w:rsidRPr="00647D4D">
              <w:rPr>
                <w:rFonts w:ascii="Arial" w:eastAsia="標楷體" w:hAnsi="Arial" w:cs="Arial"/>
                <w:color w:val="000000"/>
                <w:kern w:val="0"/>
              </w:rPr>
              <w:t>與他人有約卻記不住時間日期，經提醒也想不起來，常常忘記約會等。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187E4" w14:textId="152F0CF2" w:rsidR="00647D4D" w:rsidRDefault="00647D4D" w:rsidP="00B348D0">
            <w:pPr>
              <w:widowControl/>
              <w:suppressAutoHyphens w:val="0"/>
              <w:spacing w:line="0" w:lineRule="atLeast"/>
              <w:textAlignment w:val="auto"/>
              <w:rPr>
                <w:rFonts w:ascii="微軟正黑體" w:eastAsia="微軟正黑體" w:hAnsi="微軟正黑體" w:cs="Tahoma"/>
                <w:color w:val="333333"/>
                <w:kern w:val="0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7112A" w14:textId="77777777" w:rsidR="00647D4D" w:rsidRDefault="00647D4D" w:rsidP="00B348D0">
            <w:pPr>
              <w:widowControl/>
              <w:suppressAutoHyphens w:val="0"/>
              <w:spacing w:line="0" w:lineRule="atLeast"/>
              <w:textAlignment w:val="auto"/>
              <w:rPr>
                <w:rFonts w:ascii="微軟正黑體" w:eastAsia="微軟正黑體" w:hAnsi="微軟正黑體" w:cs="Tahoma"/>
                <w:color w:val="333333"/>
                <w:kern w:val="0"/>
              </w:rPr>
            </w:pPr>
          </w:p>
        </w:tc>
      </w:tr>
      <w:tr w:rsidR="00647D4D" w14:paraId="50DE4471" w14:textId="77777777" w:rsidTr="007823BB">
        <w:trPr>
          <w:gridAfter w:val="1"/>
          <w:wAfter w:w="161" w:type="dxa"/>
          <w:trHeight w:val="397"/>
        </w:trPr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65EF4" w14:textId="77777777" w:rsidR="00647D4D" w:rsidRDefault="00647D4D" w:rsidP="007823BB">
            <w:pPr>
              <w:widowControl/>
              <w:suppressAutoHyphens w:val="0"/>
              <w:spacing w:line="0" w:lineRule="atLeast"/>
              <w:ind w:leftChars="50" w:left="312" w:hangingChars="80" w:hanging="192"/>
              <w:jc w:val="both"/>
              <w:textAlignment w:val="auto"/>
            </w:pPr>
            <w:r>
              <w:rPr>
                <w:rFonts w:ascii="Arial" w:eastAsia="標楷體" w:hAnsi="Arial" w:cs="Arial"/>
                <w:color w:val="000000"/>
                <w:kern w:val="0"/>
              </w:rPr>
              <w:t>8.</w:t>
            </w:r>
            <w:r>
              <w:rPr>
                <w:rFonts w:ascii="Arial" w:eastAsia="標楷體" w:hAnsi="Arial" w:cs="Arial"/>
                <w:color w:val="000000"/>
                <w:kern w:val="0"/>
              </w:rPr>
              <w:t>有持續的思考和記憶方面的問題。</w:t>
            </w:r>
          </w:p>
        </w:tc>
        <w:tc>
          <w:tcPr>
            <w:tcW w:w="4678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0ED0D94" w14:textId="1991F711" w:rsidR="00647D4D" w:rsidRPr="00647D4D" w:rsidRDefault="00647D4D" w:rsidP="007823BB">
            <w:pPr>
              <w:widowControl/>
              <w:suppressAutoHyphens w:val="0"/>
              <w:spacing w:line="0" w:lineRule="atLeast"/>
              <w:jc w:val="both"/>
              <w:textAlignment w:val="auto"/>
              <w:rPr>
                <w:rFonts w:ascii="Arial" w:eastAsia="標楷體" w:hAnsi="Arial" w:cs="Arial"/>
                <w:color w:val="000000"/>
                <w:kern w:val="0"/>
              </w:rPr>
            </w:pPr>
            <w:r w:rsidRPr="00647D4D">
              <w:rPr>
                <w:rFonts w:ascii="Arial" w:eastAsia="標楷體" w:hAnsi="Arial" w:cs="Arial"/>
                <w:color w:val="000000"/>
                <w:kern w:val="0"/>
              </w:rPr>
              <w:t>綜合衡論而言，在過去的半年或一年來是否有持續性的思考力或記憶力的障礙，例如：每天大多或多或少有思考和記憶力的問題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56600" w14:textId="12DA6F50" w:rsidR="00647D4D" w:rsidRDefault="00647D4D" w:rsidP="00B348D0">
            <w:pPr>
              <w:widowControl/>
              <w:suppressAutoHyphens w:val="0"/>
              <w:spacing w:line="0" w:lineRule="atLeast"/>
              <w:textAlignment w:val="auto"/>
              <w:rPr>
                <w:rFonts w:ascii="微軟正黑體" w:eastAsia="微軟正黑體" w:hAnsi="微軟正黑體" w:cs="Tahoma"/>
                <w:color w:val="333333"/>
                <w:kern w:val="0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6B9AF" w14:textId="77777777" w:rsidR="00647D4D" w:rsidRDefault="00647D4D" w:rsidP="00B348D0">
            <w:pPr>
              <w:widowControl/>
              <w:suppressAutoHyphens w:val="0"/>
              <w:spacing w:line="0" w:lineRule="atLeast"/>
              <w:textAlignment w:val="auto"/>
              <w:rPr>
                <w:rFonts w:ascii="微軟正黑體" w:eastAsia="微軟正黑體" w:hAnsi="微軟正黑體" w:cs="Tahoma"/>
                <w:color w:val="333333"/>
                <w:kern w:val="0"/>
              </w:rPr>
            </w:pPr>
          </w:p>
        </w:tc>
      </w:tr>
      <w:tr w:rsidR="00647D4D" w14:paraId="675D15E8" w14:textId="77777777" w:rsidTr="007823BB">
        <w:trPr>
          <w:trHeight w:val="493"/>
        </w:trPr>
        <w:tc>
          <w:tcPr>
            <w:tcW w:w="5764" w:type="dxa"/>
            <w:gridSpan w:val="2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A1E4D8" w14:textId="77777777" w:rsidR="00647D4D" w:rsidRDefault="00647D4D" w:rsidP="00B348D0">
            <w:pPr>
              <w:widowControl/>
              <w:suppressAutoHyphens w:val="0"/>
              <w:spacing w:line="0" w:lineRule="atLeast"/>
              <w:jc w:val="center"/>
              <w:textAlignment w:val="auto"/>
            </w:pPr>
            <w:r>
              <w:rPr>
                <w:rFonts w:ascii="Arial" w:eastAsia="標楷體" w:hAnsi="Arial" w:cs="Arial"/>
                <w:b/>
                <w:bCs/>
                <w:color w:val="000000"/>
                <w:kern w:val="0"/>
              </w:rPr>
              <w:t xml:space="preserve">AD8 </w:t>
            </w:r>
            <w:r>
              <w:rPr>
                <w:rFonts w:ascii="Arial" w:eastAsia="標楷體" w:hAnsi="Arial" w:cs="Arial"/>
                <w:color w:val="000000"/>
                <w:kern w:val="0"/>
              </w:rPr>
              <w:t>總得分</w:t>
            </w:r>
          </w:p>
        </w:tc>
        <w:tc>
          <w:tcPr>
            <w:tcW w:w="1689" w:type="dxa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D524E3" w14:textId="77777777" w:rsidR="00647D4D" w:rsidRDefault="00647D4D" w:rsidP="00B348D0">
            <w:pPr>
              <w:widowControl/>
              <w:suppressAutoHyphens w:val="0"/>
              <w:spacing w:line="0" w:lineRule="atLeast"/>
              <w:textAlignment w:val="auto"/>
              <w:rPr>
                <w:rFonts w:ascii="微軟正黑體" w:eastAsia="微軟正黑體" w:hAnsi="微軟正黑體" w:cs="Tahoma"/>
                <w:color w:val="333333"/>
                <w:kern w:val="0"/>
              </w:rPr>
            </w:pPr>
          </w:p>
        </w:tc>
        <w:tc>
          <w:tcPr>
            <w:tcW w:w="3317" w:type="dxa"/>
            <w:gridSpan w:val="4"/>
            <w:tcBorders>
              <w:top w:val="single" w:sz="12" w:space="0" w:color="000000"/>
              <w:left w:val="doub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4DA07" w14:textId="77777777" w:rsidR="00647D4D" w:rsidRDefault="00647D4D" w:rsidP="00B348D0">
            <w:pPr>
              <w:widowControl/>
              <w:suppressAutoHyphens w:val="0"/>
              <w:spacing w:line="0" w:lineRule="atLeast"/>
              <w:jc w:val="both"/>
              <w:textAlignment w:val="auto"/>
              <w:rPr>
                <w:rFonts w:ascii="微軟正黑體" w:eastAsia="微軟正黑體" w:hAnsi="微軟正黑體" w:cs="新細明體"/>
                <w:color w:val="333333"/>
                <w:kern w:val="0"/>
              </w:rPr>
            </w:pPr>
          </w:p>
        </w:tc>
      </w:tr>
    </w:tbl>
    <w:p w14:paraId="67479CCF" w14:textId="37FB9003" w:rsidR="00647D4D" w:rsidRPr="007823BB" w:rsidRDefault="00647D4D" w:rsidP="00647D4D">
      <w:pPr>
        <w:widowControl/>
        <w:suppressAutoHyphens w:val="0"/>
        <w:spacing w:after="60" w:line="280" w:lineRule="atLeast"/>
        <w:textAlignment w:val="auto"/>
        <w:rPr>
          <w:rFonts w:ascii="標楷體" w:eastAsia="標楷體" w:hAnsi="標楷體" w:cs="Tahoma"/>
          <w:b/>
          <w:bCs/>
          <w:color w:val="000000"/>
          <w:kern w:val="0"/>
          <w:szCs w:val="22"/>
        </w:rPr>
      </w:pPr>
      <w:r w:rsidRPr="007823BB">
        <w:rPr>
          <w:rFonts w:ascii="標楷體" w:eastAsia="標楷體" w:hAnsi="標楷體" w:cs="Tahoma" w:hint="eastAsia"/>
          <w:b/>
          <w:bCs/>
          <w:color w:val="000000"/>
          <w:kern w:val="0"/>
          <w:szCs w:val="22"/>
        </w:rPr>
        <w:t>說明</w:t>
      </w:r>
      <w:r w:rsidRPr="007823BB">
        <w:rPr>
          <w:rFonts w:ascii="標楷體" w:eastAsia="標楷體" w:hAnsi="標楷體" w:cs="Tahoma"/>
          <w:b/>
          <w:bCs/>
          <w:color w:val="000000"/>
          <w:kern w:val="0"/>
          <w:szCs w:val="22"/>
        </w:rPr>
        <w:t xml:space="preserve"> 1</w:t>
      </w:r>
      <w:r w:rsidRPr="007823BB">
        <w:rPr>
          <w:rFonts w:ascii="標楷體" w:eastAsia="標楷體" w:hAnsi="標楷體" w:cs="Tahoma" w:hint="eastAsia"/>
          <w:b/>
          <w:bCs/>
          <w:color w:val="000000"/>
          <w:kern w:val="0"/>
          <w:szCs w:val="22"/>
        </w:rPr>
        <w:t>：若得分</w:t>
      </w:r>
      <w:r w:rsidRPr="007823BB">
        <w:rPr>
          <w:rFonts w:ascii="Cambria Math" w:eastAsia="標楷體" w:hAnsi="Cambria Math" w:cs="Cambria Math"/>
          <w:b/>
          <w:bCs/>
          <w:color w:val="000000"/>
          <w:kern w:val="0"/>
          <w:szCs w:val="22"/>
        </w:rPr>
        <w:t>≥</w:t>
      </w:r>
      <w:r w:rsidRPr="007823BB">
        <w:rPr>
          <w:rFonts w:ascii="標楷體" w:eastAsia="標楷體" w:hAnsi="標楷體" w:cs="Tahoma"/>
          <w:b/>
          <w:bCs/>
          <w:color w:val="000000"/>
          <w:kern w:val="0"/>
          <w:szCs w:val="22"/>
        </w:rPr>
        <w:t>2</w:t>
      </w:r>
      <w:r w:rsidRPr="007823BB">
        <w:rPr>
          <w:rFonts w:ascii="標楷體" w:eastAsia="標楷體" w:hAnsi="標楷體" w:cs="Tahoma" w:hint="eastAsia"/>
          <w:b/>
          <w:bCs/>
          <w:color w:val="000000"/>
          <w:kern w:val="0"/>
          <w:szCs w:val="22"/>
        </w:rPr>
        <w:t>，需接受專科醫師進一步評估。</w:t>
      </w:r>
    </w:p>
    <w:p w14:paraId="65DA1C2B" w14:textId="49E604E6" w:rsidR="00647D4D" w:rsidRDefault="00647D4D" w:rsidP="007823BB">
      <w:pPr>
        <w:widowControl/>
        <w:suppressAutoHyphens w:val="0"/>
        <w:spacing w:after="60" w:line="280" w:lineRule="atLeast"/>
        <w:textAlignment w:val="auto"/>
        <w:rPr>
          <w:rFonts w:ascii="微軟正黑體" w:eastAsia="微軟正黑體" w:hAnsi="微軟正黑體" w:cs="Tahoma"/>
          <w:b/>
          <w:bCs/>
          <w:color w:val="000000"/>
          <w:kern w:val="0"/>
          <w:sz w:val="36"/>
          <w:szCs w:val="32"/>
        </w:rPr>
      </w:pPr>
      <w:r w:rsidRPr="007823BB">
        <w:rPr>
          <w:rFonts w:ascii="標楷體" w:eastAsia="標楷體" w:hAnsi="標楷體" w:cs="Tahoma" w:hint="eastAsia"/>
          <w:b/>
          <w:bCs/>
          <w:color w:val="000000"/>
          <w:kern w:val="0"/>
          <w:szCs w:val="22"/>
        </w:rPr>
        <w:t>說明 2：此量表結果僅能做為初步篩檢之用，並不代表確定診斷。</w:t>
      </w:r>
    </w:p>
    <w:p w14:paraId="353F63BA" w14:textId="199FF85F" w:rsidR="00647D4D" w:rsidRPr="002E28E1" w:rsidRDefault="007823BB" w:rsidP="007823BB">
      <w:pPr>
        <w:widowControl/>
        <w:suppressAutoHyphens w:val="0"/>
        <w:spacing w:after="60" w:line="280" w:lineRule="atLeast"/>
        <w:jc w:val="right"/>
        <w:textAlignment w:val="auto"/>
        <w:rPr>
          <w:rFonts w:hint="eastAsia"/>
          <w:sz w:val="22"/>
        </w:rPr>
      </w:pPr>
      <w:r w:rsidRPr="007823BB">
        <w:rPr>
          <w:sz w:val="22"/>
        </w:rPr>
        <w:t> </w:t>
      </w:r>
      <w:r w:rsidRPr="007823BB">
        <w:rPr>
          <w:sz w:val="22"/>
        </w:rPr>
        <w:t>出處：楊淵韓、劉景寬，</w:t>
      </w:r>
      <w:r w:rsidRPr="007823BB">
        <w:rPr>
          <w:sz w:val="22"/>
        </w:rPr>
        <w:t>NEUROLOGY</w:t>
      </w:r>
      <w:r w:rsidRPr="007823BB">
        <w:rPr>
          <w:sz w:val="22"/>
        </w:rPr>
        <w:t>，</w:t>
      </w:r>
      <w:r w:rsidRPr="007823BB">
        <w:rPr>
          <w:sz w:val="22"/>
        </w:rPr>
        <w:t>2005;65:559-564</w:t>
      </w:r>
    </w:p>
    <w:sectPr w:rsidR="00647D4D" w:rsidRPr="002E28E1" w:rsidSect="00647D4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 Ming Li 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D4D"/>
    <w:rsid w:val="00647D4D"/>
    <w:rsid w:val="007823BB"/>
    <w:rsid w:val="00802224"/>
    <w:rsid w:val="009112CB"/>
    <w:rsid w:val="00AC172B"/>
    <w:rsid w:val="00C11FC7"/>
    <w:rsid w:val="00F14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E1454F8"/>
  <w15:chartTrackingRefBased/>
  <w15:docId w15:val="{80C22D5B-336F-42F6-A12A-9F99CFFCB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7D4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新細明體" w:hAnsi="Times New Roman" w:cs="Times New Roman"/>
      <w:kern w:val="3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47D4D"/>
    <w:pPr>
      <w:keepNext/>
      <w:keepLines/>
      <w:suppressAutoHyphens w:val="0"/>
      <w:autoSpaceDN/>
      <w:spacing w:before="48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7D4D"/>
    <w:pPr>
      <w:keepNext/>
      <w:keepLines/>
      <w:suppressAutoHyphens w:val="0"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7D4D"/>
    <w:pPr>
      <w:keepNext/>
      <w:keepLines/>
      <w:suppressAutoHyphens w:val="0"/>
      <w:autoSpaceDN/>
      <w:spacing w:before="160" w:after="40" w:line="278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7D4D"/>
    <w:pPr>
      <w:keepNext/>
      <w:keepLines/>
      <w:suppressAutoHyphens w:val="0"/>
      <w:autoSpaceDN/>
      <w:spacing w:before="160" w:after="40" w:line="278" w:lineRule="auto"/>
      <w:textAlignment w:val="auto"/>
      <w:outlineLvl w:val="3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7D4D"/>
    <w:pPr>
      <w:keepNext/>
      <w:keepLines/>
      <w:suppressAutoHyphens w:val="0"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7D4D"/>
    <w:pPr>
      <w:keepNext/>
      <w:keepLines/>
      <w:suppressAutoHyphens w:val="0"/>
      <w:autoSpaceDN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7D4D"/>
    <w:pPr>
      <w:keepNext/>
      <w:keepLines/>
      <w:suppressAutoHyphens w:val="0"/>
      <w:autoSpaceDN/>
      <w:spacing w:before="40" w:line="278" w:lineRule="auto"/>
      <w:ind w:leftChars="100" w:left="100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7D4D"/>
    <w:pPr>
      <w:keepNext/>
      <w:keepLines/>
      <w:suppressAutoHyphens w:val="0"/>
      <w:autoSpaceDN/>
      <w:spacing w:before="40" w:line="278" w:lineRule="auto"/>
      <w:ind w:leftChars="200" w:left="200"/>
      <w:textAlignment w:val="auto"/>
      <w:outlineLvl w:val="7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7D4D"/>
    <w:pPr>
      <w:keepNext/>
      <w:keepLines/>
      <w:suppressAutoHyphens w:val="0"/>
      <w:autoSpaceDN/>
      <w:spacing w:before="40" w:line="278" w:lineRule="auto"/>
      <w:ind w:leftChars="300" w:left="300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47D4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647D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647D4D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647D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647D4D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647D4D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647D4D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647D4D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647D4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47D4D"/>
    <w:pPr>
      <w:suppressAutoHyphens w:val="0"/>
      <w:autoSpaceDN/>
      <w:spacing w:after="80"/>
      <w:contextualSpacing/>
      <w:jc w:val="center"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647D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7D4D"/>
    <w:pPr>
      <w:numPr>
        <w:ilvl w:val="1"/>
      </w:numPr>
      <w:suppressAutoHyphens w:val="0"/>
      <w:autoSpaceDN/>
      <w:spacing w:after="160" w:line="278" w:lineRule="auto"/>
      <w:jc w:val="center"/>
      <w:textAlignment w:val="auto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647D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7D4D"/>
    <w:pPr>
      <w:suppressAutoHyphens w:val="0"/>
      <w:autoSpaceDN/>
      <w:spacing w:before="160" w:after="160" w:line="278" w:lineRule="auto"/>
      <w:jc w:val="center"/>
      <w:textAlignment w:val="auto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647D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7D4D"/>
    <w:pPr>
      <w:suppressAutoHyphens w:val="0"/>
      <w:autoSpaceDN/>
      <w:spacing w:after="160" w:line="278" w:lineRule="auto"/>
      <w:ind w:left="720"/>
      <w:contextualSpacing/>
      <w:textAlignment w:val="auto"/>
    </w:pPr>
    <w:rPr>
      <w:rFonts w:asciiTheme="minorHAnsi" w:eastAsiaTheme="minorEastAsia" w:hAnsiTheme="minorHAnsi" w:cstheme="minorBidi"/>
      <w:kern w:val="2"/>
      <w14:ligatures w14:val="standardContextual"/>
    </w:rPr>
  </w:style>
  <w:style w:type="character" w:styleId="aa">
    <w:name w:val="Intense Emphasis"/>
    <w:basedOn w:val="a0"/>
    <w:uiPriority w:val="21"/>
    <w:qFormat/>
    <w:rsid w:val="00647D4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7D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647D4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47D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軒睿 張</dc:creator>
  <cp:keywords/>
  <dc:description/>
  <cp:lastModifiedBy>軒睿 張</cp:lastModifiedBy>
  <cp:revision>1</cp:revision>
  <dcterms:created xsi:type="dcterms:W3CDTF">2026-05-26T13:12:00Z</dcterms:created>
  <dcterms:modified xsi:type="dcterms:W3CDTF">2026-05-26T13:33:00Z</dcterms:modified>
</cp:coreProperties>
</file>