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90B9E" w14:textId="7C8252EF" w:rsidR="00070BF8" w:rsidRDefault="00280959">
      <w:pPr>
        <w:rPr>
          <w:sz w:val="28"/>
          <w:szCs w:val="28"/>
        </w:rPr>
      </w:pPr>
      <w:r>
        <w:rPr>
          <w:sz w:val="28"/>
          <w:szCs w:val="28"/>
        </w:rPr>
        <w:t>Qualification Packaging Rules:</w:t>
      </w:r>
    </w:p>
    <w:p w14:paraId="61CBCBCA" w14:textId="77777777" w:rsidR="00280959" w:rsidRDefault="00280959">
      <w:pPr>
        <w:rPr>
          <w:sz w:val="28"/>
          <w:szCs w:val="28"/>
        </w:rPr>
      </w:pPr>
    </w:p>
    <w:p w14:paraId="17DE2CF8" w14:textId="241C53EB" w:rsidR="00280959" w:rsidRDefault="00280959">
      <w:pPr>
        <w:rPr>
          <w:sz w:val="28"/>
          <w:szCs w:val="28"/>
        </w:rPr>
      </w:pPr>
      <w:r>
        <w:rPr>
          <w:sz w:val="28"/>
          <w:szCs w:val="28"/>
        </w:rPr>
        <w:t>Total</w:t>
      </w:r>
      <w:r w:rsidR="00CB10C0">
        <w:rPr>
          <w:sz w:val="28"/>
          <w:szCs w:val="28"/>
        </w:rPr>
        <w:t xml:space="preserve"> number of units = 12</w:t>
      </w:r>
    </w:p>
    <w:p w14:paraId="4DC92A78" w14:textId="1FA108AE" w:rsidR="00CB10C0" w:rsidRDefault="007344C0" w:rsidP="00CB10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core units, plus</w:t>
      </w:r>
    </w:p>
    <w:p w14:paraId="3DB952C7" w14:textId="131B5748" w:rsidR="00F943AC" w:rsidRDefault="007344C0" w:rsidP="00F943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43AC">
        <w:rPr>
          <w:sz w:val="28"/>
          <w:szCs w:val="28"/>
        </w:rPr>
        <w:t>6 elec</w:t>
      </w:r>
      <w:r w:rsidR="00F943AC" w:rsidRPr="00F943AC">
        <w:rPr>
          <w:sz w:val="28"/>
          <w:szCs w:val="28"/>
        </w:rPr>
        <w:t>tive units, of whic</w:t>
      </w:r>
      <w:r w:rsidR="00F943AC">
        <w:rPr>
          <w:sz w:val="28"/>
          <w:szCs w:val="28"/>
        </w:rPr>
        <w:t>h</w:t>
      </w:r>
    </w:p>
    <w:p w14:paraId="08D3C62E" w14:textId="6C38204B" w:rsidR="00F943AC" w:rsidRDefault="00F943AC" w:rsidP="00F943A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-at least 3 must be from Group A</w:t>
      </w:r>
    </w:p>
    <w:p w14:paraId="516C7063" w14:textId="7DE9EEB8" w:rsidR="00F943AC" w:rsidRDefault="00F943AC" w:rsidP="00F943A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</w:t>
      </w:r>
      <w:r w:rsidR="00850301">
        <w:rPr>
          <w:sz w:val="28"/>
          <w:szCs w:val="28"/>
        </w:rPr>
        <w:t>of the remaining elective units:</w:t>
      </w:r>
    </w:p>
    <w:p w14:paraId="235BB363" w14:textId="3A32F039" w:rsidR="00850301" w:rsidRDefault="00282E5E" w:rsidP="008503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All maybe </w:t>
      </w:r>
      <w:r w:rsidR="00740AD6">
        <w:rPr>
          <w:sz w:val="28"/>
          <w:szCs w:val="28"/>
        </w:rPr>
        <w:t>from the elective units listed at training.gov.au</w:t>
      </w:r>
    </w:p>
    <w:p w14:paraId="7AD11456" w14:textId="6ADC93B1" w:rsidR="00740AD6" w:rsidRDefault="00A50F78" w:rsidP="008503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 to 2 maybe from any currently</w:t>
      </w:r>
      <w:r w:rsidR="008908D8">
        <w:rPr>
          <w:sz w:val="28"/>
          <w:szCs w:val="28"/>
        </w:rPr>
        <w:t xml:space="preserve"> endorsed Certificate III or above training package qualification or accredited course, provided that no more than 1 is selected from a Certificate III</w:t>
      </w:r>
    </w:p>
    <w:p w14:paraId="723A6D86" w14:textId="77777777" w:rsidR="008908D8" w:rsidRDefault="008908D8" w:rsidP="008908D8">
      <w:pPr>
        <w:rPr>
          <w:sz w:val="28"/>
          <w:szCs w:val="28"/>
        </w:rPr>
      </w:pPr>
    </w:p>
    <w:p w14:paraId="7D7E4F31" w14:textId="6D8DAAED" w:rsidR="008908D8" w:rsidRDefault="00A76169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Elective units chosen must be relevant to the work environment </w:t>
      </w:r>
      <w:r w:rsidR="00EC3566">
        <w:rPr>
          <w:sz w:val="28"/>
          <w:szCs w:val="28"/>
        </w:rPr>
        <w:t xml:space="preserve">and the qualification, maintain the integrity of the AQF alignment, not </w:t>
      </w:r>
      <w:r w:rsidR="001C5C6F">
        <w:rPr>
          <w:sz w:val="28"/>
          <w:szCs w:val="28"/>
        </w:rPr>
        <w:t>duplicate the outcome of another unit chosen for the qualificatio</w:t>
      </w:r>
      <w:r w:rsidR="0052623B">
        <w:rPr>
          <w:sz w:val="28"/>
          <w:szCs w:val="28"/>
        </w:rPr>
        <w:t xml:space="preserve">n, </w:t>
      </w:r>
      <w:r w:rsidR="00A10019">
        <w:rPr>
          <w:sz w:val="28"/>
          <w:szCs w:val="28"/>
        </w:rPr>
        <w:t>and contribute to a valid voc</w:t>
      </w:r>
      <w:r w:rsidR="00040842">
        <w:rPr>
          <w:sz w:val="28"/>
          <w:szCs w:val="28"/>
        </w:rPr>
        <w:t>ational</w:t>
      </w:r>
      <w:r w:rsidR="0035269E">
        <w:rPr>
          <w:sz w:val="28"/>
          <w:szCs w:val="28"/>
        </w:rPr>
        <w:t xml:space="preserve"> outcome for entry-level VET teachers, trainers and assessor’s.</w:t>
      </w:r>
    </w:p>
    <w:p w14:paraId="1C721329" w14:textId="77777777" w:rsidR="0035269E" w:rsidRDefault="0035269E" w:rsidP="008908D8">
      <w:pPr>
        <w:rPr>
          <w:sz w:val="28"/>
          <w:szCs w:val="28"/>
        </w:rPr>
      </w:pPr>
    </w:p>
    <w:p w14:paraId="7A5311E2" w14:textId="556A6E4C" w:rsidR="0035269E" w:rsidRDefault="00AE6CCD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TAEASS404 </w:t>
      </w:r>
      <w:r w:rsidR="00F14908">
        <w:rPr>
          <w:sz w:val="28"/>
          <w:szCs w:val="28"/>
        </w:rPr>
        <w:t>–</w:t>
      </w:r>
      <w:r>
        <w:rPr>
          <w:sz w:val="28"/>
          <w:szCs w:val="28"/>
        </w:rPr>
        <w:t xml:space="preserve"> Assess</w:t>
      </w:r>
      <w:r w:rsidR="00F14908">
        <w:rPr>
          <w:sz w:val="28"/>
          <w:szCs w:val="28"/>
        </w:rPr>
        <w:t xml:space="preserve"> </w:t>
      </w:r>
      <w:r w:rsidR="009B06AE">
        <w:rPr>
          <w:sz w:val="28"/>
          <w:szCs w:val="28"/>
        </w:rPr>
        <w:t>competence in an online environment</w:t>
      </w:r>
    </w:p>
    <w:p w14:paraId="43B1DE13" w14:textId="088DFD12" w:rsidR="009B06AE" w:rsidRDefault="0040084B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TAEASS412 </w:t>
      </w:r>
      <w:r w:rsidR="00F370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707C">
        <w:rPr>
          <w:sz w:val="28"/>
          <w:szCs w:val="28"/>
        </w:rPr>
        <w:t>Assess competence</w:t>
      </w:r>
    </w:p>
    <w:p w14:paraId="0695638F" w14:textId="391BF9D6" w:rsidR="00F3707C" w:rsidRDefault="00F3707C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TAEASS413 </w:t>
      </w:r>
      <w:r w:rsidR="00A86B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86BD9">
        <w:rPr>
          <w:sz w:val="28"/>
          <w:szCs w:val="28"/>
        </w:rPr>
        <w:t>Participate</w:t>
      </w:r>
      <w:r w:rsidR="004B31DD">
        <w:rPr>
          <w:sz w:val="28"/>
          <w:szCs w:val="28"/>
        </w:rPr>
        <w:t xml:space="preserve"> in assessment validation</w:t>
      </w:r>
    </w:p>
    <w:p w14:paraId="67A9A240" w14:textId="19F13C34" w:rsidR="004B31DD" w:rsidRDefault="004773D1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TAEASS512 </w:t>
      </w:r>
      <w:r w:rsidR="002901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901D4">
        <w:rPr>
          <w:sz w:val="28"/>
          <w:szCs w:val="28"/>
        </w:rPr>
        <w:t>Design and develop assessment tools</w:t>
      </w:r>
    </w:p>
    <w:p w14:paraId="3A956B8F" w14:textId="70E21C61" w:rsidR="002901D4" w:rsidRDefault="002901D4" w:rsidP="008908D8">
      <w:pPr>
        <w:rPr>
          <w:sz w:val="28"/>
          <w:szCs w:val="28"/>
        </w:rPr>
      </w:pPr>
      <w:r>
        <w:rPr>
          <w:sz w:val="28"/>
          <w:szCs w:val="28"/>
        </w:rPr>
        <w:t>TAEASS514 – Develop and implement</w:t>
      </w:r>
      <w:r w:rsidR="008F1273">
        <w:rPr>
          <w:sz w:val="28"/>
          <w:szCs w:val="28"/>
        </w:rPr>
        <w:t xml:space="preserve"> plans for recognition of prior learning</w:t>
      </w:r>
    </w:p>
    <w:p w14:paraId="7B6CA70A" w14:textId="621E8F84" w:rsidR="008F1273" w:rsidRDefault="008F1273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TAEDEL311 </w:t>
      </w:r>
      <w:r w:rsidR="00296D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96D60">
        <w:rPr>
          <w:sz w:val="28"/>
          <w:szCs w:val="28"/>
        </w:rPr>
        <w:t>Provide work skill instruction</w:t>
      </w:r>
    </w:p>
    <w:p w14:paraId="1934F925" w14:textId="201F027A" w:rsidR="00296D60" w:rsidRDefault="00B36B4E" w:rsidP="008908D8">
      <w:pPr>
        <w:rPr>
          <w:sz w:val="28"/>
          <w:szCs w:val="28"/>
        </w:rPr>
      </w:pPr>
      <w:r>
        <w:rPr>
          <w:sz w:val="28"/>
          <w:szCs w:val="28"/>
        </w:rPr>
        <w:t>TAEDEL</w:t>
      </w:r>
      <w:r w:rsidR="00584EEB">
        <w:rPr>
          <w:sz w:val="28"/>
          <w:szCs w:val="28"/>
        </w:rPr>
        <w:t>405 – Plan, organise and facilitate online learning</w:t>
      </w:r>
    </w:p>
    <w:p w14:paraId="0C160C5A" w14:textId="6F2C6B42" w:rsidR="00B20234" w:rsidRDefault="00B20234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TAEDEL411 </w:t>
      </w:r>
      <w:r w:rsidR="00DA28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A2858">
        <w:rPr>
          <w:sz w:val="28"/>
          <w:szCs w:val="28"/>
        </w:rPr>
        <w:t>Facilitate vocational training</w:t>
      </w:r>
    </w:p>
    <w:p w14:paraId="3D4D44CF" w14:textId="31CDA5F0" w:rsidR="00DA2858" w:rsidRDefault="00DA2858" w:rsidP="008908D8">
      <w:pPr>
        <w:rPr>
          <w:sz w:val="28"/>
          <w:szCs w:val="28"/>
        </w:rPr>
      </w:pPr>
      <w:r>
        <w:rPr>
          <w:sz w:val="28"/>
          <w:szCs w:val="28"/>
        </w:rPr>
        <w:t>TAEDEL</w:t>
      </w:r>
      <w:r w:rsidR="00EC4FD1">
        <w:rPr>
          <w:sz w:val="28"/>
          <w:szCs w:val="28"/>
        </w:rPr>
        <w:t xml:space="preserve">412 </w:t>
      </w:r>
      <w:r w:rsidR="00393F85">
        <w:rPr>
          <w:sz w:val="28"/>
          <w:szCs w:val="28"/>
        </w:rPr>
        <w:t>–</w:t>
      </w:r>
      <w:r w:rsidR="00EC4FD1">
        <w:rPr>
          <w:sz w:val="28"/>
          <w:szCs w:val="28"/>
        </w:rPr>
        <w:t xml:space="preserve"> </w:t>
      </w:r>
      <w:r w:rsidR="00D16D37">
        <w:rPr>
          <w:sz w:val="28"/>
          <w:szCs w:val="28"/>
        </w:rPr>
        <w:t>Fac</w:t>
      </w:r>
      <w:r w:rsidR="00E7378E">
        <w:rPr>
          <w:sz w:val="28"/>
          <w:szCs w:val="28"/>
        </w:rPr>
        <w:t>ilitate</w:t>
      </w:r>
      <w:r w:rsidR="00393F85">
        <w:rPr>
          <w:sz w:val="28"/>
          <w:szCs w:val="28"/>
        </w:rPr>
        <w:t xml:space="preserve"> workplace-based learning</w:t>
      </w:r>
    </w:p>
    <w:p w14:paraId="4196298B" w14:textId="2BBB0B22" w:rsidR="00393F85" w:rsidRDefault="00393F85" w:rsidP="008908D8">
      <w:pPr>
        <w:rPr>
          <w:sz w:val="28"/>
          <w:szCs w:val="28"/>
        </w:rPr>
      </w:pPr>
      <w:r>
        <w:rPr>
          <w:sz w:val="28"/>
          <w:szCs w:val="28"/>
        </w:rPr>
        <w:t>TAEDEL413 – Facilitate distance-based learning</w:t>
      </w:r>
    </w:p>
    <w:p w14:paraId="38FEDED3" w14:textId="5CE9B7AD" w:rsidR="00393F85" w:rsidRDefault="00393F85" w:rsidP="008908D8">
      <w:pPr>
        <w:rPr>
          <w:sz w:val="28"/>
          <w:szCs w:val="28"/>
        </w:rPr>
      </w:pPr>
      <w:r>
        <w:rPr>
          <w:sz w:val="28"/>
          <w:szCs w:val="28"/>
        </w:rPr>
        <w:t>TAEDEL</w:t>
      </w:r>
      <w:r w:rsidR="00300332">
        <w:rPr>
          <w:sz w:val="28"/>
          <w:szCs w:val="28"/>
        </w:rPr>
        <w:t>414 – Mentor in the workplace</w:t>
      </w:r>
    </w:p>
    <w:p w14:paraId="434B0274" w14:textId="367F96B1" w:rsidR="00300332" w:rsidRDefault="00300332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TAEDEL415 – Complete a </w:t>
      </w:r>
      <w:r w:rsidR="00350A70">
        <w:rPr>
          <w:sz w:val="28"/>
          <w:szCs w:val="28"/>
        </w:rPr>
        <w:t>practical in a vocational education</w:t>
      </w:r>
      <w:r w:rsidR="004946C5">
        <w:rPr>
          <w:sz w:val="28"/>
          <w:szCs w:val="28"/>
        </w:rPr>
        <w:t xml:space="preserve"> and training environment</w:t>
      </w:r>
    </w:p>
    <w:p w14:paraId="37F50C75" w14:textId="11A1B5EB" w:rsidR="004946C5" w:rsidRDefault="004946C5" w:rsidP="008908D8">
      <w:pPr>
        <w:rPr>
          <w:sz w:val="28"/>
          <w:szCs w:val="28"/>
        </w:rPr>
      </w:pPr>
      <w:r>
        <w:rPr>
          <w:sz w:val="28"/>
          <w:szCs w:val="28"/>
        </w:rPr>
        <w:t>TAEDEL416 – Facilitate learning</w:t>
      </w:r>
      <w:r w:rsidR="00B41C05">
        <w:rPr>
          <w:sz w:val="28"/>
          <w:szCs w:val="28"/>
        </w:rPr>
        <w:t xml:space="preserve"> for young vocational learners</w:t>
      </w:r>
    </w:p>
    <w:p w14:paraId="5F8762E1" w14:textId="10D54255" w:rsidR="00B41C05" w:rsidRDefault="00C0576D" w:rsidP="008908D8">
      <w:pPr>
        <w:rPr>
          <w:sz w:val="28"/>
          <w:szCs w:val="28"/>
        </w:rPr>
      </w:pPr>
      <w:r>
        <w:rPr>
          <w:sz w:val="28"/>
          <w:szCs w:val="28"/>
        </w:rPr>
        <w:t>TAEDES411 – Use nationally recognised training products to meet vocational training needs</w:t>
      </w:r>
    </w:p>
    <w:p w14:paraId="22ACC504" w14:textId="223941A5" w:rsidR="00C0576D" w:rsidRDefault="0081152A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TAEDES412 </w:t>
      </w:r>
      <w:r w:rsidR="001344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4474">
        <w:rPr>
          <w:sz w:val="28"/>
          <w:szCs w:val="28"/>
        </w:rPr>
        <w:t>Design and develop plans for vocational</w:t>
      </w:r>
      <w:r w:rsidR="006E6F82">
        <w:rPr>
          <w:sz w:val="28"/>
          <w:szCs w:val="28"/>
        </w:rPr>
        <w:t xml:space="preserve"> training</w:t>
      </w:r>
    </w:p>
    <w:p w14:paraId="2A27AD49" w14:textId="17959A7E" w:rsidR="006E6F82" w:rsidRDefault="006E6F82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TAELLN421 </w:t>
      </w:r>
      <w:r w:rsidR="00FC62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62C5">
        <w:rPr>
          <w:sz w:val="28"/>
          <w:szCs w:val="28"/>
        </w:rPr>
        <w:t>Integrate core skills</w:t>
      </w:r>
      <w:r w:rsidR="00C84B72">
        <w:rPr>
          <w:sz w:val="28"/>
          <w:szCs w:val="28"/>
        </w:rPr>
        <w:t xml:space="preserve"> support into training</w:t>
      </w:r>
      <w:r w:rsidR="00C81232">
        <w:rPr>
          <w:sz w:val="28"/>
          <w:szCs w:val="28"/>
        </w:rPr>
        <w:t xml:space="preserve"> and assessment</w:t>
      </w:r>
    </w:p>
    <w:p w14:paraId="04B85E33" w14:textId="5719F920" w:rsidR="00C81232" w:rsidRDefault="00C81232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TAELLN422 </w:t>
      </w:r>
      <w:r w:rsidR="00792E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92E60">
        <w:rPr>
          <w:sz w:val="28"/>
          <w:szCs w:val="28"/>
        </w:rPr>
        <w:t>Use foundation skills resources, strategies and advice</w:t>
      </w:r>
    </w:p>
    <w:p w14:paraId="6852E0FA" w14:textId="73365C5A" w:rsidR="00792E60" w:rsidRDefault="00C73730" w:rsidP="008908D8">
      <w:pPr>
        <w:rPr>
          <w:sz w:val="28"/>
          <w:szCs w:val="28"/>
        </w:rPr>
      </w:pPr>
      <w:r>
        <w:rPr>
          <w:sz w:val="28"/>
          <w:szCs w:val="28"/>
        </w:rPr>
        <w:t>TAELLN423 – Integrate employability</w:t>
      </w:r>
      <w:r w:rsidR="007E4E0D">
        <w:rPr>
          <w:sz w:val="28"/>
          <w:szCs w:val="28"/>
        </w:rPr>
        <w:t xml:space="preserve"> skills support into training and assessment</w:t>
      </w:r>
    </w:p>
    <w:p w14:paraId="1E438C21" w14:textId="7E8DBD1B" w:rsidR="007E4E0D" w:rsidRDefault="007E4E0D" w:rsidP="008908D8">
      <w:pPr>
        <w:rPr>
          <w:sz w:val="28"/>
          <w:szCs w:val="28"/>
        </w:rPr>
      </w:pPr>
      <w:r>
        <w:rPr>
          <w:sz w:val="28"/>
          <w:szCs w:val="28"/>
        </w:rPr>
        <w:t>TAEPDD401 – Work effectively in the VET sector</w:t>
      </w:r>
    </w:p>
    <w:p w14:paraId="7ABC9E26" w14:textId="166F8709" w:rsidR="007E4E0D" w:rsidRDefault="007E4E0D" w:rsidP="008908D8">
      <w:pPr>
        <w:rPr>
          <w:sz w:val="28"/>
          <w:szCs w:val="28"/>
        </w:rPr>
      </w:pPr>
      <w:r>
        <w:rPr>
          <w:sz w:val="28"/>
          <w:szCs w:val="28"/>
        </w:rPr>
        <w:t>TAETAS411 – Maintain training and assessment information</w:t>
      </w:r>
    </w:p>
    <w:p w14:paraId="3322423B" w14:textId="12A0C491" w:rsidR="007E4E0D" w:rsidRDefault="007E4E0D" w:rsidP="008908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TAEXDB411 – Plan and imple</w:t>
      </w:r>
      <w:r w:rsidR="002658F1">
        <w:rPr>
          <w:sz w:val="28"/>
          <w:szCs w:val="28"/>
        </w:rPr>
        <w:t>ment individual support plans for learners with disability</w:t>
      </w:r>
    </w:p>
    <w:p w14:paraId="23181E56" w14:textId="4EF0C466" w:rsidR="002658F1" w:rsidRPr="008908D8" w:rsidRDefault="00BE18C0" w:rsidP="008908D8">
      <w:pPr>
        <w:rPr>
          <w:sz w:val="28"/>
          <w:szCs w:val="28"/>
        </w:rPr>
      </w:pPr>
      <w:r>
        <w:rPr>
          <w:sz w:val="28"/>
          <w:szCs w:val="28"/>
        </w:rPr>
        <w:t xml:space="preserve">TAEXDB511 – Develop and implement training and assessment </w:t>
      </w:r>
      <w:r w:rsidR="00A0364E">
        <w:rPr>
          <w:sz w:val="28"/>
          <w:szCs w:val="28"/>
        </w:rPr>
        <w:t>strategies for learners with disability</w:t>
      </w:r>
    </w:p>
    <w:sectPr w:rsidR="002658F1" w:rsidRPr="00890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1C4A"/>
    <w:multiLevelType w:val="hybridMultilevel"/>
    <w:tmpl w:val="79F8ACD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4FB"/>
    <w:multiLevelType w:val="hybridMultilevel"/>
    <w:tmpl w:val="E07C870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029853">
    <w:abstractNumId w:val="0"/>
  </w:num>
  <w:num w:numId="2" w16cid:durableId="176973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F8"/>
    <w:rsid w:val="00040842"/>
    <w:rsid w:val="00070BF8"/>
    <w:rsid w:val="00134474"/>
    <w:rsid w:val="001C5C6F"/>
    <w:rsid w:val="002658F1"/>
    <w:rsid w:val="00280959"/>
    <w:rsid w:val="00282E5E"/>
    <w:rsid w:val="002901D4"/>
    <w:rsid w:val="00296D60"/>
    <w:rsid w:val="002D5E6D"/>
    <w:rsid w:val="00300332"/>
    <w:rsid w:val="00350A70"/>
    <w:rsid w:val="0035269E"/>
    <w:rsid w:val="00393F85"/>
    <w:rsid w:val="0040084B"/>
    <w:rsid w:val="00453825"/>
    <w:rsid w:val="004773D1"/>
    <w:rsid w:val="004946C5"/>
    <w:rsid w:val="004B31DD"/>
    <w:rsid w:val="0052623B"/>
    <w:rsid w:val="00584EEB"/>
    <w:rsid w:val="006E6F82"/>
    <w:rsid w:val="007344C0"/>
    <w:rsid w:val="00740AD6"/>
    <w:rsid w:val="00792E60"/>
    <w:rsid w:val="007E4E0D"/>
    <w:rsid w:val="0081152A"/>
    <w:rsid w:val="00850301"/>
    <w:rsid w:val="008908D8"/>
    <w:rsid w:val="008F1273"/>
    <w:rsid w:val="009B06AE"/>
    <w:rsid w:val="00A0364E"/>
    <w:rsid w:val="00A10019"/>
    <w:rsid w:val="00A50F78"/>
    <w:rsid w:val="00A76169"/>
    <w:rsid w:val="00A86BD9"/>
    <w:rsid w:val="00AE6CCD"/>
    <w:rsid w:val="00B20234"/>
    <w:rsid w:val="00B36B4E"/>
    <w:rsid w:val="00B41C05"/>
    <w:rsid w:val="00BE18C0"/>
    <w:rsid w:val="00C0576D"/>
    <w:rsid w:val="00C73730"/>
    <w:rsid w:val="00C81232"/>
    <w:rsid w:val="00C84B72"/>
    <w:rsid w:val="00CB10C0"/>
    <w:rsid w:val="00D16D37"/>
    <w:rsid w:val="00DA2858"/>
    <w:rsid w:val="00E64A43"/>
    <w:rsid w:val="00E7378E"/>
    <w:rsid w:val="00EC3566"/>
    <w:rsid w:val="00EC4FD1"/>
    <w:rsid w:val="00F14908"/>
    <w:rsid w:val="00F3707C"/>
    <w:rsid w:val="00F943AC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30227"/>
  <w15:chartTrackingRefBased/>
  <w15:docId w15:val="{1F8F1C49-39E3-0546-8D3B-821FE796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Christiansen</dc:creator>
  <cp:keywords/>
  <dc:description/>
  <cp:lastModifiedBy>Wayne Christiansen</cp:lastModifiedBy>
  <cp:revision>2</cp:revision>
  <dcterms:created xsi:type="dcterms:W3CDTF">2024-11-03T23:36:00Z</dcterms:created>
  <dcterms:modified xsi:type="dcterms:W3CDTF">2024-11-03T23:36:00Z</dcterms:modified>
</cp:coreProperties>
</file>