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CC77" w14:textId="055A6639" w:rsidR="00E01F05" w:rsidRPr="00DC3C72" w:rsidRDefault="00DC3C72">
      <w:pPr>
        <w:rPr>
          <w:rFonts w:ascii="Arial" w:hAnsi="Arial" w:cs="Arial"/>
          <w:b/>
          <w:bCs/>
          <w:sz w:val="24"/>
          <w:szCs w:val="24"/>
        </w:rPr>
      </w:pPr>
      <w:r w:rsidRPr="00DC3C72">
        <w:rPr>
          <w:rFonts w:ascii="Arial" w:hAnsi="Arial" w:cs="Arial"/>
          <w:b/>
          <w:bCs/>
          <w:sz w:val="24"/>
          <w:szCs w:val="24"/>
        </w:rPr>
        <w:t>RELEASE:    July 2</w:t>
      </w:r>
      <w:r w:rsidR="00960C0B">
        <w:rPr>
          <w:rFonts w:ascii="Arial" w:hAnsi="Arial" w:cs="Arial"/>
          <w:b/>
          <w:bCs/>
          <w:sz w:val="24"/>
          <w:szCs w:val="24"/>
        </w:rPr>
        <w:t>3</w:t>
      </w:r>
      <w:r w:rsidRPr="00DC3C72">
        <w:rPr>
          <w:rFonts w:ascii="Arial" w:hAnsi="Arial" w:cs="Arial"/>
          <w:b/>
          <w:bCs/>
          <w:sz w:val="24"/>
          <w:szCs w:val="24"/>
        </w:rPr>
        <w:t>, 2026</w:t>
      </w:r>
    </w:p>
    <w:p w14:paraId="73FC05B6" w14:textId="26741932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</w:p>
    <w:p w14:paraId="4EF7533A" w14:textId="16E2D04F" w:rsidR="00DC3C72" w:rsidRDefault="00DC3C72">
      <w:pPr>
        <w:rPr>
          <w:rFonts w:ascii="Arial" w:hAnsi="Arial" w:cs="Arial"/>
          <w:b/>
          <w:bCs/>
          <w:sz w:val="24"/>
          <w:szCs w:val="24"/>
        </w:rPr>
      </w:pPr>
    </w:p>
    <w:p w14:paraId="165E14B5" w14:textId="324D2B76" w:rsidR="00DC3C72" w:rsidRDefault="00DC3C72">
      <w:pPr>
        <w:rPr>
          <w:rFonts w:ascii="Arial" w:hAnsi="Arial" w:cs="Arial"/>
          <w:b/>
          <w:bCs/>
          <w:sz w:val="24"/>
          <w:szCs w:val="24"/>
        </w:rPr>
      </w:pPr>
    </w:p>
    <w:p w14:paraId="55892130" w14:textId="77777777" w:rsidR="00DC3C72" w:rsidRPr="00DC3C72" w:rsidRDefault="00DC3C72" w:rsidP="00960C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B39546" w14:textId="49518408" w:rsidR="00DC3C72" w:rsidRDefault="00DC3C72" w:rsidP="00960C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3C72">
        <w:rPr>
          <w:rFonts w:ascii="Arial" w:hAnsi="Arial" w:cs="Arial"/>
          <w:b/>
          <w:bCs/>
          <w:sz w:val="24"/>
          <w:szCs w:val="24"/>
        </w:rPr>
        <w:t>The Warrick County Judicial Center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DC3C7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located at 1 County Square, Boonville, Indiana, </w:t>
      </w:r>
      <w:r w:rsidRPr="00DC3C72">
        <w:rPr>
          <w:rFonts w:ascii="Arial" w:hAnsi="Arial" w:cs="Arial"/>
          <w:b/>
          <w:bCs/>
          <w:sz w:val="24"/>
          <w:szCs w:val="24"/>
        </w:rPr>
        <w:t>will be closed Thursday, July 2</w:t>
      </w:r>
      <w:r w:rsidR="00552CBC">
        <w:rPr>
          <w:rFonts w:ascii="Arial" w:hAnsi="Arial" w:cs="Arial"/>
          <w:b/>
          <w:bCs/>
          <w:sz w:val="24"/>
          <w:szCs w:val="24"/>
        </w:rPr>
        <w:t>3</w:t>
      </w:r>
      <w:r w:rsidRPr="00DC3C72">
        <w:rPr>
          <w:rFonts w:ascii="Arial" w:hAnsi="Arial" w:cs="Arial"/>
          <w:b/>
          <w:bCs/>
          <w:sz w:val="24"/>
          <w:szCs w:val="24"/>
        </w:rPr>
        <w:t>, 2026, due to building conditions.   The Courthouse</w:t>
      </w:r>
      <w:r>
        <w:rPr>
          <w:rFonts w:ascii="Arial" w:hAnsi="Arial" w:cs="Arial"/>
          <w:b/>
          <w:bCs/>
          <w:sz w:val="24"/>
          <w:szCs w:val="24"/>
        </w:rPr>
        <w:t xml:space="preserve"> located at 107 W Locust Street, Boonville, </w:t>
      </w:r>
      <w:r w:rsidRPr="00DC3C72">
        <w:rPr>
          <w:rFonts w:ascii="Arial" w:hAnsi="Arial" w:cs="Arial"/>
          <w:b/>
          <w:bCs/>
          <w:sz w:val="24"/>
          <w:szCs w:val="24"/>
        </w:rPr>
        <w:t>will be open for business</w:t>
      </w:r>
      <w:r>
        <w:rPr>
          <w:rFonts w:ascii="Arial" w:hAnsi="Arial" w:cs="Arial"/>
          <w:b/>
          <w:bCs/>
          <w:sz w:val="24"/>
          <w:szCs w:val="24"/>
        </w:rPr>
        <w:t xml:space="preserve"> as usual</w:t>
      </w:r>
    </w:p>
    <w:p w14:paraId="62EE0B04" w14:textId="3749AB24" w:rsidR="00960C0B" w:rsidRDefault="00960C0B" w:rsidP="00960C0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Court Services will be closed.  No business conducted included small claims court.   Please visit our website </w:t>
      </w:r>
      <w:hyperlink r:id="rId4" w:history="1">
        <w:r w:rsidRPr="00BC7B6F">
          <w:rPr>
            <w:rStyle w:val="Hyperlink"/>
            <w:rFonts w:ascii="Arial" w:hAnsi="Arial" w:cs="Arial"/>
            <w:b/>
            <w:bCs/>
            <w:sz w:val="24"/>
            <w:szCs w:val="24"/>
          </w:rPr>
          <w:t>www.warrickcounty.gov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 or the local news for any update.</w:t>
      </w:r>
    </w:p>
    <w:p w14:paraId="40151C90" w14:textId="5F067C7E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Sorry for any inconvenience.</w:t>
      </w:r>
    </w:p>
    <w:p w14:paraId="58D22A73" w14:textId="11B36482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</w:p>
    <w:p w14:paraId="2A2383D4" w14:textId="7ECC393A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  <w:r w:rsidRPr="00DC3C72">
        <w:rPr>
          <w:rFonts w:ascii="Arial" w:hAnsi="Arial" w:cs="Arial"/>
          <w:b/>
          <w:bCs/>
          <w:sz w:val="24"/>
          <w:szCs w:val="24"/>
        </w:rPr>
        <w:t>WARRICK COUNTY COMMISSIONERS</w:t>
      </w:r>
    </w:p>
    <w:p w14:paraId="27E519BC" w14:textId="7A9495E4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  <w:r w:rsidRPr="00DC3C72">
        <w:rPr>
          <w:rFonts w:ascii="Arial" w:hAnsi="Arial" w:cs="Arial"/>
          <w:b/>
          <w:bCs/>
          <w:sz w:val="24"/>
          <w:szCs w:val="24"/>
        </w:rPr>
        <w:t>Sarah Seaton, President</w:t>
      </w:r>
    </w:p>
    <w:p w14:paraId="31473A93" w14:textId="192967DD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  <w:r w:rsidRPr="00DC3C72">
        <w:rPr>
          <w:rFonts w:ascii="Arial" w:hAnsi="Arial" w:cs="Arial"/>
          <w:b/>
          <w:bCs/>
          <w:sz w:val="24"/>
          <w:szCs w:val="24"/>
        </w:rPr>
        <w:t>Stacey Franz, Vice President</w:t>
      </w:r>
    </w:p>
    <w:p w14:paraId="64824035" w14:textId="19248548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  <w:r w:rsidRPr="00DC3C72">
        <w:rPr>
          <w:rFonts w:ascii="Arial" w:hAnsi="Arial" w:cs="Arial"/>
          <w:b/>
          <w:bCs/>
          <w:sz w:val="24"/>
          <w:szCs w:val="24"/>
        </w:rPr>
        <w:t>Terry Phillippe, Commissioner</w:t>
      </w:r>
    </w:p>
    <w:p w14:paraId="645F7E2E" w14:textId="3E78A811" w:rsidR="00DC3C72" w:rsidRPr="00DC3C72" w:rsidRDefault="00DC3C72">
      <w:pPr>
        <w:rPr>
          <w:rFonts w:ascii="Arial" w:hAnsi="Arial" w:cs="Arial"/>
          <w:b/>
          <w:bCs/>
          <w:sz w:val="24"/>
          <w:szCs w:val="24"/>
        </w:rPr>
      </w:pPr>
    </w:p>
    <w:p w14:paraId="35D46998" w14:textId="77777777" w:rsidR="00DC3C72" w:rsidRDefault="00DC3C72"/>
    <w:sectPr w:rsidR="00DC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72"/>
    <w:rsid w:val="00552CBC"/>
    <w:rsid w:val="00960C0B"/>
    <w:rsid w:val="00DC3C72"/>
    <w:rsid w:val="00E0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3394"/>
  <w15:chartTrackingRefBased/>
  <w15:docId w15:val="{C23CD61B-571F-4F46-BE19-4EDFF2E8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rrick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Debbie Bennett-Stearsman</cp:lastModifiedBy>
  <cp:revision>3</cp:revision>
  <dcterms:created xsi:type="dcterms:W3CDTF">2026-07-22T23:58:00Z</dcterms:created>
  <dcterms:modified xsi:type="dcterms:W3CDTF">2026-07-23T13:12:00Z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21043bcf-8267-43ef-adb1-c0f87c617fbc</vt:lpwstr>
  </property>
</Properties>
</file>