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B787" w14:textId="1DC1C841" w:rsidR="00DD2C3E" w:rsidRPr="00E77E8F" w:rsidRDefault="00DD2C3E" w:rsidP="00DD2C3E">
      <w:pPr>
        <w:spacing w:after="0" w:line="276" w:lineRule="auto"/>
        <w:jc w:val="center"/>
        <w:rPr>
          <w:b/>
          <w:bCs/>
        </w:rPr>
      </w:pPr>
      <w:r w:rsidRPr="00E77E8F">
        <w:rPr>
          <w:b/>
          <w:bCs/>
        </w:rPr>
        <w:t>ORDINANCE NO. _________</w:t>
      </w:r>
    </w:p>
    <w:p w14:paraId="6ACCEE4D" w14:textId="77777777" w:rsidR="00DD2C3E" w:rsidRPr="00E77E8F" w:rsidRDefault="00DD2C3E" w:rsidP="00DD2C3E">
      <w:pPr>
        <w:spacing w:after="0" w:line="276" w:lineRule="auto"/>
        <w:jc w:val="center"/>
        <w:rPr>
          <w:b/>
          <w:bCs/>
        </w:rPr>
      </w:pPr>
      <w:r w:rsidRPr="00E77E8F">
        <w:rPr>
          <w:b/>
          <w:bCs/>
        </w:rPr>
        <w:t xml:space="preserve">AN ORDINANCE TO AMEND </w:t>
      </w:r>
    </w:p>
    <w:p w14:paraId="479EEFF7" w14:textId="4DA0C555" w:rsidR="00DD2C3E" w:rsidRPr="00E77E8F" w:rsidRDefault="00DD2C3E" w:rsidP="00DD2C3E">
      <w:pPr>
        <w:spacing w:after="0" w:line="276" w:lineRule="auto"/>
        <w:jc w:val="center"/>
        <w:rPr>
          <w:b/>
          <w:bCs/>
        </w:rPr>
      </w:pPr>
      <w:r w:rsidRPr="00E77E8F">
        <w:rPr>
          <w:b/>
          <w:bCs/>
        </w:rPr>
        <w:t>THE WARRICK COUNTY COMPREHENSIVE ZONING ORDINANCE</w:t>
      </w:r>
      <w:r w:rsidR="00E77E8F">
        <w:rPr>
          <w:b/>
          <w:bCs/>
        </w:rPr>
        <w:t xml:space="preserve"> OF</w:t>
      </w:r>
    </w:p>
    <w:p w14:paraId="7147A18A" w14:textId="0500F328" w:rsidR="00DD2C3E" w:rsidRPr="00E77E8F" w:rsidRDefault="00DD2C3E" w:rsidP="00DD2C3E">
      <w:pPr>
        <w:spacing w:after="0" w:line="276" w:lineRule="auto"/>
        <w:jc w:val="center"/>
        <w:rPr>
          <w:b/>
          <w:bCs/>
        </w:rPr>
      </w:pPr>
      <w:r w:rsidRPr="00E77E8F">
        <w:rPr>
          <w:b/>
          <w:bCs/>
        </w:rPr>
        <w:t>WARRICK COUNTY, INDIANA</w:t>
      </w:r>
    </w:p>
    <w:p w14:paraId="392EC206" w14:textId="77777777" w:rsidR="00DD2C3E" w:rsidRDefault="00DD2C3E" w:rsidP="00DD2C3E">
      <w:pPr>
        <w:spacing w:after="0" w:line="276" w:lineRule="auto"/>
        <w:jc w:val="center"/>
      </w:pPr>
    </w:p>
    <w:p w14:paraId="1F0D0B10" w14:textId="45E3C4CF" w:rsidR="00DD2C3E" w:rsidRDefault="00DD2C3E" w:rsidP="00DD2C3E">
      <w:pPr>
        <w:spacing w:after="0" w:line="276" w:lineRule="auto"/>
        <w:jc w:val="both"/>
      </w:pPr>
      <w:r>
        <w:t>BE IT ORDAINED BY THE BOARD OF COUNTY COMMISSIONERS OF WARRICK COUNTY, INDIANA, THAT THE WARRICK COUNTY COMPREHENSIVE ZONING ORDINANCE IS HEREBY AMENDED AS FOLLOWS:</w:t>
      </w:r>
    </w:p>
    <w:p w14:paraId="41FD08A8" w14:textId="77777777" w:rsidR="00DD2C3E" w:rsidRDefault="00DD2C3E" w:rsidP="00DD2C3E">
      <w:pPr>
        <w:spacing w:after="0" w:line="276" w:lineRule="auto"/>
        <w:jc w:val="both"/>
      </w:pPr>
    </w:p>
    <w:p w14:paraId="524C9D41" w14:textId="4DDF88CB" w:rsidR="00010592" w:rsidRDefault="00DD2C3E" w:rsidP="00010592">
      <w:pPr>
        <w:spacing w:after="0" w:line="276" w:lineRule="auto"/>
        <w:jc w:val="both"/>
      </w:pPr>
      <w:r w:rsidRPr="00C415D4">
        <w:rPr>
          <w:b/>
          <w:bCs/>
        </w:rPr>
        <w:t>Section 1</w:t>
      </w:r>
      <w:r>
        <w:t>:</w:t>
      </w:r>
      <w:r>
        <w:tab/>
      </w:r>
      <w:r w:rsidR="00010592">
        <w:t xml:space="preserve">An Amendment to ARTICLE V, SECTION </w:t>
      </w:r>
      <w:r w:rsidR="00BD6F85">
        <w:t xml:space="preserve">5 </w:t>
      </w:r>
      <w:r w:rsidR="00010592">
        <w:t>by adding a new section “O” to read as follows:</w:t>
      </w:r>
    </w:p>
    <w:p w14:paraId="427CE831" w14:textId="438EA494" w:rsidR="00E77E8F" w:rsidRDefault="00010592" w:rsidP="00010592">
      <w:pPr>
        <w:spacing w:after="0" w:line="276" w:lineRule="auto"/>
        <w:jc w:val="both"/>
      </w:pPr>
      <w:r>
        <w:t xml:space="preserve">  </w:t>
      </w:r>
    </w:p>
    <w:p w14:paraId="39309EBC" w14:textId="4EE9F1FF" w:rsidR="00010592" w:rsidRDefault="00010592" w:rsidP="00DD2C3E">
      <w:pPr>
        <w:spacing w:after="0" w:line="276" w:lineRule="auto"/>
        <w:jc w:val="both"/>
      </w:pPr>
      <w:r>
        <w:t xml:space="preserve">“O </w:t>
      </w:r>
      <w:r>
        <w:tab/>
        <w:t xml:space="preserve">All SU-32 Special  Uses shall be subject to the following requirements:  </w:t>
      </w:r>
    </w:p>
    <w:p w14:paraId="2DD52C1E" w14:textId="77777777" w:rsidR="00010592" w:rsidRDefault="00010592" w:rsidP="00DD2C3E">
      <w:pPr>
        <w:spacing w:after="0" w:line="276" w:lineRule="auto"/>
        <w:jc w:val="both"/>
      </w:pPr>
    </w:p>
    <w:p w14:paraId="3D763999" w14:textId="452D7D80" w:rsidR="00D3691A" w:rsidRDefault="00010592" w:rsidP="00DD2C3E">
      <w:pPr>
        <w:spacing w:after="0" w:line="276" w:lineRule="auto"/>
        <w:jc w:val="both"/>
      </w:pPr>
      <w:r>
        <w:tab/>
        <w:t>1)</w:t>
      </w:r>
      <w:r>
        <w:tab/>
      </w:r>
      <w:r w:rsidR="00D3691A">
        <w:t xml:space="preserve">Each Applicant must obtain an Improvement Location Permit from the Warrick County Area Plan Commission. </w:t>
      </w:r>
    </w:p>
    <w:p w14:paraId="54F32AE9" w14:textId="77777777" w:rsidR="00D3691A" w:rsidRDefault="00D3691A" w:rsidP="00DD2C3E">
      <w:pPr>
        <w:spacing w:after="0" w:line="276" w:lineRule="auto"/>
        <w:jc w:val="both"/>
      </w:pPr>
    </w:p>
    <w:p w14:paraId="0EA9ABD9" w14:textId="3E6C2566" w:rsidR="00010592" w:rsidRDefault="00D3691A" w:rsidP="00DD2C3E">
      <w:pPr>
        <w:spacing w:after="0" w:line="276" w:lineRule="auto"/>
        <w:jc w:val="both"/>
      </w:pPr>
      <w:r>
        <w:tab/>
        <w:t>2)</w:t>
      </w:r>
      <w:r>
        <w:tab/>
      </w:r>
      <w:r w:rsidR="005006C2">
        <w:t xml:space="preserve">Consisting of a </w:t>
      </w:r>
      <w:r w:rsidR="00010592">
        <w:t xml:space="preserve">Commercial site plan meeting the requirement for review by the Site Review Committee, including a surveyor certification of the exact location of all buildings and/or improvements from the property lines, center lines of abutting streets or right-of-way; distance to the nearest residential district, residence, or recorded residential subdivision. </w:t>
      </w:r>
    </w:p>
    <w:p w14:paraId="3800BB5C" w14:textId="77777777" w:rsidR="00010592" w:rsidRDefault="00010592" w:rsidP="00DD2C3E">
      <w:pPr>
        <w:spacing w:after="0" w:line="276" w:lineRule="auto"/>
        <w:jc w:val="both"/>
      </w:pPr>
    </w:p>
    <w:p w14:paraId="6BC0D23D" w14:textId="5EFE5303" w:rsidR="00010592" w:rsidRDefault="00010592" w:rsidP="00DD2C3E">
      <w:pPr>
        <w:spacing w:after="0" w:line="276" w:lineRule="auto"/>
        <w:jc w:val="both"/>
      </w:pPr>
      <w:r>
        <w:tab/>
      </w:r>
      <w:r w:rsidR="00D3691A">
        <w:t>3</w:t>
      </w:r>
      <w:r>
        <w:t>)</w:t>
      </w:r>
      <w:r>
        <w:tab/>
        <w:t>A structural plan, including elevation and plan views showing height above grade level and dimensions, is required in addition to the site plan.</w:t>
      </w:r>
    </w:p>
    <w:p w14:paraId="67842CFE" w14:textId="77777777" w:rsidR="00010592" w:rsidRDefault="00010592" w:rsidP="00DD2C3E">
      <w:pPr>
        <w:spacing w:after="0" w:line="276" w:lineRule="auto"/>
        <w:jc w:val="both"/>
      </w:pPr>
    </w:p>
    <w:p w14:paraId="3D3239D1" w14:textId="3E272D32" w:rsidR="00010592" w:rsidRDefault="00010592" w:rsidP="00DD2C3E">
      <w:pPr>
        <w:spacing w:after="0" w:line="276" w:lineRule="auto"/>
        <w:jc w:val="both"/>
      </w:pPr>
      <w:r>
        <w:tab/>
      </w:r>
      <w:r w:rsidR="00D3691A">
        <w:t>4</w:t>
      </w:r>
      <w:r>
        <w:t>)</w:t>
      </w:r>
      <w:r>
        <w:tab/>
        <w:t xml:space="preserve">Each operator of a </w:t>
      </w:r>
      <w:r w:rsidR="00AA776B">
        <w:t>Medium</w:t>
      </w:r>
      <w:r>
        <w:t xml:space="preserve"> Data Center must send to the Area Plan Commission a copy of any notice sent to </w:t>
      </w:r>
      <w:r w:rsidR="005006C2">
        <w:t xml:space="preserve">or received from </w:t>
      </w:r>
      <w:r>
        <w:t>the State of Indiana or the United States government</w:t>
      </w:r>
      <w:r w:rsidR="00F06883">
        <w:t xml:space="preserve"> concerning the construction and/or operation of the </w:t>
      </w:r>
      <w:r w:rsidR="00AA776B">
        <w:t>Medium</w:t>
      </w:r>
      <w:r w:rsidR="00F06883">
        <w:t xml:space="preserve"> Data Center.</w:t>
      </w:r>
    </w:p>
    <w:p w14:paraId="343F6017" w14:textId="77777777" w:rsidR="00F06883" w:rsidRDefault="00F06883" w:rsidP="00DD2C3E">
      <w:pPr>
        <w:spacing w:after="0" w:line="276" w:lineRule="auto"/>
        <w:jc w:val="both"/>
      </w:pPr>
    </w:p>
    <w:p w14:paraId="2B3E29C2" w14:textId="57EDCC8F" w:rsidR="00010592" w:rsidRDefault="00F06883" w:rsidP="00DD2C3E">
      <w:pPr>
        <w:spacing w:after="0" w:line="276" w:lineRule="auto"/>
        <w:jc w:val="both"/>
      </w:pPr>
      <w:r>
        <w:tab/>
      </w:r>
      <w:r w:rsidR="005006C2">
        <w:t>5</w:t>
      </w:r>
      <w:r>
        <w:t>)</w:t>
      </w:r>
      <w:r>
        <w:tab/>
        <w:t xml:space="preserve">No such use shall be located within 1,000 feet of any </w:t>
      </w:r>
      <w:r w:rsidR="005006C2">
        <w:t xml:space="preserve">dwelling unit, duplex, or other building used for residential use or any recorded residential subdivision in any zoning district or </w:t>
      </w:r>
      <w:r>
        <w:t>religious institution, public park, or any public or private school</w:t>
      </w:r>
      <w:r w:rsidR="003D12B9">
        <w:t xml:space="preserve">s, preschools, day care centers, in-home daycares, health facilities such as hospitals, long-term care facilities, retirement </w:t>
      </w:r>
      <w:r w:rsidR="00216291">
        <w:t>or</w:t>
      </w:r>
      <w:r w:rsidR="003D12B9">
        <w:t xml:space="preserve"> </w:t>
      </w:r>
      <w:r w:rsidR="00216291">
        <w:t>group</w:t>
      </w:r>
      <w:r w:rsidR="003D12B9">
        <w:t xml:space="preserve"> homes, community centers, campgrounds, </w:t>
      </w:r>
      <w:r w:rsidR="00216291">
        <w:t xml:space="preserve">or </w:t>
      </w:r>
      <w:r w:rsidR="003D12B9">
        <w:t>governmental facilities</w:t>
      </w:r>
      <w:r w:rsidR="00845E09">
        <w:t>,</w:t>
      </w:r>
      <w:r w:rsidR="003D12B9">
        <w:t xml:space="preserve"> including law enforcement centers</w:t>
      </w:r>
      <w:r>
        <w:t xml:space="preserve">. </w:t>
      </w:r>
    </w:p>
    <w:p w14:paraId="174E98AF" w14:textId="77777777" w:rsidR="00F06883" w:rsidRDefault="00F06883" w:rsidP="00DD2C3E">
      <w:pPr>
        <w:spacing w:after="0" w:line="276" w:lineRule="auto"/>
        <w:jc w:val="both"/>
      </w:pPr>
    </w:p>
    <w:p w14:paraId="79AA5CC3" w14:textId="5DE6C69C" w:rsidR="00F06883" w:rsidRDefault="00F06883" w:rsidP="00DD2C3E">
      <w:pPr>
        <w:spacing w:after="0" w:line="276" w:lineRule="auto"/>
        <w:jc w:val="both"/>
      </w:pPr>
      <w:r>
        <w:tab/>
      </w:r>
      <w:r w:rsidR="005006C2">
        <w:t>6</w:t>
      </w:r>
      <w:r>
        <w:t>)</w:t>
      </w:r>
      <w:r>
        <w:tab/>
        <w:t>All distance measurements shall be confirmed by a land surveyor registered by the State of Indiana. All distances shall be measured by the following method: a straight line, without re</w:t>
      </w:r>
      <w:r w:rsidR="00D3691A">
        <w:t>g</w:t>
      </w:r>
      <w:r>
        <w:t xml:space="preserve">ard to intervening buildings, structures, or other obstacles, from the nearest </w:t>
      </w:r>
      <w:r w:rsidR="00D3691A">
        <w:t xml:space="preserve">point of the property or the land use district boundary line from which the land use is to be separated. </w:t>
      </w:r>
    </w:p>
    <w:p w14:paraId="28C37C63" w14:textId="77777777" w:rsidR="00F06883" w:rsidRDefault="00F06883" w:rsidP="00DD2C3E">
      <w:pPr>
        <w:spacing w:after="0" w:line="276" w:lineRule="auto"/>
        <w:jc w:val="both"/>
      </w:pPr>
    </w:p>
    <w:p w14:paraId="75550C94" w14:textId="26CC477A" w:rsidR="00D3691A" w:rsidRDefault="00F06883" w:rsidP="00DD2C3E">
      <w:pPr>
        <w:spacing w:after="0" w:line="276" w:lineRule="auto"/>
        <w:jc w:val="both"/>
      </w:pPr>
      <w:r>
        <w:tab/>
      </w:r>
      <w:r w:rsidR="005006C2">
        <w:t>7</w:t>
      </w:r>
      <w:r>
        <w:t>)</w:t>
      </w:r>
      <w:r>
        <w:tab/>
      </w:r>
      <w:r w:rsidR="00D3691A">
        <w:t xml:space="preserve">Ancillary uses or structures secondary and incidental to a </w:t>
      </w:r>
      <w:r w:rsidR="00AA776B">
        <w:t>Medium</w:t>
      </w:r>
      <w:r w:rsidR="00D3691A">
        <w:t xml:space="preserve"> Data Center use, including but not limited to: administrative, logistical, fiber optic, storage, and security buildings or structures; non-diesel-powered sources of electrical power</w:t>
      </w:r>
      <w:r w:rsidR="003D12B9">
        <w:t xml:space="preserve">, such as generators, used to provide temporary power when the main source of power is interrupted; electrical substations; utility lines, domestic cooling water and wastewater treatment facilities; water holding facilities; pump stations; water towers; environmental controls (air conditioning or cooling towers; fire suppression, and related equipment), and security features, provided such </w:t>
      </w:r>
      <w:r w:rsidR="00AA776B">
        <w:t>Medium</w:t>
      </w:r>
      <w:r w:rsidR="003D12B9">
        <w:t xml:space="preserve"> </w:t>
      </w:r>
      <w:r w:rsidR="008B76F2">
        <w:t>D</w:t>
      </w:r>
      <w:r w:rsidR="003D12B9">
        <w:t>ata Center Accessor</w:t>
      </w:r>
      <w:r w:rsidR="00BD6F85">
        <w:t>y</w:t>
      </w:r>
      <w:r w:rsidR="003D12B9">
        <w:t xml:space="preserve"> Uses/structures are located on the same tract or assemblage of adjacent </w:t>
      </w:r>
      <w:r w:rsidR="008B76F2">
        <w:t>tracts</w:t>
      </w:r>
      <w:r w:rsidR="003D12B9">
        <w:t xml:space="preserve"> and are developed as a unified development with the </w:t>
      </w:r>
      <w:r w:rsidR="00AA776B">
        <w:t>Medium</w:t>
      </w:r>
      <w:r w:rsidR="003D12B9">
        <w:t xml:space="preserve"> Data Center exclusively. The use shall not include energy generation systems used or intended to be used as the </w:t>
      </w:r>
      <w:r w:rsidR="00216291">
        <w:t xml:space="preserve">primary power supply </w:t>
      </w:r>
      <w:r w:rsidR="003D12B9">
        <w:t xml:space="preserve">to the </w:t>
      </w:r>
      <w:r w:rsidR="00AA776B">
        <w:t>Medium</w:t>
      </w:r>
      <w:r w:rsidR="003D12B9">
        <w:t xml:space="preserve"> Data Center during normal operations.  </w:t>
      </w:r>
    </w:p>
    <w:p w14:paraId="080FBF99" w14:textId="77777777" w:rsidR="00216291" w:rsidRDefault="00216291" w:rsidP="00DD2C3E">
      <w:pPr>
        <w:spacing w:after="0" w:line="276" w:lineRule="auto"/>
        <w:jc w:val="both"/>
      </w:pPr>
    </w:p>
    <w:p w14:paraId="386E6C4B" w14:textId="36EE902E" w:rsidR="00216291" w:rsidRDefault="00216291" w:rsidP="00DD2C3E">
      <w:pPr>
        <w:spacing w:after="0" w:line="276" w:lineRule="auto"/>
        <w:jc w:val="both"/>
      </w:pPr>
      <w:r>
        <w:tab/>
      </w:r>
      <w:r w:rsidR="00AA776B">
        <w:t>8</w:t>
      </w:r>
      <w:r>
        <w:t>)</w:t>
      </w:r>
      <w:r>
        <w:tab/>
        <w:t xml:space="preserve">All principal and accessory structures associated with a </w:t>
      </w:r>
      <w:r w:rsidR="00AA776B">
        <w:t>Medium</w:t>
      </w:r>
      <w:r>
        <w:t xml:space="preserve"> Data Center shall be arranged, designed, and constructed to be harmonious and compatible with the site and with the surrounding properties. In general, </w:t>
      </w:r>
      <w:r w:rsidR="00AA776B">
        <w:t>Medium</w:t>
      </w:r>
      <w:r>
        <w:t xml:space="preserve"> Data Centers that visually approximate commercial office buildings are encouraged. Buildings shall be sited and oriented to minimize the visual impact of the bulk of the building when viewed on a line-of-sight basis from adjacent public streets and neighboring properties. All sites must provide safe and convenient vehicular access</w:t>
      </w:r>
      <w:r w:rsidR="00AA776B">
        <w:t xml:space="preserve">, including sufficient on-site parking </w:t>
      </w:r>
      <w:r>
        <w:t>and security gates.</w:t>
      </w:r>
      <w:r w:rsidR="00EE5026">
        <w:t xml:space="preserve"> All parking lots f</w:t>
      </w:r>
      <w:r w:rsidR="008B76F2">
        <w:t>or</w:t>
      </w:r>
      <w:r w:rsidR="00EE5026">
        <w:t xml:space="preserve"> </w:t>
      </w:r>
      <w:r w:rsidR="00AA776B">
        <w:t>Medium</w:t>
      </w:r>
      <w:r w:rsidR="00EE5026">
        <w:t xml:space="preserve"> Data Centers </w:t>
      </w:r>
      <w:r w:rsidR="00AA776B">
        <w:t>shall contain a</w:t>
      </w:r>
      <w:r w:rsidR="00EE5026">
        <w:t xml:space="preserve"> minimum of 1 parking space per employee on the largest shift, plus an additional </w:t>
      </w:r>
      <w:r w:rsidR="00AA776B">
        <w:t>five (5)</w:t>
      </w:r>
      <w:r w:rsidR="00C23F11">
        <w:t xml:space="preserve"> </w:t>
      </w:r>
      <w:r w:rsidR="00EE5026">
        <w:t xml:space="preserve">visitor spaces.  </w:t>
      </w:r>
      <w:r>
        <w:t xml:space="preserve"> </w:t>
      </w:r>
    </w:p>
    <w:p w14:paraId="68A6BDBB" w14:textId="77777777" w:rsidR="00216291" w:rsidRDefault="00216291" w:rsidP="00DD2C3E">
      <w:pPr>
        <w:spacing w:after="0" w:line="276" w:lineRule="auto"/>
        <w:jc w:val="both"/>
      </w:pPr>
    </w:p>
    <w:p w14:paraId="5387EEF8" w14:textId="28817B95" w:rsidR="00216291" w:rsidRDefault="00216291" w:rsidP="00DD2C3E">
      <w:pPr>
        <w:spacing w:after="0" w:line="276" w:lineRule="auto"/>
        <w:jc w:val="both"/>
      </w:pPr>
      <w:r>
        <w:tab/>
      </w:r>
      <w:r w:rsidR="00AA776B">
        <w:t>9</w:t>
      </w:r>
      <w:r>
        <w:t>)</w:t>
      </w:r>
      <w:r>
        <w:tab/>
      </w:r>
      <w:r w:rsidR="00AA776B">
        <w:t>Medium</w:t>
      </w:r>
      <w:r>
        <w:t xml:space="preserve"> Data Center campuses containing more than one building are encouraged to provide a variety in building size, mass, siting, and appearance by transitioning from </w:t>
      </w:r>
      <w:r w:rsidR="002474CC">
        <w:t>smaller</w:t>
      </w:r>
      <w:r>
        <w:t xml:space="preserve"> or lower buildings along street frontages to larger and taller structures on the interior of the site.  </w:t>
      </w:r>
    </w:p>
    <w:p w14:paraId="2F853A91" w14:textId="77777777" w:rsidR="00EE5026" w:rsidRDefault="00EE5026" w:rsidP="00DD2C3E">
      <w:pPr>
        <w:spacing w:after="0" w:line="276" w:lineRule="auto"/>
        <w:jc w:val="both"/>
      </w:pPr>
    </w:p>
    <w:p w14:paraId="0973EEDF" w14:textId="77009F2F" w:rsidR="00EE5026" w:rsidRDefault="00EE5026" w:rsidP="00DD2C3E">
      <w:pPr>
        <w:spacing w:after="0" w:line="276" w:lineRule="auto"/>
        <w:jc w:val="both"/>
      </w:pPr>
      <w:r>
        <w:tab/>
        <w:t>1</w:t>
      </w:r>
      <w:r w:rsidR="00AA776B">
        <w:t>0</w:t>
      </w:r>
      <w:r w:rsidR="005006C2">
        <w:t>)</w:t>
      </w:r>
      <w:r>
        <w:tab/>
        <w:t xml:space="preserve">Connection to public water and public sewer is required. </w:t>
      </w:r>
    </w:p>
    <w:p w14:paraId="33B83E08" w14:textId="77777777" w:rsidR="00EE5026" w:rsidRDefault="00EE5026" w:rsidP="00DD2C3E">
      <w:pPr>
        <w:spacing w:after="0" w:line="276" w:lineRule="auto"/>
        <w:jc w:val="both"/>
      </w:pPr>
    </w:p>
    <w:p w14:paraId="063541CD" w14:textId="6EC978B3" w:rsidR="00AA776B" w:rsidRDefault="00EE5026" w:rsidP="00DD2C3E">
      <w:pPr>
        <w:spacing w:after="0" w:line="276" w:lineRule="auto"/>
        <w:jc w:val="both"/>
      </w:pPr>
      <w:r>
        <w:tab/>
        <w:t>1</w:t>
      </w:r>
      <w:r w:rsidR="00AA776B">
        <w:t>1</w:t>
      </w:r>
      <w:r w:rsidR="005006C2">
        <w:t>)</w:t>
      </w:r>
      <w:r>
        <w:tab/>
        <w:t xml:space="preserve">The maximum building height for a </w:t>
      </w:r>
      <w:r w:rsidR="00AA776B">
        <w:t>Medium</w:t>
      </w:r>
      <w:r>
        <w:t xml:space="preserve"> Dat</w:t>
      </w:r>
      <w:r w:rsidR="00BD6F85">
        <w:t>a</w:t>
      </w:r>
      <w:r>
        <w:t xml:space="preserve"> Center shall be </w:t>
      </w:r>
      <w:r w:rsidR="00AA776B">
        <w:t>sixty-six (66)</w:t>
      </w:r>
    </w:p>
    <w:p w14:paraId="68F6157F" w14:textId="442A07C1" w:rsidR="00EE5026" w:rsidRDefault="00EE5026" w:rsidP="00DD2C3E">
      <w:pPr>
        <w:spacing w:after="0" w:line="276" w:lineRule="auto"/>
        <w:jc w:val="both"/>
      </w:pPr>
      <w:r>
        <w:t>feet above grade.</w:t>
      </w:r>
    </w:p>
    <w:p w14:paraId="20D228C6" w14:textId="77777777" w:rsidR="00AA776B" w:rsidRDefault="00AA776B" w:rsidP="00DD2C3E">
      <w:pPr>
        <w:spacing w:after="0" w:line="276" w:lineRule="auto"/>
        <w:jc w:val="both"/>
      </w:pPr>
    </w:p>
    <w:p w14:paraId="4EF98E1B" w14:textId="751C99F4" w:rsidR="00EE5026" w:rsidRDefault="00EE5026" w:rsidP="00DD2C3E">
      <w:pPr>
        <w:spacing w:after="0" w:line="276" w:lineRule="auto"/>
        <w:jc w:val="both"/>
      </w:pPr>
      <w:r>
        <w:tab/>
        <w:t>1</w:t>
      </w:r>
      <w:r w:rsidR="00AA776B">
        <w:t>2</w:t>
      </w:r>
      <w:r>
        <w:t>)</w:t>
      </w:r>
      <w:r>
        <w:tab/>
        <w:t xml:space="preserve">All principal buildings, accessory structures, and </w:t>
      </w:r>
      <w:r w:rsidR="00AA776B">
        <w:t>Medium</w:t>
      </w:r>
      <w:r>
        <w:t xml:space="preserve"> Data Center Electric Utility Substations must be set back at least</w:t>
      </w:r>
      <w:r w:rsidR="00AA776B">
        <w:t xml:space="preserve"> two hundred (200)</w:t>
      </w:r>
      <w:r>
        <w:t xml:space="preserve"> feet from all property lines.  </w:t>
      </w:r>
    </w:p>
    <w:p w14:paraId="18176317" w14:textId="77777777" w:rsidR="00EE5026" w:rsidRDefault="00EE5026" w:rsidP="00DD2C3E">
      <w:pPr>
        <w:spacing w:after="0" w:line="276" w:lineRule="auto"/>
        <w:jc w:val="both"/>
      </w:pPr>
    </w:p>
    <w:p w14:paraId="62605903" w14:textId="47697B79" w:rsidR="00EE5026" w:rsidRDefault="00EE5026" w:rsidP="00DD2C3E">
      <w:pPr>
        <w:spacing w:after="0" w:line="276" w:lineRule="auto"/>
        <w:jc w:val="both"/>
      </w:pPr>
      <w:r>
        <w:tab/>
        <w:t>1</w:t>
      </w:r>
      <w:r w:rsidR="00AA776B">
        <w:t>3</w:t>
      </w:r>
      <w:r>
        <w:t>)</w:t>
      </w:r>
      <w:r>
        <w:tab/>
        <w:t xml:space="preserve">The Noise Equivalent Level at the boundary of the property shall not exceed 60dBA. </w:t>
      </w:r>
      <w:r w:rsidR="0025240E">
        <w:t xml:space="preserve"> </w:t>
      </w:r>
    </w:p>
    <w:p w14:paraId="0DF837A3" w14:textId="77777777" w:rsidR="0025240E" w:rsidRDefault="0025240E" w:rsidP="00DD2C3E">
      <w:pPr>
        <w:spacing w:after="0" w:line="276" w:lineRule="auto"/>
        <w:jc w:val="both"/>
      </w:pPr>
    </w:p>
    <w:p w14:paraId="3CDC3BB9" w14:textId="14BFB921" w:rsidR="0025240E" w:rsidRDefault="0025240E" w:rsidP="00DD2C3E">
      <w:pPr>
        <w:spacing w:after="0" w:line="276" w:lineRule="auto"/>
        <w:jc w:val="both"/>
      </w:pPr>
      <w:r>
        <w:lastRenderedPageBreak/>
        <w:tab/>
        <w:t>1</w:t>
      </w:r>
      <w:r w:rsidR="00AA776B">
        <w:t>4</w:t>
      </w:r>
      <w:r>
        <w:t>)</w:t>
      </w:r>
      <w:r>
        <w:tab/>
        <w:t xml:space="preserve">Any use or activity producing air, dust, smoke, glare, exhaust heat, or humidity in any form shall be carried on in such a manner that it is not perceptible at or beyond the property line.  </w:t>
      </w:r>
    </w:p>
    <w:p w14:paraId="237879AF" w14:textId="77777777" w:rsidR="00F06883" w:rsidRDefault="00F06883" w:rsidP="00DD2C3E">
      <w:pPr>
        <w:spacing w:after="0" w:line="276" w:lineRule="auto"/>
        <w:jc w:val="both"/>
      </w:pPr>
    </w:p>
    <w:p w14:paraId="3DAF3A0B" w14:textId="6B0085F6" w:rsidR="0086762D" w:rsidRDefault="0025240E" w:rsidP="00DD2C3E">
      <w:pPr>
        <w:spacing w:after="0" w:line="276" w:lineRule="auto"/>
        <w:jc w:val="both"/>
      </w:pPr>
      <w:r>
        <w:tab/>
        <w:t>1</w:t>
      </w:r>
      <w:r w:rsidR="00AA776B">
        <w:t>5</w:t>
      </w:r>
      <w:r>
        <w:t>)</w:t>
      </w:r>
      <w:r>
        <w:tab/>
        <w:t xml:space="preserve">The electrical equipment used in any </w:t>
      </w:r>
      <w:r w:rsidR="00AA776B">
        <w:t>Medium</w:t>
      </w:r>
      <w:r>
        <w:t xml:space="preserve"> Data Center operation shall be housed in a metered, electrically grounded, pre-engineered metal-encased structure with a fire rating designed to resist an internal electrical fire for at least 30 minutes. The containment space shall </w:t>
      </w:r>
      <w:r w:rsidR="0086762D">
        <w:t xml:space="preserve">include baffles that automatically close in the event of a fire, independent of any possible electrical system failure. </w:t>
      </w:r>
    </w:p>
    <w:p w14:paraId="1152F033" w14:textId="77777777" w:rsidR="0086762D" w:rsidRDefault="0086762D" w:rsidP="00DD2C3E">
      <w:pPr>
        <w:spacing w:after="0" w:line="276" w:lineRule="auto"/>
        <w:jc w:val="both"/>
      </w:pPr>
    </w:p>
    <w:p w14:paraId="5AF7C9BC" w14:textId="03C05A5D" w:rsidR="0086762D" w:rsidRDefault="0086762D" w:rsidP="00DD2C3E">
      <w:pPr>
        <w:spacing w:after="0" w:line="276" w:lineRule="auto"/>
        <w:jc w:val="both"/>
      </w:pPr>
      <w:r>
        <w:tab/>
        <w:t>1</w:t>
      </w:r>
      <w:r w:rsidR="00AA776B">
        <w:t>6</w:t>
      </w:r>
      <w:r>
        <w:t>)</w:t>
      </w:r>
      <w:r>
        <w:tab/>
        <w:t xml:space="preserve">Any </w:t>
      </w:r>
      <w:r w:rsidR="00AA776B">
        <w:t>Medium</w:t>
      </w:r>
      <w:r>
        <w:t xml:space="preserve"> Data Center use proposing battery storage or any other device or group of devices capable of storing energy </w:t>
      </w:r>
      <w:r w:rsidR="00845E09">
        <w:t>to</w:t>
      </w:r>
      <w:r>
        <w:t xml:space="preserve"> supply electrical energy at a later time, whether the energy i</w:t>
      </w:r>
      <w:r w:rsidR="00BD6F85">
        <w:t>s</w:t>
      </w:r>
      <w:r>
        <w:t xml:space="preserve"> stored for use on site or off-site, shall demonstrate compliance with National Fire Protection Association (NFPA) Standard 855</w:t>
      </w:r>
      <w:r w:rsidR="00AA776B">
        <w:t xml:space="preserve"> or current standard</w:t>
      </w:r>
      <w:r>
        <w:t xml:space="preserve">, Installation of Stationary Energy Storage Systems, or similar standards and must include fire suppression systems designed specifically for battery storage. </w:t>
      </w:r>
    </w:p>
    <w:p w14:paraId="4F4AD761" w14:textId="77777777" w:rsidR="0086762D" w:rsidRDefault="0086762D" w:rsidP="00DD2C3E">
      <w:pPr>
        <w:spacing w:after="0" w:line="276" w:lineRule="auto"/>
        <w:jc w:val="both"/>
      </w:pPr>
    </w:p>
    <w:p w14:paraId="46EDA6A3" w14:textId="73F8925C" w:rsidR="00E661B9" w:rsidRDefault="0086762D" w:rsidP="00DD2C3E">
      <w:pPr>
        <w:spacing w:after="0" w:line="276" w:lineRule="auto"/>
        <w:jc w:val="both"/>
      </w:pPr>
      <w:r>
        <w:tab/>
      </w:r>
      <w:r w:rsidR="005006C2">
        <w:t>1</w:t>
      </w:r>
      <w:r w:rsidR="0030452B">
        <w:t>7</w:t>
      </w:r>
      <w:r>
        <w:t>)</w:t>
      </w:r>
      <w:r>
        <w:tab/>
        <w:t xml:space="preserve">The Applicant shall provide written verification from the applicable electric service provider stating that adequate capacity is available on the applicable supply lines and substations to ensure that the capacity available to serve the other needs of the service area is consistent with the normal project load growth envisioned by the utility provider and that supply equipment and related electrical infrastructure is sufficiently sized and can safely accommodate the proposed </w:t>
      </w:r>
      <w:r w:rsidR="00AA776B">
        <w:t>Medium</w:t>
      </w:r>
      <w:r>
        <w:t xml:space="preserve"> Data Center uses</w:t>
      </w:r>
      <w:r w:rsidR="00E661B9">
        <w:t xml:space="preserve"> and that the </w:t>
      </w:r>
      <w:r w:rsidR="00AA776B">
        <w:t>Medium</w:t>
      </w:r>
      <w:r w:rsidR="00E661B9">
        <w:t xml:space="preserve"> Data Center’s use will not cause electrical interference or fluctuation in line voltage on and off the operating premises.</w:t>
      </w:r>
    </w:p>
    <w:p w14:paraId="7F4040A2" w14:textId="77777777" w:rsidR="00E661B9" w:rsidRDefault="00E661B9" w:rsidP="00DD2C3E">
      <w:pPr>
        <w:spacing w:after="0" w:line="276" w:lineRule="auto"/>
        <w:jc w:val="both"/>
      </w:pPr>
    </w:p>
    <w:p w14:paraId="72351FC9" w14:textId="6C515361" w:rsidR="0086762D" w:rsidRDefault="00E661B9" w:rsidP="00DD2C3E">
      <w:pPr>
        <w:spacing w:after="0" w:line="276" w:lineRule="auto"/>
        <w:jc w:val="both"/>
      </w:pPr>
      <w:r>
        <w:tab/>
      </w:r>
      <w:r w:rsidR="0030452B">
        <w:t>18</w:t>
      </w:r>
      <w:r>
        <w:t>)</w:t>
      </w:r>
      <w:r>
        <w:tab/>
      </w:r>
      <w:r w:rsidR="00845E09">
        <w:t>Before</w:t>
      </w:r>
      <w:r>
        <w:t xml:space="preserve"> approval of the certificate of completion or occupancy, the Applicant shall provide Warrick County with written verification that the electrical work has been </w:t>
      </w:r>
      <w:r w:rsidR="0030452B">
        <w:t xml:space="preserve">installed as designed, </w:t>
      </w:r>
      <w:r>
        <w:t xml:space="preserve">based on a third-party final inspection. </w:t>
      </w:r>
      <w:r w:rsidR="0086762D">
        <w:t xml:space="preserve">  </w:t>
      </w:r>
    </w:p>
    <w:p w14:paraId="78348202" w14:textId="77777777" w:rsidR="00E661B9" w:rsidRDefault="00E661B9" w:rsidP="00DD2C3E">
      <w:pPr>
        <w:spacing w:after="0" w:line="276" w:lineRule="auto"/>
        <w:jc w:val="both"/>
      </w:pPr>
    </w:p>
    <w:p w14:paraId="091FC5A1" w14:textId="57BC8393" w:rsidR="00E661B9" w:rsidRDefault="00E661B9" w:rsidP="00DD2C3E">
      <w:pPr>
        <w:spacing w:after="0" w:line="276" w:lineRule="auto"/>
        <w:jc w:val="both"/>
      </w:pPr>
      <w:r>
        <w:tab/>
      </w:r>
      <w:r w:rsidR="0030452B">
        <w:t>19</w:t>
      </w:r>
      <w:r>
        <w:t>)</w:t>
      </w:r>
      <w:r>
        <w:tab/>
        <w:t>The Applicant shall provide written verification that any system designed for cooling and operating of the facility (electricity, water</w:t>
      </w:r>
      <w:r w:rsidR="00845E09">
        <w:t>, or</w:t>
      </w:r>
      <w:r>
        <w:t xml:space="preserve"> other means) will be adequate and will not negatively impact the surrounding region. </w:t>
      </w:r>
    </w:p>
    <w:p w14:paraId="27A28D6A" w14:textId="77777777" w:rsidR="00E661B9" w:rsidRDefault="00E661B9" w:rsidP="00DD2C3E">
      <w:pPr>
        <w:spacing w:after="0" w:line="276" w:lineRule="auto"/>
        <w:jc w:val="both"/>
      </w:pPr>
    </w:p>
    <w:p w14:paraId="4F97F23F" w14:textId="749369A5" w:rsidR="00365A4C" w:rsidRDefault="00E661B9" w:rsidP="00DD2C3E">
      <w:pPr>
        <w:spacing w:after="0" w:line="276" w:lineRule="auto"/>
        <w:jc w:val="both"/>
      </w:pPr>
      <w:r>
        <w:tab/>
        <w:t>2</w:t>
      </w:r>
      <w:r w:rsidR="0030452B">
        <w:t>0</w:t>
      </w:r>
      <w:r>
        <w:t>)</w:t>
      </w:r>
      <w:r>
        <w:tab/>
        <w:t>For the lighting of predominantly horizontal surfaces, such as, but not limited to, parking areas, roadways, vehicular and pedestrian passage areas, loading docks</w:t>
      </w:r>
      <w:r w:rsidR="00365A4C">
        <w:t xml:space="preserve">, building entrances, sidewalks, lights shall be aimed down, and shall meet Illuminating Engineering Society of North America (IESNA) full cut-off/fully shielded criteria. </w:t>
      </w:r>
    </w:p>
    <w:p w14:paraId="391E7068" w14:textId="429FF778" w:rsidR="00365A4C" w:rsidRDefault="00365A4C" w:rsidP="00DD2C3E">
      <w:pPr>
        <w:spacing w:after="0" w:line="276" w:lineRule="auto"/>
        <w:jc w:val="both"/>
      </w:pPr>
      <w:r>
        <w:tab/>
        <w:t>2</w:t>
      </w:r>
      <w:r w:rsidR="0030452B">
        <w:t>1</w:t>
      </w:r>
      <w:r>
        <w:t>)</w:t>
      </w:r>
      <w:r>
        <w:tab/>
        <w:t>For the lighting of predominantly non-horizontal surfaces, such as, but not limited to, facades, landscaping, and signs, lights shall be shielded</w:t>
      </w:r>
      <w:r w:rsidR="00845E09">
        <w:t>. They shall</w:t>
      </w:r>
      <w:r>
        <w:t xml:space="preserve"> be installed and aimed </w:t>
      </w:r>
      <w:r w:rsidR="00845E09">
        <w:t xml:space="preserve">so </w:t>
      </w:r>
      <w:r w:rsidR="00845E09">
        <w:lastRenderedPageBreak/>
        <w:t xml:space="preserve">as not to </w:t>
      </w:r>
      <w:r>
        <w:t>project their output into the windows of neighboring properties, past the object being illuminated, skyward, or onto a public roadway.</w:t>
      </w:r>
    </w:p>
    <w:p w14:paraId="0DE7EFAE" w14:textId="77777777" w:rsidR="00365A4C" w:rsidRDefault="00365A4C" w:rsidP="00DD2C3E">
      <w:pPr>
        <w:spacing w:after="0" w:line="276" w:lineRule="auto"/>
        <w:jc w:val="both"/>
      </w:pPr>
    </w:p>
    <w:p w14:paraId="0B46335A" w14:textId="380B84B7" w:rsidR="00E661B9" w:rsidRDefault="00365A4C" w:rsidP="00DD2C3E">
      <w:pPr>
        <w:spacing w:after="0" w:line="276" w:lineRule="auto"/>
        <w:jc w:val="both"/>
      </w:pPr>
      <w:r>
        <w:tab/>
        <w:t>2</w:t>
      </w:r>
      <w:r w:rsidR="0030452B">
        <w:t>2</w:t>
      </w:r>
      <w:r>
        <w:t>)</w:t>
      </w:r>
      <w:r>
        <w:tab/>
        <w:t xml:space="preserve">Vegetation screens shall not be employed to serve as the primary means of controlling glare. Rather, glare control shall be achieved primarily </w:t>
      </w:r>
      <w:r w:rsidR="00C23F11">
        <w:t xml:space="preserve">through cutoff lights, shields, and baffles, and through </w:t>
      </w:r>
      <w:r>
        <w:t>appropriate application of light mounting height, wattage, ai</w:t>
      </w:r>
      <w:r w:rsidR="00C23F11">
        <w:t>m</w:t>
      </w:r>
      <w:r>
        <w:t>ing angle</w:t>
      </w:r>
      <w:r w:rsidR="00C23F11">
        <w:t xml:space="preserve">, </w:t>
      </w:r>
      <w:r>
        <w:t>and placement.</w:t>
      </w:r>
      <w:r w:rsidR="00E661B9">
        <w:t xml:space="preserve"> </w:t>
      </w:r>
      <w:r>
        <w:t xml:space="preserve">Lights shall not be mounted more than 20 feet above the finished grade of the surface being illuminated. </w:t>
      </w:r>
    </w:p>
    <w:p w14:paraId="2033DF99" w14:textId="77777777" w:rsidR="00C23F11" w:rsidRDefault="00C23F11" w:rsidP="00DD2C3E">
      <w:pPr>
        <w:spacing w:after="0" w:line="276" w:lineRule="auto"/>
        <w:jc w:val="both"/>
      </w:pPr>
    </w:p>
    <w:p w14:paraId="37F89177" w14:textId="45E9B4EE" w:rsidR="00C23F11" w:rsidRDefault="00C23F11" w:rsidP="00DD2C3E">
      <w:pPr>
        <w:spacing w:after="0" w:line="276" w:lineRule="auto"/>
        <w:jc w:val="both"/>
      </w:pPr>
      <w:r>
        <w:tab/>
        <w:t>2</w:t>
      </w:r>
      <w:r w:rsidR="0030452B">
        <w:t>3</w:t>
      </w:r>
      <w:r>
        <w:t>)</w:t>
      </w:r>
      <w:r>
        <w:tab/>
        <w:t xml:space="preserve">The perimeter of the </w:t>
      </w:r>
      <w:r w:rsidR="00AA776B">
        <w:t>Medium</w:t>
      </w:r>
      <w:r>
        <w:t xml:space="preserve"> Data Center shall be fenced</w:t>
      </w:r>
      <w:r w:rsidR="0030452B">
        <w:t>,</w:t>
      </w:r>
      <w:r>
        <w:t xml:space="preserve"> and fences shall not exceed </w:t>
      </w:r>
      <w:r w:rsidR="0030452B">
        <w:t xml:space="preserve">eight (8) </w:t>
      </w:r>
      <w:r>
        <w:t xml:space="preserve">feet in height above ground and shall be of high-quality design and materials. </w:t>
      </w:r>
    </w:p>
    <w:p w14:paraId="7184F3D5" w14:textId="77777777" w:rsidR="00C23F11" w:rsidRDefault="00C23F11" w:rsidP="00DD2C3E">
      <w:pPr>
        <w:spacing w:after="0" w:line="276" w:lineRule="auto"/>
        <w:jc w:val="both"/>
      </w:pPr>
    </w:p>
    <w:p w14:paraId="36800529" w14:textId="49A265E2" w:rsidR="00C23F11" w:rsidRDefault="00C23F11" w:rsidP="00DD2C3E">
      <w:pPr>
        <w:spacing w:after="0" w:line="276" w:lineRule="auto"/>
        <w:jc w:val="both"/>
      </w:pPr>
      <w:r>
        <w:tab/>
        <w:t>2</w:t>
      </w:r>
      <w:r w:rsidR="0030452B">
        <w:t>4</w:t>
      </w:r>
      <w:r>
        <w:t>)</w:t>
      </w:r>
      <w:r>
        <w:tab/>
        <w:t xml:space="preserve">The </w:t>
      </w:r>
      <w:r w:rsidR="00AA776B">
        <w:t>Medium</w:t>
      </w:r>
      <w:r>
        <w:t xml:space="preserve"> Data Center Electric Utility Substations must include year-round opaque landscaping or a screen wall of a minimum of </w:t>
      </w:r>
      <w:r w:rsidR="0030452B">
        <w:t>eight (8)</w:t>
      </w:r>
      <w:r>
        <w:t xml:space="preserve"> feet in height to minimize visual impact. Buried power lines serving the property are strongly encouraged. On-site power lines </w:t>
      </w:r>
      <w:r w:rsidR="00845E09">
        <w:t>rated 34.5 kV or lower</w:t>
      </w:r>
      <w:r>
        <w:t xml:space="preserve"> must be buried.  </w:t>
      </w:r>
    </w:p>
    <w:p w14:paraId="294149F3" w14:textId="77777777" w:rsidR="0086762D" w:rsidRDefault="0086762D" w:rsidP="00DD2C3E">
      <w:pPr>
        <w:spacing w:after="0" w:line="276" w:lineRule="auto"/>
        <w:jc w:val="both"/>
      </w:pPr>
    </w:p>
    <w:p w14:paraId="51A6B00D" w14:textId="7D037916" w:rsidR="007F7BE6" w:rsidRDefault="007F7BE6" w:rsidP="00DD2C3E">
      <w:pPr>
        <w:spacing w:after="0" w:line="276" w:lineRule="auto"/>
        <w:jc w:val="both"/>
      </w:pPr>
      <w:r>
        <w:tab/>
        <w:t>2</w:t>
      </w:r>
      <w:r w:rsidR="0030452B">
        <w:t>5</w:t>
      </w:r>
      <w:r>
        <w:t>)</w:t>
      </w:r>
      <w:r>
        <w:tab/>
        <w:t>To the greatest extent feasible, loading docks, truck entrances, and truck drive aisles shall be oriented away from abutting</w:t>
      </w:r>
      <w:r w:rsidR="005006C2">
        <w:t xml:space="preserve"> dwelling unit, duplex, or other building used for residential use or any recorded residential subdivision in any zoning district or </w:t>
      </w:r>
      <w:r>
        <w:t>religious institution, public park, or any public or private schools, preschools, day care centers, in-home daycares, health facilities such as hospitals, long-term care facilities, retirement or group homes, community centers, campgrounds, or governmental facilities including law enforcement centers.</w:t>
      </w:r>
    </w:p>
    <w:p w14:paraId="1E21CBE9" w14:textId="77777777" w:rsidR="007F7BE6" w:rsidRDefault="007F7BE6" w:rsidP="00DD2C3E">
      <w:pPr>
        <w:spacing w:after="0" w:line="276" w:lineRule="auto"/>
        <w:jc w:val="both"/>
      </w:pPr>
    </w:p>
    <w:p w14:paraId="62FA8C83" w14:textId="5A1D6F7F" w:rsidR="007F5548" w:rsidRDefault="007F7BE6" w:rsidP="00DD2C3E">
      <w:pPr>
        <w:spacing w:after="0" w:line="276" w:lineRule="auto"/>
        <w:jc w:val="both"/>
      </w:pPr>
      <w:r>
        <w:tab/>
        <w:t>2</w:t>
      </w:r>
      <w:r w:rsidR="0030452B">
        <w:t>6</w:t>
      </w:r>
      <w:r>
        <w:t>)</w:t>
      </w:r>
      <w:r>
        <w:tab/>
        <w:t xml:space="preserve">All </w:t>
      </w:r>
      <w:r w:rsidR="00AA776B">
        <w:t>Medium</w:t>
      </w:r>
      <w:r>
        <w:t xml:space="preserve"> Data Centers operations shall provide year-round landscaping, a screen wall of an appropriate height, and/or buffer yards along all property boundary lines as determined by a line-of-sight study submitted by the Applicant. </w:t>
      </w:r>
    </w:p>
    <w:p w14:paraId="6F7603A5" w14:textId="77777777" w:rsidR="007F5548" w:rsidRDefault="007F5548" w:rsidP="00DD2C3E">
      <w:pPr>
        <w:spacing w:after="0" w:line="276" w:lineRule="auto"/>
        <w:jc w:val="both"/>
      </w:pPr>
    </w:p>
    <w:p w14:paraId="1CE03AF3" w14:textId="4C1A2D23" w:rsidR="007F7BE6" w:rsidRDefault="007F5548" w:rsidP="00DD2C3E">
      <w:pPr>
        <w:spacing w:after="0" w:line="276" w:lineRule="auto"/>
        <w:jc w:val="both"/>
      </w:pPr>
      <w:r>
        <w:tab/>
      </w:r>
      <w:r w:rsidR="005006C2">
        <w:t>2</w:t>
      </w:r>
      <w:r w:rsidR="0030452B">
        <w:t>7</w:t>
      </w:r>
      <w:r>
        <w:t xml:space="preserve">) </w:t>
      </w:r>
      <w:r>
        <w:tab/>
        <w:t xml:space="preserve">All rooftop-mounted equipment shall be screened by a parapet wall, equipment penthouse, or visually solid screen on all four sides that is constructed of materials complementary to those used in the exterior construction of the </w:t>
      </w:r>
      <w:r w:rsidR="00AA776B">
        <w:t>Medium</w:t>
      </w:r>
      <w:r>
        <w:t xml:space="preserve"> Data Center principal building. </w:t>
      </w:r>
      <w:r w:rsidR="00845E09">
        <w:t>Roof-top equipment may occupy up to</w:t>
      </w:r>
      <w:r w:rsidR="0030452B">
        <w:t xml:space="preserve"> one hundred percent (100</w:t>
      </w:r>
      <w:r w:rsidR="00845E09">
        <w:t>%</w:t>
      </w:r>
      <w:r w:rsidR="0030452B">
        <w:t>)</w:t>
      </w:r>
      <w:r w:rsidR="00845E09">
        <w:t xml:space="preserve"> of the roof area when screened,</w:t>
      </w:r>
      <w:r>
        <w:t xml:space="preserve"> per this ordinance. </w:t>
      </w:r>
    </w:p>
    <w:p w14:paraId="585AA455" w14:textId="77777777" w:rsidR="007F5548" w:rsidRDefault="007F5548" w:rsidP="00DD2C3E">
      <w:pPr>
        <w:spacing w:after="0" w:line="276" w:lineRule="auto"/>
        <w:jc w:val="both"/>
      </w:pPr>
    </w:p>
    <w:p w14:paraId="6849ABBE" w14:textId="01EA0F80" w:rsidR="007F5548" w:rsidRDefault="007F5548" w:rsidP="00DD2C3E">
      <w:pPr>
        <w:spacing w:after="0" w:line="276" w:lineRule="auto"/>
        <w:jc w:val="both"/>
      </w:pPr>
      <w:r>
        <w:tab/>
      </w:r>
      <w:r w:rsidR="0030452B">
        <w:t>28</w:t>
      </w:r>
      <w:r>
        <w:t>)</w:t>
      </w:r>
      <w:r>
        <w:tab/>
        <w:t>A minimum 100 fee</w:t>
      </w:r>
      <w:r w:rsidR="005006C2">
        <w:t>t</w:t>
      </w:r>
      <w:r>
        <w:t xml:space="preserve"> buffer yard shall be provided along the enti</w:t>
      </w:r>
      <w:r w:rsidR="00144FED">
        <w:t>r</w:t>
      </w:r>
      <w:r>
        <w:t xml:space="preserve">e length of any public street frontage of the </w:t>
      </w:r>
      <w:r w:rsidR="00AA776B">
        <w:t>Medium</w:t>
      </w:r>
      <w:r>
        <w:t xml:space="preserve"> Data Center or </w:t>
      </w:r>
      <w:r w:rsidR="00144FED">
        <w:t xml:space="preserve">in within 500 feet of any </w:t>
      </w:r>
      <w:r w:rsidR="005006C2">
        <w:t xml:space="preserve">dwelling unit, duplex, or other building used for residential use or any recorded residential subdivision in any zoning district or </w:t>
      </w:r>
      <w:r w:rsidR="00144FED">
        <w:t xml:space="preserve">religious institution, public park, or any public or private schools, preschools, day care centers, in-home daycares, health facilities such as hospitals, long-term care facilities, retirement </w:t>
      </w:r>
      <w:r w:rsidR="00144FED">
        <w:lastRenderedPageBreak/>
        <w:t xml:space="preserve">or group homes, community centers, campgrounds, or governmental facilities including law enforcement centers. </w:t>
      </w:r>
    </w:p>
    <w:p w14:paraId="786C1D8C" w14:textId="77777777" w:rsidR="00144FED" w:rsidRDefault="00144FED" w:rsidP="00DD2C3E">
      <w:pPr>
        <w:spacing w:after="0" w:line="276" w:lineRule="auto"/>
        <w:jc w:val="both"/>
      </w:pPr>
    </w:p>
    <w:p w14:paraId="0422FDE9" w14:textId="22F97540" w:rsidR="00144FED" w:rsidRDefault="00144FED" w:rsidP="00DD2C3E">
      <w:pPr>
        <w:spacing w:after="0" w:line="276" w:lineRule="auto"/>
        <w:jc w:val="both"/>
      </w:pPr>
      <w:r>
        <w:tab/>
      </w:r>
      <w:r w:rsidR="0030452B">
        <w:t>29</w:t>
      </w:r>
      <w:r>
        <w:t>)</w:t>
      </w:r>
      <w:r>
        <w:tab/>
        <w:t>Utilities shall be located outside of buffer yards to the maximum extent feasible to maintain a cohesive buffer yard, protect landscaping, and preserve open space.</w:t>
      </w:r>
    </w:p>
    <w:p w14:paraId="2CF90848" w14:textId="77777777" w:rsidR="00144FED" w:rsidRDefault="00144FED" w:rsidP="00DD2C3E">
      <w:pPr>
        <w:spacing w:after="0" w:line="276" w:lineRule="auto"/>
        <w:jc w:val="both"/>
      </w:pPr>
    </w:p>
    <w:p w14:paraId="13CFD0D3" w14:textId="240BF391" w:rsidR="00144FED" w:rsidRDefault="00144FED" w:rsidP="00DD2C3E">
      <w:pPr>
        <w:spacing w:after="0" w:line="276" w:lineRule="auto"/>
        <w:jc w:val="both"/>
      </w:pPr>
      <w:r>
        <w:tab/>
        <w:t>3</w:t>
      </w:r>
      <w:r w:rsidR="0030452B">
        <w:t>0</w:t>
      </w:r>
      <w:r>
        <w:t>)</w:t>
      </w:r>
      <w:r>
        <w:tab/>
        <w:t>The buffer yard shall include a dense landscape buffer consisting of the following: A) One (1) large evergreen tree per 25 linear feet of buffer. The size of large evergreen trees shall be a minimum of eight (8) feet in height at the time of planting. Narrow/upright evergreen species may also be used within buffers at a ratio of 3:1. No more than 25% of the total required large evergreen species can be substituted with narrow/upright species. B) one (1) canopy (shade tree</w:t>
      </w:r>
      <w:r w:rsidR="005006C2">
        <w:t>)</w:t>
      </w:r>
      <w:r>
        <w:t xml:space="preserve"> per 75 linear feet of buffer. The size of the </w:t>
      </w:r>
      <w:r w:rsidR="0073744A">
        <w:t>canopy</w:t>
      </w:r>
      <w:r>
        <w:t xml:space="preserve"> tree shall be a minimum of 2</w:t>
      </w:r>
      <w:r w:rsidR="0073744A">
        <w:t xml:space="preserve"> </w:t>
      </w:r>
      <w:r>
        <w:t xml:space="preserve">1/2 </w:t>
      </w:r>
      <w:r w:rsidR="00D234DE">
        <w:t>inches</w:t>
      </w:r>
      <w:r w:rsidR="0073744A">
        <w:t xml:space="preserve"> caliper at the time of planting. C) One (1) ornamental/flowering tree per 50 linear feet of buffer. The size of the ornamental/flowering trees shall be a minimum of eight feet in height for multi-stemmed varieties, or 2 ½ inch caliper at the time of planting for single-stemmed varieties. D) Five (5) shrubs per 25 linear feet of buffer. Shrubs shall be fully branched and a minimum of three (3) feet in height at the time of planting. Shrubs shall be a combination of evergreen and deciduous species, with a minimum of 50% evergreen.  The landscaped buffer shall be located along the outer edge of the buffer yard. Planting material within buffer plantings shall meet the following requirements: A) Not </w:t>
      </w:r>
      <w:r w:rsidR="005006C2">
        <w:t xml:space="preserve">be </w:t>
      </w:r>
      <w:r w:rsidR="0073744A">
        <w:t xml:space="preserve">identified on the most current DCNR invasive species or watch list. B) Be hardy with USDA Zones applicable to Warrick County, Indiana. C) Shall be planted on the top and the exterior of any berm </w:t>
      </w:r>
      <w:r w:rsidR="00845E09">
        <w:t>to</w:t>
      </w:r>
      <w:r w:rsidR="00816691">
        <w:t xml:space="preserve"> provide a natural appearance. D) Shall be arranged in groupings to provide effective screening. E) Shall provide a diversity in plant species such that no one species accounts for more than 25% of each plant type. E) The Plantings shall be arranged to provide a complete visual screen of the property at least 12 feet in height, measured in addition to the height of any required berm, within three (3) years. F) The buffer yard may be located within the required building setback lines. No impervious surface is permitted within the buffer yard, aside from access drives, sidewalks, and associated improvements.   </w:t>
      </w:r>
      <w:r w:rsidR="0073744A">
        <w:t xml:space="preserve"> </w:t>
      </w:r>
    </w:p>
    <w:p w14:paraId="00E1D5F8" w14:textId="77777777" w:rsidR="00144FED" w:rsidRDefault="00144FED" w:rsidP="00DD2C3E">
      <w:pPr>
        <w:spacing w:after="0" w:line="276" w:lineRule="auto"/>
        <w:jc w:val="both"/>
      </w:pPr>
    </w:p>
    <w:p w14:paraId="74685ED2" w14:textId="0A6EBC4E" w:rsidR="00816691" w:rsidRDefault="005C12F2" w:rsidP="00DD2C3E">
      <w:pPr>
        <w:spacing w:after="0" w:line="276" w:lineRule="auto"/>
        <w:jc w:val="both"/>
      </w:pPr>
      <w:r>
        <w:tab/>
      </w:r>
      <w:r w:rsidR="00816691">
        <w:t>3</w:t>
      </w:r>
      <w:r w:rsidR="0030452B">
        <w:t>1</w:t>
      </w:r>
      <w:r w:rsidR="00816691">
        <w:t>)</w:t>
      </w:r>
      <w:r w:rsidR="00816691">
        <w:tab/>
      </w:r>
      <w:r w:rsidR="00845E09">
        <w:t>Before</w:t>
      </w:r>
      <w:r w:rsidR="00816691">
        <w:t xml:space="preserve"> the commencement of the Special Exception hearing, the Applicant shall provide an environmental and community impact analysis which shall include: A) A narrative description of the nature of the on-site activities and operations, including the market area served by the facility, the hours of operation of the facility, the total number of employees on each shift, the times, frequencies, and types of vehicle trips generated, the types of materials stored and the duration period of storage of materials. B) A site plan of the property indicating the location of proposed improvements, flood plains, wetlands, </w:t>
      </w:r>
      <w:r>
        <w:t>and cultural and historic resources of the property and within 500 feet of the boundaries of the property. C) Evidence that the disposal of materials will be accomplished in a manner that complies with state and federal regulations. D) An evaluation of the potential impacts of the proposed use, both positive and negative, upon: 1) Emergency services and fire protection, 2)</w:t>
      </w:r>
      <w:r w:rsidR="005006C2">
        <w:t xml:space="preserve"> </w:t>
      </w:r>
      <w:r>
        <w:t xml:space="preserve">Water Supply, 3) Sewage disposal, 4) Solid waste </w:t>
      </w:r>
      <w:r>
        <w:lastRenderedPageBreak/>
        <w:t>disposal, 5) School facilities and school district budget, and 6) Warrick County government or a particular township therein revenues and expenses. 7) And environmental impacts that are likely to be generated (e.g., odor, noise, smoke, dust, litter, glare, heat islands, vibration, electrical disturbance, wastewater, stormwater, solid waste, etc.</w:t>
      </w:r>
      <w:r w:rsidR="002474CC">
        <w:t>)</w:t>
      </w:r>
      <w:r>
        <w:t xml:space="preserve"> and specific measures employed to mitigate or eliminate any negative impacts. </w:t>
      </w:r>
    </w:p>
    <w:p w14:paraId="56275E6F" w14:textId="77777777" w:rsidR="005C12F2" w:rsidRDefault="005C12F2" w:rsidP="00DD2C3E">
      <w:pPr>
        <w:spacing w:after="0" w:line="276" w:lineRule="auto"/>
        <w:jc w:val="both"/>
      </w:pPr>
    </w:p>
    <w:p w14:paraId="39295E04" w14:textId="6423EEEE" w:rsidR="00144FED" w:rsidRDefault="00144FED" w:rsidP="00DD2C3E">
      <w:pPr>
        <w:spacing w:after="0" w:line="276" w:lineRule="auto"/>
        <w:jc w:val="both"/>
      </w:pPr>
      <w:r>
        <w:tab/>
        <w:t>3</w:t>
      </w:r>
      <w:r w:rsidR="0030452B">
        <w:t>2</w:t>
      </w:r>
      <w:r>
        <w:t>)</w:t>
      </w:r>
      <w:r>
        <w:tab/>
        <w:t xml:space="preserve">The combined footprint of the principal structure and any other structures on the site shall not exceed </w:t>
      </w:r>
      <w:r w:rsidR="0030452B">
        <w:t>Forty Thousand (40,000)</w:t>
      </w:r>
      <w:r>
        <w:t xml:space="preserve"> square feet.</w:t>
      </w:r>
    </w:p>
    <w:p w14:paraId="568AACED" w14:textId="77777777" w:rsidR="005C12F2" w:rsidRDefault="005C12F2" w:rsidP="00DD2C3E">
      <w:pPr>
        <w:spacing w:after="0" w:line="276" w:lineRule="auto"/>
        <w:jc w:val="both"/>
      </w:pPr>
    </w:p>
    <w:p w14:paraId="51763D78" w14:textId="6C020230" w:rsidR="005C12F2" w:rsidRDefault="005C12F2" w:rsidP="00DD2C3E">
      <w:pPr>
        <w:spacing w:after="0" w:line="276" w:lineRule="auto"/>
        <w:jc w:val="both"/>
      </w:pPr>
      <w:r>
        <w:tab/>
        <w:t>3</w:t>
      </w:r>
      <w:r w:rsidR="0030452B">
        <w:t>3</w:t>
      </w:r>
      <w:r>
        <w:t>)</w:t>
      </w:r>
      <w:r>
        <w:tab/>
        <w:t xml:space="preserve">External building </w:t>
      </w:r>
      <w:r w:rsidR="00550C80">
        <w:t>materials</w:t>
      </w:r>
      <w:r>
        <w:t xml:space="preserve"> shall be of colors that are low-reflective, subtle, or earth tone. </w:t>
      </w:r>
      <w:r w:rsidR="00550C80">
        <w:t>Fluorescent</w:t>
      </w:r>
      <w:r>
        <w:t xml:space="preserve"> and metal</w:t>
      </w:r>
      <w:r w:rsidR="00550C80">
        <w:t xml:space="preserve">lic colors shall be prohibited as exterior wall colors. </w:t>
      </w:r>
    </w:p>
    <w:p w14:paraId="2AC9F7A2" w14:textId="77777777" w:rsidR="00550C80" w:rsidRDefault="00550C80" w:rsidP="00DD2C3E">
      <w:pPr>
        <w:spacing w:after="0" w:line="276" w:lineRule="auto"/>
        <w:jc w:val="both"/>
      </w:pPr>
    </w:p>
    <w:p w14:paraId="2DFD8C8B" w14:textId="47BEE9B8" w:rsidR="00550C80" w:rsidRDefault="00550C80" w:rsidP="00DD2C3E">
      <w:pPr>
        <w:spacing w:after="0" w:line="276" w:lineRule="auto"/>
        <w:jc w:val="both"/>
      </w:pPr>
      <w:r>
        <w:tab/>
        <w:t>3</w:t>
      </w:r>
      <w:r w:rsidR="0064108C">
        <w:t>4</w:t>
      </w:r>
      <w:r>
        <w:t>)</w:t>
      </w:r>
      <w:r>
        <w:tab/>
        <w:t xml:space="preserve">The Applicant shall have performed an Environmental Impact Assessment. </w:t>
      </w:r>
      <w:r w:rsidR="00845E09">
        <w:t>A professional engineer, an ecologist, an environmental planner, or another qualified individual shall prepare the assessment</w:t>
      </w:r>
      <w:r>
        <w:t xml:space="preserve">. An assessment shall </w:t>
      </w:r>
      <w:r w:rsidR="00845E09">
        <w:t>include</w:t>
      </w:r>
      <w:r>
        <w:t xml:space="preserve"> a description of the proposed use, including </w:t>
      </w:r>
      <w:r w:rsidR="00845E09">
        <w:t>the location and</w:t>
      </w:r>
      <w:r>
        <w:t xml:space="preserve"> relationship to other projects or proposals, with adequate data and detail for Warrick County to assess the environmental impact. The assessment shall also include a comprehensive description of the existing environment and probable future effects of the proposal. The</w:t>
      </w:r>
      <w:r w:rsidR="00D6656D">
        <w:t xml:space="preserve"> description shall focus on the elements of the environment most likely to be affected</w:t>
      </w:r>
      <w:r w:rsidR="00845E09">
        <w:t>,</w:t>
      </w:r>
      <w:r w:rsidR="00D6656D">
        <w:t xml:space="preserve"> as well as potential regional effects and ecological interrelationships. At a minimum, the assessment shall include an analysis of the terms listed below regarding the impact of the proposed use and the mitigation of any such impacts. The assessment shall also include a detailed examination of public resources most likely impacted by the development plan</w:t>
      </w:r>
      <w:r w:rsidR="00845E09">
        <w:t>,</w:t>
      </w:r>
      <w:r w:rsidR="00D6656D">
        <w:t xml:space="preserve"> and include the following focus areas: 1) Air pollution impacts emissions, 2) Fine particulate matter (PM2.5). 3) volatile organic compounds and nitrogen oxides at the site. 4) The potential for public nuisance to residents resulting from operations, including noise, glare, light, and visual obstacles.</w:t>
      </w:r>
      <w:r w:rsidR="005006C2">
        <w:t xml:space="preserve"> </w:t>
      </w:r>
      <w:r w:rsidR="00D6656D">
        <w:t xml:space="preserve">5) A Stormwater Management plan is required. 6) A critical impact area discussion of any area condition or feature that is environmentally sensitive. </w:t>
      </w:r>
    </w:p>
    <w:p w14:paraId="3699603F" w14:textId="77777777" w:rsidR="00D6656D" w:rsidRDefault="00D6656D" w:rsidP="00DD2C3E">
      <w:pPr>
        <w:spacing w:after="0" w:line="276" w:lineRule="auto"/>
        <w:jc w:val="both"/>
      </w:pPr>
    </w:p>
    <w:p w14:paraId="0438454D" w14:textId="14EDED96" w:rsidR="00A812AE" w:rsidRDefault="00D6656D" w:rsidP="00DD2C3E">
      <w:pPr>
        <w:spacing w:after="0" w:line="276" w:lineRule="auto"/>
        <w:jc w:val="both"/>
      </w:pPr>
      <w:r>
        <w:tab/>
        <w:t>3</w:t>
      </w:r>
      <w:r w:rsidR="0064108C">
        <w:t>5</w:t>
      </w:r>
      <w:r>
        <w:t>)</w:t>
      </w:r>
      <w:r>
        <w:tab/>
      </w:r>
      <w:r w:rsidR="00AA776B">
        <w:t>Medium</w:t>
      </w:r>
      <w:r>
        <w:t xml:space="preserve"> Data Centers are encouraged to implement low-impact development practices in site design and energy efficiency such as, but not limited to the following: 1) </w:t>
      </w:r>
      <w:r w:rsidR="00A812AE">
        <w:t>Select  sites that avoid sensitive lands, such as wetlands, floodplains, and steep slopes, minimize land disturbance, maximize tree preservation, minimize impervious surfaces, minimize potential nuisance impacts (noise, glare, vibration, etc, on adjacent properties, public roadways and the vicinity. 2) Orient building to take advantage of passive cooling and daylight opportunities, utilize alternative energy sources (solar, wind, etc.) as mu</w:t>
      </w:r>
      <w:r w:rsidR="00BD6F85">
        <w:t>ch</w:t>
      </w:r>
      <w:r w:rsidR="00A812AE">
        <w:t xml:space="preserve"> as possible, provide an energy storage system to monitor and regulate usage of alternative energy for usage during off-peak hours, utilize reclaimed water for cooling, if possible, encourage system</w:t>
      </w:r>
      <w:r w:rsidR="00BD6F85">
        <w:t>s</w:t>
      </w:r>
      <w:r w:rsidR="00A812AE">
        <w:t xml:space="preserve"> that limit the use of finite natural resources and their disposal, encourage fuel storage that limits impacts on the environment from </w:t>
      </w:r>
      <w:r w:rsidR="00A812AE">
        <w:lastRenderedPageBreak/>
        <w:t>potential spills, install water-efficient landscape pla</w:t>
      </w:r>
      <w:r w:rsidR="005006C2">
        <w:t>n</w:t>
      </w:r>
      <w:r w:rsidR="00A812AE">
        <w:t xml:space="preserve">ts and materials, utilize LED exterior/interior lighting. </w:t>
      </w:r>
    </w:p>
    <w:p w14:paraId="31D8ED9F" w14:textId="77777777" w:rsidR="00550C80" w:rsidRDefault="00550C80" w:rsidP="00DD2C3E">
      <w:pPr>
        <w:spacing w:after="0" w:line="276" w:lineRule="auto"/>
        <w:jc w:val="both"/>
      </w:pPr>
    </w:p>
    <w:p w14:paraId="30030F65" w14:textId="1D88B191" w:rsidR="00A812AE" w:rsidRDefault="00A812AE" w:rsidP="00DD2C3E">
      <w:pPr>
        <w:spacing w:after="0" w:line="276" w:lineRule="auto"/>
        <w:jc w:val="both"/>
      </w:pPr>
      <w:r>
        <w:tab/>
      </w:r>
      <w:r w:rsidR="005006C2">
        <w:t>3</w:t>
      </w:r>
      <w:r w:rsidR="0064108C">
        <w:t>6</w:t>
      </w:r>
      <w:r>
        <w:t>)</w:t>
      </w:r>
      <w:r>
        <w:tab/>
        <w:t xml:space="preserve">LEED certification is strongly encouraged, as well as the installation of </w:t>
      </w:r>
      <w:r w:rsidR="00845E09">
        <w:t>roof-mounted accessory</w:t>
      </w:r>
      <w:r>
        <w:t xml:space="preserve"> solar </w:t>
      </w:r>
      <w:r w:rsidR="0030452B">
        <w:t xml:space="preserve">and/or wind </w:t>
      </w:r>
      <w:r>
        <w:t xml:space="preserve">energy systems. </w:t>
      </w:r>
    </w:p>
    <w:p w14:paraId="03287962" w14:textId="77777777" w:rsidR="00550C80" w:rsidRDefault="00550C80" w:rsidP="00DD2C3E">
      <w:pPr>
        <w:spacing w:after="0" w:line="276" w:lineRule="auto"/>
        <w:jc w:val="both"/>
      </w:pPr>
    </w:p>
    <w:p w14:paraId="74FE7008" w14:textId="50DB8DBE" w:rsidR="00E77E8F" w:rsidRDefault="007F7BE6" w:rsidP="00DD2C3E">
      <w:pPr>
        <w:spacing w:after="0" w:line="276" w:lineRule="auto"/>
        <w:jc w:val="both"/>
      </w:pPr>
      <w:r>
        <w:t xml:space="preserve"> </w:t>
      </w:r>
      <w:r w:rsidR="0025240E">
        <w:tab/>
      </w:r>
      <w:r w:rsidR="00E77E8F">
        <w:t xml:space="preserve">This ordinance shall be in full force and effect from and after its passage. </w:t>
      </w:r>
    </w:p>
    <w:p w14:paraId="7AA80370" w14:textId="77777777" w:rsidR="00E77E8F" w:rsidRDefault="00E77E8F" w:rsidP="00DD2C3E">
      <w:pPr>
        <w:spacing w:after="0" w:line="276" w:lineRule="auto"/>
        <w:jc w:val="both"/>
      </w:pPr>
    </w:p>
    <w:p w14:paraId="6265ECDB" w14:textId="77777777" w:rsidR="00E77E8F" w:rsidRDefault="00E77E8F" w:rsidP="00DD2C3E">
      <w:pPr>
        <w:spacing w:after="0" w:line="276" w:lineRule="auto"/>
        <w:jc w:val="both"/>
      </w:pPr>
    </w:p>
    <w:p w14:paraId="74AFACB5" w14:textId="34991D6F" w:rsidR="00E77E8F" w:rsidRDefault="00E77E8F" w:rsidP="00DD2C3E">
      <w:pPr>
        <w:spacing w:after="0" w:line="276" w:lineRule="auto"/>
        <w:jc w:val="both"/>
        <w:rPr>
          <w:b/>
          <w:bCs/>
        </w:rPr>
      </w:pPr>
      <w:r>
        <w:rPr>
          <w:b/>
          <w:bCs/>
        </w:rPr>
        <w:t>(Adopted and Passed) (Denied) by the Board of Commissioners of Warrick County, Indiana this _____ day of ______________, 2026.</w:t>
      </w:r>
    </w:p>
    <w:p w14:paraId="587CB889" w14:textId="77777777" w:rsidR="00E77E8F" w:rsidRDefault="00E77E8F" w:rsidP="00DD2C3E">
      <w:pPr>
        <w:spacing w:after="0" w:line="276" w:lineRule="auto"/>
        <w:jc w:val="both"/>
        <w:rPr>
          <w:b/>
          <w:bCs/>
        </w:rPr>
      </w:pPr>
    </w:p>
    <w:p w14:paraId="409CE546" w14:textId="77777777" w:rsidR="00E77E8F" w:rsidRDefault="00E77E8F" w:rsidP="00DD2C3E">
      <w:pPr>
        <w:spacing w:after="0" w:line="276" w:lineRule="auto"/>
        <w:jc w:val="both"/>
        <w:rPr>
          <w:b/>
          <w:bCs/>
        </w:rPr>
      </w:pPr>
    </w:p>
    <w:p w14:paraId="524DB4F9" w14:textId="43C03ACF" w:rsidR="00E77E8F" w:rsidRDefault="00E77E8F" w:rsidP="00DD2C3E">
      <w:pPr>
        <w:spacing w:after="0" w:line="276" w:lineRule="auto"/>
        <w:jc w:val="both"/>
        <w:rPr>
          <w:b/>
          <w:bCs/>
        </w:rPr>
      </w:pPr>
      <w:r>
        <w:rPr>
          <w:b/>
          <w:bCs/>
        </w:rPr>
        <w:t>VOTE:</w:t>
      </w:r>
      <w:r>
        <w:rPr>
          <w:b/>
          <w:bCs/>
        </w:rPr>
        <w:tab/>
      </w:r>
      <w:r>
        <w:rPr>
          <w:b/>
          <w:bCs/>
        </w:rPr>
        <w:tab/>
      </w:r>
      <w:r>
        <w:rPr>
          <w:b/>
          <w:bCs/>
        </w:rPr>
        <w:tab/>
      </w:r>
      <w:r>
        <w:rPr>
          <w:b/>
          <w:bCs/>
        </w:rPr>
        <w:tab/>
      </w:r>
    </w:p>
    <w:p w14:paraId="55D60319" w14:textId="77777777" w:rsidR="00E77E8F" w:rsidRDefault="00E77E8F" w:rsidP="00DD2C3E">
      <w:pPr>
        <w:spacing w:after="0" w:line="276" w:lineRule="auto"/>
        <w:jc w:val="both"/>
        <w:rPr>
          <w:b/>
          <w:bCs/>
        </w:rPr>
      </w:pPr>
    </w:p>
    <w:p w14:paraId="0D3F91C8" w14:textId="0864DAB4" w:rsidR="00E77E8F" w:rsidRDefault="00E77E8F" w:rsidP="00DD2C3E">
      <w:pPr>
        <w:spacing w:after="0" w:line="276" w:lineRule="auto"/>
        <w:jc w:val="both"/>
        <w:rPr>
          <w:b/>
          <w:bCs/>
        </w:rPr>
      </w:pPr>
      <w:r>
        <w:rPr>
          <w:b/>
          <w:bCs/>
        </w:rPr>
        <w:t>--------------</w:t>
      </w:r>
      <w:r>
        <w:rPr>
          <w:b/>
          <w:bCs/>
        </w:rPr>
        <w:tab/>
      </w:r>
      <w:r>
        <w:rPr>
          <w:b/>
          <w:bCs/>
        </w:rPr>
        <w:tab/>
      </w:r>
      <w:r>
        <w:rPr>
          <w:b/>
          <w:bCs/>
        </w:rPr>
        <w:tab/>
      </w:r>
      <w:r>
        <w:rPr>
          <w:b/>
          <w:bCs/>
        </w:rPr>
        <w:tab/>
      </w:r>
      <w:r>
        <w:rPr>
          <w:b/>
          <w:bCs/>
        </w:rPr>
        <w:tab/>
        <w:t>__________________________________________</w:t>
      </w:r>
    </w:p>
    <w:p w14:paraId="112C1AB3" w14:textId="6A50E299"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SAR</w:t>
      </w:r>
      <w:r w:rsidR="0030452B">
        <w:rPr>
          <w:b/>
          <w:bCs/>
        </w:rPr>
        <w:t>A</w:t>
      </w:r>
      <w:r w:rsidR="002A2702">
        <w:rPr>
          <w:b/>
          <w:bCs/>
        </w:rPr>
        <w:t>H</w:t>
      </w:r>
      <w:r>
        <w:rPr>
          <w:b/>
          <w:bCs/>
        </w:rPr>
        <w:t xml:space="preserve"> SEATON</w:t>
      </w:r>
    </w:p>
    <w:p w14:paraId="6658FD30" w14:textId="77777777" w:rsidR="00E77E8F" w:rsidRDefault="00E77E8F" w:rsidP="00DD2C3E">
      <w:pPr>
        <w:spacing w:after="0" w:line="276" w:lineRule="auto"/>
        <w:jc w:val="both"/>
        <w:rPr>
          <w:b/>
          <w:bCs/>
        </w:rPr>
      </w:pPr>
    </w:p>
    <w:p w14:paraId="3D838FA3" w14:textId="3274AB98" w:rsidR="00E77E8F" w:rsidRDefault="00E77E8F" w:rsidP="00DD2C3E">
      <w:pPr>
        <w:spacing w:after="0" w:line="276" w:lineRule="auto"/>
        <w:jc w:val="both"/>
        <w:rPr>
          <w:b/>
          <w:bCs/>
        </w:rPr>
      </w:pPr>
      <w:r>
        <w:rPr>
          <w:b/>
          <w:bCs/>
        </w:rPr>
        <w:t>_________</w:t>
      </w:r>
      <w:r>
        <w:rPr>
          <w:b/>
          <w:bCs/>
        </w:rPr>
        <w:tab/>
      </w:r>
      <w:r>
        <w:rPr>
          <w:b/>
          <w:bCs/>
        </w:rPr>
        <w:tab/>
      </w:r>
      <w:r>
        <w:rPr>
          <w:b/>
          <w:bCs/>
        </w:rPr>
        <w:tab/>
      </w:r>
      <w:r>
        <w:rPr>
          <w:b/>
          <w:bCs/>
        </w:rPr>
        <w:tab/>
      </w:r>
      <w:r>
        <w:rPr>
          <w:b/>
          <w:bCs/>
        </w:rPr>
        <w:tab/>
        <w:t>__________________________________________</w:t>
      </w:r>
    </w:p>
    <w:p w14:paraId="13F6C5B0" w14:textId="4D8520A4"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STACEY FRANZ</w:t>
      </w:r>
    </w:p>
    <w:p w14:paraId="0E98F60F" w14:textId="77777777" w:rsidR="00E77E8F" w:rsidRDefault="00E77E8F" w:rsidP="00DD2C3E">
      <w:pPr>
        <w:spacing w:after="0" w:line="276" w:lineRule="auto"/>
        <w:jc w:val="both"/>
        <w:rPr>
          <w:b/>
          <w:bCs/>
        </w:rPr>
      </w:pPr>
    </w:p>
    <w:p w14:paraId="181B84EC" w14:textId="7CDA4CD4" w:rsidR="00E77E8F" w:rsidRDefault="00E77E8F" w:rsidP="00DD2C3E">
      <w:pPr>
        <w:spacing w:after="0" w:line="276" w:lineRule="auto"/>
        <w:jc w:val="both"/>
        <w:rPr>
          <w:b/>
          <w:bCs/>
        </w:rPr>
      </w:pPr>
      <w:r>
        <w:rPr>
          <w:b/>
          <w:bCs/>
        </w:rPr>
        <w:t>_________</w:t>
      </w:r>
      <w:r>
        <w:rPr>
          <w:b/>
          <w:bCs/>
        </w:rPr>
        <w:tab/>
      </w:r>
      <w:r>
        <w:rPr>
          <w:b/>
          <w:bCs/>
        </w:rPr>
        <w:tab/>
      </w:r>
      <w:r>
        <w:rPr>
          <w:b/>
          <w:bCs/>
        </w:rPr>
        <w:tab/>
      </w:r>
      <w:r>
        <w:rPr>
          <w:b/>
          <w:bCs/>
        </w:rPr>
        <w:tab/>
      </w:r>
      <w:r>
        <w:rPr>
          <w:b/>
          <w:bCs/>
        </w:rPr>
        <w:tab/>
        <w:t>__________________________________________</w:t>
      </w:r>
    </w:p>
    <w:p w14:paraId="06492563" w14:textId="5E14929B"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TERRY PHILLIPPE</w:t>
      </w:r>
    </w:p>
    <w:p w14:paraId="0B0C08EF" w14:textId="77777777" w:rsidR="00E77E8F" w:rsidRDefault="00E77E8F" w:rsidP="00DD2C3E">
      <w:pPr>
        <w:spacing w:after="0" w:line="276" w:lineRule="auto"/>
        <w:jc w:val="both"/>
        <w:rPr>
          <w:b/>
          <w:bCs/>
        </w:rPr>
      </w:pPr>
    </w:p>
    <w:p w14:paraId="3576D9F9" w14:textId="77777777" w:rsidR="00E77E8F" w:rsidRDefault="00E77E8F" w:rsidP="00DD2C3E">
      <w:pPr>
        <w:spacing w:after="0" w:line="276" w:lineRule="auto"/>
        <w:jc w:val="both"/>
        <w:rPr>
          <w:b/>
          <w:bCs/>
        </w:rPr>
      </w:pPr>
    </w:p>
    <w:p w14:paraId="0D9FDD75" w14:textId="572F5438" w:rsidR="00E77E8F" w:rsidRDefault="00E77E8F" w:rsidP="00DD2C3E">
      <w:pPr>
        <w:spacing w:after="0" w:line="276" w:lineRule="auto"/>
        <w:jc w:val="both"/>
        <w:rPr>
          <w:b/>
          <w:bCs/>
        </w:rPr>
      </w:pPr>
      <w:r>
        <w:rPr>
          <w:b/>
          <w:bCs/>
        </w:rPr>
        <w:t>Approved and Recommended by the Warrick County Area Plan Commission this _____ day of _________, 2026.</w:t>
      </w:r>
    </w:p>
    <w:p w14:paraId="2DD84C75" w14:textId="77777777" w:rsidR="00E77E8F" w:rsidRDefault="00E77E8F" w:rsidP="00DD2C3E">
      <w:pPr>
        <w:spacing w:after="0" w:line="276" w:lineRule="auto"/>
        <w:jc w:val="both"/>
        <w:rPr>
          <w:b/>
          <w:bCs/>
        </w:rPr>
      </w:pPr>
    </w:p>
    <w:p w14:paraId="5321B4EC" w14:textId="2B54BBB2" w:rsidR="00E77E8F" w:rsidRDefault="00E77E8F" w:rsidP="00DD2C3E">
      <w:pPr>
        <w:spacing w:after="0" w:line="276" w:lineRule="auto"/>
        <w:jc w:val="both"/>
        <w:rPr>
          <w:b/>
          <w:bCs/>
        </w:rPr>
      </w:pPr>
      <w:r>
        <w:rPr>
          <w:b/>
          <w:bCs/>
        </w:rPr>
        <w:t>______________________________________</w:t>
      </w:r>
    </w:p>
    <w:p w14:paraId="6A91BA19" w14:textId="0F656CB3" w:rsidR="00E77E8F" w:rsidRDefault="00E77E8F" w:rsidP="00DD2C3E">
      <w:pPr>
        <w:spacing w:after="0" w:line="276" w:lineRule="auto"/>
        <w:jc w:val="both"/>
        <w:rPr>
          <w:b/>
          <w:bCs/>
        </w:rPr>
      </w:pPr>
      <w:r>
        <w:rPr>
          <w:b/>
          <w:bCs/>
        </w:rPr>
        <w:t>Jeff Vali</w:t>
      </w:r>
      <w:r w:rsidR="002A2702">
        <w:rPr>
          <w:b/>
          <w:bCs/>
        </w:rPr>
        <w:t>a</w:t>
      </w:r>
      <w:r>
        <w:rPr>
          <w:b/>
          <w:bCs/>
        </w:rPr>
        <w:t>nt, President.</w:t>
      </w:r>
    </w:p>
    <w:p w14:paraId="7F3579E6" w14:textId="77777777" w:rsidR="00E77E8F" w:rsidRDefault="00E77E8F" w:rsidP="00DD2C3E">
      <w:pPr>
        <w:spacing w:after="0" w:line="276" w:lineRule="auto"/>
        <w:jc w:val="both"/>
        <w:rPr>
          <w:b/>
          <w:bCs/>
        </w:rPr>
      </w:pPr>
    </w:p>
    <w:p w14:paraId="2B460A80" w14:textId="1423FF4E" w:rsidR="00E77E8F" w:rsidRDefault="00E77E8F" w:rsidP="00DD2C3E">
      <w:pPr>
        <w:spacing w:after="0" w:line="276" w:lineRule="auto"/>
        <w:jc w:val="both"/>
        <w:rPr>
          <w:b/>
          <w:bCs/>
        </w:rPr>
      </w:pPr>
      <w:r>
        <w:rPr>
          <w:b/>
          <w:bCs/>
        </w:rPr>
        <w:t>______________________________________</w:t>
      </w:r>
    </w:p>
    <w:p w14:paraId="38231582" w14:textId="51656C76" w:rsidR="00E77E8F" w:rsidRPr="00E77E8F" w:rsidRDefault="00E77E8F" w:rsidP="00DD2C3E">
      <w:pPr>
        <w:spacing w:after="0" w:line="276" w:lineRule="auto"/>
        <w:jc w:val="both"/>
        <w:rPr>
          <w:b/>
          <w:bCs/>
        </w:rPr>
      </w:pPr>
      <w:r>
        <w:rPr>
          <w:b/>
          <w:bCs/>
        </w:rPr>
        <w:t>Molly Barnh</w:t>
      </w:r>
      <w:r w:rsidR="002A2702">
        <w:rPr>
          <w:b/>
          <w:bCs/>
        </w:rPr>
        <w:t>ill</w:t>
      </w:r>
      <w:r>
        <w:rPr>
          <w:b/>
          <w:bCs/>
        </w:rPr>
        <w:t>, Executive Director</w:t>
      </w:r>
    </w:p>
    <w:sectPr w:rsidR="00E77E8F" w:rsidRPr="00E77E8F" w:rsidSect="00883F28">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C0E3" w14:textId="77777777" w:rsidR="00EA6BBB" w:rsidRDefault="00EA6BBB" w:rsidP="000B1210">
      <w:pPr>
        <w:spacing w:after="0" w:line="240" w:lineRule="auto"/>
      </w:pPr>
      <w:r>
        <w:separator/>
      </w:r>
    </w:p>
  </w:endnote>
  <w:endnote w:type="continuationSeparator" w:id="0">
    <w:p w14:paraId="0206F891" w14:textId="77777777" w:rsidR="00EA6BBB" w:rsidRDefault="00EA6BBB" w:rsidP="000B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424505"/>
      <w:docPartObj>
        <w:docPartGallery w:val="Page Numbers (Bottom of Page)"/>
        <w:docPartUnique/>
      </w:docPartObj>
    </w:sdtPr>
    <w:sdtEndPr>
      <w:rPr>
        <w:noProof/>
      </w:rPr>
    </w:sdtEndPr>
    <w:sdtContent>
      <w:p w14:paraId="3C98AD01" w14:textId="3D54DB52" w:rsidR="000B1210" w:rsidRDefault="000B1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4C6A1F" w14:textId="77777777" w:rsidR="000B1210" w:rsidRDefault="000B1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E9BA" w14:textId="77777777" w:rsidR="00EA6BBB" w:rsidRDefault="00EA6BBB" w:rsidP="000B1210">
      <w:pPr>
        <w:spacing w:after="0" w:line="240" w:lineRule="auto"/>
      </w:pPr>
      <w:r>
        <w:separator/>
      </w:r>
    </w:p>
  </w:footnote>
  <w:footnote w:type="continuationSeparator" w:id="0">
    <w:p w14:paraId="332244E3" w14:textId="77777777" w:rsidR="00EA6BBB" w:rsidRDefault="00EA6BBB" w:rsidP="000B1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3E"/>
    <w:rsid w:val="00010592"/>
    <w:rsid w:val="00077FAA"/>
    <w:rsid w:val="000B1210"/>
    <w:rsid w:val="00144FED"/>
    <w:rsid w:val="00216291"/>
    <w:rsid w:val="002362F0"/>
    <w:rsid w:val="002474CC"/>
    <w:rsid w:val="0025240E"/>
    <w:rsid w:val="002A2702"/>
    <w:rsid w:val="0030452B"/>
    <w:rsid w:val="00365A4C"/>
    <w:rsid w:val="00367FF3"/>
    <w:rsid w:val="003D12B9"/>
    <w:rsid w:val="00436A61"/>
    <w:rsid w:val="004A0CDA"/>
    <w:rsid w:val="004A4206"/>
    <w:rsid w:val="005006C2"/>
    <w:rsid w:val="00550C80"/>
    <w:rsid w:val="00577F72"/>
    <w:rsid w:val="005C12F2"/>
    <w:rsid w:val="0064108C"/>
    <w:rsid w:val="0073744A"/>
    <w:rsid w:val="007B1314"/>
    <w:rsid w:val="007F26E7"/>
    <w:rsid w:val="007F5548"/>
    <w:rsid w:val="007F7BE6"/>
    <w:rsid w:val="00816691"/>
    <w:rsid w:val="0083228A"/>
    <w:rsid w:val="00845E09"/>
    <w:rsid w:val="0086762D"/>
    <w:rsid w:val="00883F28"/>
    <w:rsid w:val="008B76F2"/>
    <w:rsid w:val="009246AB"/>
    <w:rsid w:val="009A1E38"/>
    <w:rsid w:val="009D3201"/>
    <w:rsid w:val="00A812AE"/>
    <w:rsid w:val="00AA776B"/>
    <w:rsid w:val="00B4565F"/>
    <w:rsid w:val="00BA2B63"/>
    <w:rsid w:val="00BD6F85"/>
    <w:rsid w:val="00C1287E"/>
    <w:rsid w:val="00C23F11"/>
    <w:rsid w:val="00C415D4"/>
    <w:rsid w:val="00CA3A5D"/>
    <w:rsid w:val="00D234DE"/>
    <w:rsid w:val="00D3691A"/>
    <w:rsid w:val="00D6656D"/>
    <w:rsid w:val="00DD2C3E"/>
    <w:rsid w:val="00E661B9"/>
    <w:rsid w:val="00E77E8F"/>
    <w:rsid w:val="00EA6BBB"/>
    <w:rsid w:val="00EE5026"/>
    <w:rsid w:val="00EF5A31"/>
    <w:rsid w:val="00F0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9D17"/>
  <w15:chartTrackingRefBased/>
  <w15:docId w15:val="{1022E848-FBF7-4A0A-B699-38D8717C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C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C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2C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2C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C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C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C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C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C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2C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2C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C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C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C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C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C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C3E"/>
    <w:pPr>
      <w:spacing w:before="160"/>
      <w:jc w:val="center"/>
    </w:pPr>
    <w:rPr>
      <w:i/>
      <w:iCs/>
      <w:color w:val="404040" w:themeColor="text1" w:themeTint="BF"/>
    </w:rPr>
  </w:style>
  <w:style w:type="character" w:customStyle="1" w:styleId="QuoteChar">
    <w:name w:val="Quote Char"/>
    <w:basedOn w:val="DefaultParagraphFont"/>
    <w:link w:val="Quote"/>
    <w:uiPriority w:val="29"/>
    <w:rsid w:val="00DD2C3E"/>
    <w:rPr>
      <w:i/>
      <w:iCs/>
      <w:color w:val="404040" w:themeColor="text1" w:themeTint="BF"/>
    </w:rPr>
  </w:style>
  <w:style w:type="paragraph" w:styleId="ListParagraph">
    <w:name w:val="List Paragraph"/>
    <w:basedOn w:val="Normal"/>
    <w:uiPriority w:val="34"/>
    <w:qFormat/>
    <w:rsid w:val="00DD2C3E"/>
    <w:pPr>
      <w:ind w:left="720"/>
      <w:contextualSpacing/>
    </w:pPr>
  </w:style>
  <w:style w:type="character" w:styleId="IntenseEmphasis">
    <w:name w:val="Intense Emphasis"/>
    <w:basedOn w:val="DefaultParagraphFont"/>
    <w:uiPriority w:val="21"/>
    <w:qFormat/>
    <w:rsid w:val="00DD2C3E"/>
    <w:rPr>
      <w:i/>
      <w:iCs/>
      <w:color w:val="2F5496" w:themeColor="accent1" w:themeShade="BF"/>
    </w:rPr>
  </w:style>
  <w:style w:type="paragraph" w:styleId="IntenseQuote">
    <w:name w:val="Intense Quote"/>
    <w:basedOn w:val="Normal"/>
    <w:next w:val="Normal"/>
    <w:link w:val="IntenseQuoteChar"/>
    <w:uiPriority w:val="30"/>
    <w:qFormat/>
    <w:rsid w:val="00DD2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C3E"/>
    <w:rPr>
      <w:i/>
      <w:iCs/>
      <w:color w:val="2F5496" w:themeColor="accent1" w:themeShade="BF"/>
    </w:rPr>
  </w:style>
  <w:style w:type="character" w:styleId="IntenseReference">
    <w:name w:val="Intense Reference"/>
    <w:basedOn w:val="DefaultParagraphFont"/>
    <w:uiPriority w:val="32"/>
    <w:qFormat/>
    <w:rsid w:val="00DD2C3E"/>
    <w:rPr>
      <w:b/>
      <w:bCs/>
      <w:smallCaps/>
      <w:color w:val="2F5496" w:themeColor="accent1" w:themeShade="BF"/>
      <w:spacing w:val="5"/>
    </w:rPr>
  </w:style>
  <w:style w:type="paragraph" w:styleId="Revision">
    <w:name w:val="Revision"/>
    <w:hidden/>
    <w:uiPriority w:val="99"/>
    <w:semiHidden/>
    <w:rsid w:val="000B1210"/>
    <w:pPr>
      <w:spacing w:after="0" w:line="240" w:lineRule="auto"/>
    </w:pPr>
  </w:style>
  <w:style w:type="paragraph" w:styleId="Header">
    <w:name w:val="header"/>
    <w:basedOn w:val="Normal"/>
    <w:link w:val="HeaderChar"/>
    <w:uiPriority w:val="99"/>
    <w:unhideWhenUsed/>
    <w:rsid w:val="000B1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10"/>
  </w:style>
  <w:style w:type="paragraph" w:styleId="Footer">
    <w:name w:val="footer"/>
    <w:basedOn w:val="Normal"/>
    <w:link w:val="FooterChar"/>
    <w:uiPriority w:val="99"/>
    <w:unhideWhenUsed/>
    <w:rsid w:val="000B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F2F19-53A1-4DAC-A624-8083B4FE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Doll</dc:creator>
  <cp:keywords/>
  <dc:description/>
  <cp:lastModifiedBy>Molly Barnhill</cp:lastModifiedBy>
  <cp:revision>3</cp:revision>
  <cp:lastPrinted>2026-04-27T20:34:00Z</cp:lastPrinted>
  <dcterms:created xsi:type="dcterms:W3CDTF">2026-04-28T18:45:00Z</dcterms:created>
  <dcterms:modified xsi:type="dcterms:W3CDTF">2026-04-30T20:09:00Z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cbf6e0e9-0780-413e-8086-da1d28f66b9b</vt:lpwstr>
  </property>
</Properties>
</file>