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mallCap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40"/>
          <w:szCs w:val="40"/>
          <w:rtl w:val="0"/>
        </w:rPr>
        <w:t xml:space="preserve">Warrick County Drainage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Regular Session - Agenda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107 W. Locust St., Ste. 303- Boonville, IN  47601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Phone - (812) 897-6170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2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320"/>
          <w:tab w:val="right" w:leader="none" w:pos="8640"/>
        </w:tabs>
        <w:jc w:val="center"/>
        <w:rPr>
          <w:rFonts w:ascii="Arial" w:cs="Arial" w:eastAsia="Arial" w:hAnsi="Arial"/>
          <w:b w:val="1"/>
          <w:bCs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 Sarah A. Seaton</w:t>
        <w:tab/>
        <w:t xml:space="preserve">         Terry J Phillippe</w:t>
        <w:tab/>
        <w:t xml:space="preserve">  Stacey Franz</w:t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right" w:leader="none" w:pos="8640"/>
        </w:tabs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Meeting Date: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  <w:tab/>
        <w:t xml:space="preserve">April 13, 2026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Meeting Time: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2:30 P.M.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2160" w:hanging="21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Link to view meeting via YouTube: 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Warrick County Meetings</w:t>
      </w:r>
    </w:p>
    <w:p w:rsidR="00000000" w:rsidDel="00000000" w:rsidP="00000000" w:rsidRDefault="00000000" w:rsidRPr="00000000" w14:paraId="00000011">
      <w:pPr>
        <w:ind w:left="2160" w:hanging="21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:rsidR="00000000" w:rsidDel="00000000" w:rsidP="00000000" w:rsidRDefault="00000000" w:rsidRPr="00000000" w14:paraId="00000014">
      <w:pPr>
        <w:spacing w:line="12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Approval of Minutes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March 23,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Claims - </w:t>
      </w: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Section Corner Perpetuation Proposal 2026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For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Drainage Approval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Peachwood Sub Replat of Lot 5</w:t>
      </w:r>
    </w:p>
    <w:p w:rsidR="00000000" w:rsidDel="00000000" w:rsidP="00000000" w:rsidRDefault="00000000" w:rsidRPr="00000000" w14:paraId="0000001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Minor Subdivisional / No drainage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 1st Wayne Mae / Minor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Whitehead Manor / Minor</w:t>
      </w:r>
    </w:p>
    <w:p w:rsidR="00000000" w:rsidDel="00000000" w:rsidP="00000000" w:rsidRDefault="00000000" w:rsidRPr="00000000" w14:paraId="0000002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Retractment Surveyed Parcelization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No Drainage</w:t>
      </w:r>
    </w:p>
    <w:p w:rsidR="00000000" w:rsidDel="00000000" w:rsidP="00000000" w:rsidRDefault="00000000" w:rsidRPr="00000000" w14:paraId="0000002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Flint Tractor Update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Storage Space for Surveyor Mobile Equipment </w:t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Stormwater - 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See Steve Sherwood Agenda </w:t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270" w:left="90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cs="Arial" w:eastAsia="Arial" w:hAnsi="Arial"/>
        <w:b w:val="1"/>
        <w:bCs w:val="1"/>
        <w:i w:val="0"/>
        <w:iCs w:val="0"/>
        <w:color w:val="000000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3960" w:hanging="720"/>
      </w:pPr>
      <w:rPr/>
    </w:lvl>
    <w:lvl w:ilvl="5">
      <w:start w:val="1"/>
      <w:numFmt w:val="lowerRoman"/>
      <w:lvlText w:val="(%6)"/>
      <w:lvlJc w:val="right"/>
      <w:pPr>
        <w:ind w:left="450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lineRule="auto"/>
      <w:ind w:left="720" w:hanging="360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spacing w:after="240" w:lineRule="auto"/>
      <w:ind w:left="630" w:hanging="360"/>
    </w:pPr>
    <w:rPr>
      <w:b w:val="1"/>
      <w:bCs w:val="1"/>
    </w:rPr>
  </w:style>
  <w:style w:type="paragraph" w:styleId="Heading3">
    <w:name w:val="heading 3"/>
    <w:basedOn w:val="Normal"/>
    <w:next w:val="Normal"/>
    <w:pPr>
      <w:spacing w:after="240" w:lineRule="auto"/>
      <w:ind w:left="2160" w:hanging="180"/>
    </w:pPr>
    <w:rPr/>
  </w:style>
  <w:style w:type="paragraph" w:styleId="Heading4">
    <w:name w:val="heading 4"/>
    <w:basedOn w:val="Normal"/>
    <w:next w:val="Normal"/>
    <w:pPr>
      <w:keepNext w:val="1"/>
      <w:ind w:left="1440" w:hanging="72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Libre Baskerville" w:cs="Libre Baskerville" w:eastAsia="Libre Baskerville" w:hAnsi="Libre Baskerville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A4fogwDW0QkFY5y1yJzCKA9hQ==">CgMxLjA4AHIhMWVmQzFULS1ZUW9ZQk5QV1J3dERzYmFGaXFpczBEUkli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