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625BF" w14:textId="0C90F951" w:rsidR="00F3007F" w:rsidRDefault="00F3007F" w:rsidP="00F3007F">
      <w:pPr>
        <w:spacing w:after="20"/>
        <w:jc w:val="center"/>
        <w:rPr>
          <w:rFonts w:ascii="Calibri" w:eastAsia="Calibri" w:hAnsi="Calibri" w:cs="Calibri"/>
          <w:b/>
          <w:bCs/>
          <w:color w:val="8A6D3B"/>
          <w:spacing w:val="40"/>
          <w:sz w:val="18"/>
          <w:szCs w:val="18"/>
        </w:rPr>
      </w:pPr>
      <w:r>
        <w:rPr>
          <w:rFonts w:ascii="Calibri" w:eastAsia="Calibri" w:hAnsi="Calibri" w:cs="Calibri"/>
          <w:b/>
          <w:bCs/>
          <w:noProof/>
          <w:color w:val="8A6D3B"/>
          <w:spacing w:val="40"/>
          <w:sz w:val="18"/>
          <w:szCs w:val="18"/>
        </w:rPr>
        <w:drawing>
          <wp:inline distT="0" distB="0" distL="0" distR="0" wp14:anchorId="30B94D40" wp14:editId="4B65DA72">
            <wp:extent cx="1520041" cy="573333"/>
            <wp:effectExtent l="0" t="0" r="4445" b="0"/>
            <wp:docPr id="724454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54916" name="Picture 7244549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43214" cy="582074"/>
                    </a:xfrm>
                    <a:prstGeom prst="rect">
                      <a:avLst/>
                    </a:prstGeom>
                  </pic:spPr>
                </pic:pic>
              </a:graphicData>
            </a:graphic>
          </wp:inline>
        </w:drawing>
      </w:r>
    </w:p>
    <w:p w14:paraId="21AD19D7" w14:textId="77777777" w:rsidR="00F3007F" w:rsidRDefault="00F3007F">
      <w:pPr>
        <w:spacing w:after="20"/>
        <w:rPr>
          <w:rFonts w:ascii="Calibri" w:eastAsia="Calibri" w:hAnsi="Calibri" w:cs="Calibri"/>
          <w:b/>
          <w:bCs/>
          <w:color w:val="8A6D3B"/>
          <w:spacing w:val="40"/>
          <w:sz w:val="18"/>
          <w:szCs w:val="18"/>
        </w:rPr>
      </w:pPr>
    </w:p>
    <w:p w14:paraId="7F552B8F" w14:textId="53F2B8EC" w:rsidR="009E74B7" w:rsidRDefault="004800A6">
      <w:pPr>
        <w:spacing w:after="20"/>
        <w:rPr>
          <w:rFonts w:eastAsia="Calibri"/>
          <w:b/>
          <w:bCs/>
          <w:color w:val="8A6D3B"/>
          <w:spacing w:val="40"/>
          <w:sz w:val="24"/>
          <w:szCs w:val="24"/>
        </w:rPr>
      </w:pPr>
      <w:r w:rsidRPr="006F4AF2">
        <w:rPr>
          <w:rFonts w:eastAsia="Calibri"/>
          <w:b/>
          <w:bCs/>
          <w:color w:val="8A6D3B"/>
          <w:spacing w:val="40"/>
          <w:sz w:val="24"/>
          <w:szCs w:val="24"/>
        </w:rPr>
        <w:t>JOB DESCRIPTION</w:t>
      </w:r>
    </w:p>
    <w:p w14:paraId="43F399E2" w14:textId="77777777" w:rsidR="00062C7A" w:rsidRPr="006F4AF2" w:rsidRDefault="00062C7A">
      <w:pPr>
        <w:spacing w:after="20"/>
        <w:rPr>
          <w:sz w:val="24"/>
          <w:szCs w:val="24"/>
        </w:rPr>
      </w:pPr>
    </w:p>
    <w:p w14:paraId="01751B8B" w14:textId="77777777" w:rsidR="009E74B7" w:rsidRPr="006F4AF2" w:rsidRDefault="004800A6">
      <w:pPr>
        <w:pBdr>
          <w:bottom w:val="single" w:sz="18" w:space="4" w:color="0F2A4A"/>
        </w:pBdr>
        <w:spacing w:after="120"/>
        <w:rPr>
          <w:sz w:val="24"/>
          <w:szCs w:val="24"/>
        </w:rPr>
      </w:pPr>
      <w:r w:rsidRPr="006F4AF2">
        <w:rPr>
          <w:rFonts w:eastAsia="Calibri"/>
          <w:b/>
          <w:bCs/>
          <w:color w:val="0F2A4A"/>
          <w:sz w:val="24"/>
          <w:szCs w:val="24"/>
        </w:rPr>
        <w:t>Annual Giving &amp; Development Operations Manager</w:t>
      </w:r>
    </w:p>
    <w:p w14:paraId="04AE4A17" w14:textId="1C1A6BEF" w:rsidR="009E74B7" w:rsidRPr="006F4AF2" w:rsidRDefault="004800A6">
      <w:pPr>
        <w:spacing w:after="40"/>
        <w:rPr>
          <w:sz w:val="24"/>
          <w:szCs w:val="24"/>
        </w:rPr>
      </w:pPr>
      <w:r w:rsidRPr="006F4AF2">
        <w:rPr>
          <w:rFonts w:eastAsia="Calibri"/>
          <w:b/>
          <w:bCs/>
          <w:color w:val="0F2A4A"/>
          <w:sz w:val="24"/>
          <w:szCs w:val="24"/>
        </w:rPr>
        <w:t xml:space="preserve">TITLE: </w:t>
      </w:r>
      <w:r w:rsidRPr="006F4AF2">
        <w:rPr>
          <w:rFonts w:eastAsia="Calibri"/>
          <w:color w:val="1A2233"/>
          <w:sz w:val="24"/>
          <w:szCs w:val="24"/>
        </w:rPr>
        <w:t>Annual Giving &amp; Development Operations Manager</w:t>
      </w:r>
    </w:p>
    <w:p w14:paraId="2D5CF660" w14:textId="3CAB7296" w:rsidR="009E74B7" w:rsidRPr="006F4AF2" w:rsidRDefault="004800A6">
      <w:pPr>
        <w:spacing w:after="40"/>
        <w:rPr>
          <w:sz w:val="24"/>
          <w:szCs w:val="24"/>
        </w:rPr>
      </w:pPr>
      <w:r w:rsidRPr="006F4AF2">
        <w:rPr>
          <w:rFonts w:eastAsia="Calibri"/>
          <w:b/>
          <w:bCs/>
          <w:color w:val="0F2A4A"/>
          <w:sz w:val="24"/>
          <w:szCs w:val="24"/>
        </w:rPr>
        <w:t xml:space="preserve">DEPARTMENT: </w:t>
      </w:r>
      <w:r w:rsidRPr="006F4AF2">
        <w:rPr>
          <w:rFonts w:eastAsia="Calibri"/>
          <w:color w:val="1A2233"/>
          <w:sz w:val="24"/>
          <w:szCs w:val="24"/>
        </w:rPr>
        <w:t>Development / Philanthropy</w:t>
      </w:r>
    </w:p>
    <w:p w14:paraId="626491AE" w14:textId="1857B844" w:rsidR="009E74B7" w:rsidRPr="006F4AF2" w:rsidRDefault="004800A6">
      <w:pPr>
        <w:spacing w:after="40"/>
        <w:rPr>
          <w:sz w:val="24"/>
          <w:szCs w:val="24"/>
        </w:rPr>
      </w:pPr>
      <w:r w:rsidRPr="006F4AF2">
        <w:rPr>
          <w:rFonts w:eastAsia="Calibri"/>
          <w:b/>
          <w:bCs/>
          <w:color w:val="0F2A4A"/>
          <w:sz w:val="24"/>
          <w:szCs w:val="24"/>
        </w:rPr>
        <w:t xml:space="preserve">REPORTS TO: </w:t>
      </w:r>
      <w:r w:rsidRPr="006F4AF2">
        <w:rPr>
          <w:rFonts w:eastAsia="Calibri"/>
          <w:color w:val="1A2233"/>
          <w:sz w:val="24"/>
          <w:szCs w:val="24"/>
        </w:rPr>
        <w:t>Director of Development</w:t>
      </w:r>
    </w:p>
    <w:p w14:paraId="4735A1BB" w14:textId="7844BF06" w:rsidR="009E74B7" w:rsidRPr="006F4AF2" w:rsidRDefault="004800A6">
      <w:pPr>
        <w:spacing w:after="40"/>
        <w:rPr>
          <w:sz w:val="24"/>
          <w:szCs w:val="24"/>
        </w:rPr>
      </w:pPr>
      <w:r w:rsidRPr="006F4AF2">
        <w:rPr>
          <w:rFonts w:eastAsia="Calibri"/>
          <w:b/>
          <w:bCs/>
          <w:color w:val="0F2A4A"/>
          <w:sz w:val="24"/>
          <w:szCs w:val="24"/>
        </w:rPr>
        <w:t xml:space="preserve">FLSA: </w:t>
      </w:r>
      <w:r w:rsidRPr="006F4AF2">
        <w:rPr>
          <w:rFonts w:eastAsia="Calibri"/>
          <w:color w:val="1A2233"/>
          <w:sz w:val="24"/>
          <w:szCs w:val="24"/>
        </w:rPr>
        <w:t>Exempt (administrative)</w:t>
      </w:r>
    </w:p>
    <w:p w14:paraId="6F8A5919" w14:textId="00613D79" w:rsidR="009E74B7" w:rsidRPr="006F4AF2" w:rsidRDefault="004800A6">
      <w:pPr>
        <w:spacing w:after="40"/>
        <w:rPr>
          <w:sz w:val="24"/>
          <w:szCs w:val="24"/>
        </w:rPr>
      </w:pPr>
      <w:r w:rsidRPr="006F4AF2">
        <w:rPr>
          <w:rFonts w:eastAsia="Calibri"/>
          <w:b/>
          <w:bCs/>
          <w:color w:val="0F2A4A"/>
          <w:sz w:val="24"/>
          <w:szCs w:val="24"/>
        </w:rPr>
        <w:t xml:space="preserve">COMPENSATION: </w:t>
      </w:r>
      <w:r w:rsidRPr="006F4AF2">
        <w:rPr>
          <w:rFonts w:eastAsia="Calibri"/>
          <w:color w:val="1A2233"/>
          <w:sz w:val="24"/>
          <w:szCs w:val="24"/>
        </w:rPr>
        <w:t>$65,000 per year</w:t>
      </w:r>
    </w:p>
    <w:p w14:paraId="29890FF1" w14:textId="24C5D24B" w:rsidR="009E74B7" w:rsidRPr="006F4AF2" w:rsidRDefault="004800A6">
      <w:pPr>
        <w:spacing w:after="40"/>
        <w:rPr>
          <w:sz w:val="24"/>
          <w:szCs w:val="24"/>
        </w:rPr>
      </w:pPr>
      <w:r w:rsidRPr="006F4AF2">
        <w:rPr>
          <w:rFonts w:eastAsia="Calibri"/>
          <w:b/>
          <w:bCs/>
          <w:color w:val="0F2A4A"/>
          <w:sz w:val="24"/>
          <w:szCs w:val="24"/>
        </w:rPr>
        <w:t xml:space="preserve">BENEFITS: </w:t>
      </w:r>
      <w:r w:rsidRPr="006F4AF2">
        <w:rPr>
          <w:rFonts w:eastAsia="Calibri"/>
          <w:color w:val="1A2233"/>
          <w:sz w:val="24"/>
          <w:szCs w:val="24"/>
        </w:rPr>
        <w:t>Paid Time Off (PTO); Medical, Dental, and Vision Insurance; Retirement Plan (401k)</w:t>
      </w:r>
    </w:p>
    <w:p w14:paraId="0A354DC5" w14:textId="21C6C035" w:rsidR="009E74B7" w:rsidRPr="006F4AF2" w:rsidRDefault="004800A6">
      <w:pPr>
        <w:spacing w:after="40"/>
        <w:rPr>
          <w:sz w:val="24"/>
          <w:szCs w:val="24"/>
        </w:rPr>
      </w:pPr>
      <w:r w:rsidRPr="006F4AF2">
        <w:rPr>
          <w:rFonts w:eastAsia="Calibri"/>
          <w:b/>
          <w:bCs/>
          <w:color w:val="0F2A4A"/>
          <w:sz w:val="24"/>
          <w:szCs w:val="24"/>
        </w:rPr>
        <w:t xml:space="preserve">LAST REVISED: </w:t>
      </w:r>
      <w:r w:rsidRPr="006F4AF2">
        <w:rPr>
          <w:rFonts w:eastAsia="Calibri"/>
          <w:color w:val="1A2233"/>
          <w:sz w:val="24"/>
          <w:szCs w:val="24"/>
        </w:rPr>
        <w:t>07/22/2026</w:t>
      </w:r>
    </w:p>
    <w:p w14:paraId="10DAE729" w14:textId="77777777" w:rsidR="009E74B7" w:rsidRPr="006F4AF2" w:rsidRDefault="004800A6">
      <w:pPr>
        <w:pBdr>
          <w:bottom w:val="single" w:sz="12" w:space="2" w:color="8A6D3B"/>
        </w:pBdr>
        <w:spacing w:before="160" w:after="60"/>
        <w:rPr>
          <w:sz w:val="24"/>
          <w:szCs w:val="24"/>
        </w:rPr>
      </w:pPr>
      <w:r w:rsidRPr="006F4AF2">
        <w:rPr>
          <w:rFonts w:eastAsia="Calibri"/>
          <w:b/>
          <w:bCs/>
          <w:color w:val="0F2A4A"/>
          <w:sz w:val="24"/>
          <w:szCs w:val="24"/>
        </w:rPr>
        <w:t>POSITION SUMMARY</w:t>
      </w:r>
    </w:p>
    <w:p w14:paraId="38E2C219" w14:textId="723BE96C" w:rsidR="009E74B7" w:rsidRPr="006F4AF2" w:rsidRDefault="004800A6">
      <w:pPr>
        <w:spacing w:after="80"/>
        <w:rPr>
          <w:rFonts w:eastAsia="Calibri"/>
          <w:color w:val="1A2233"/>
          <w:sz w:val="24"/>
          <w:szCs w:val="24"/>
        </w:rPr>
      </w:pPr>
      <w:r w:rsidRPr="006F4AF2">
        <w:rPr>
          <w:rFonts w:eastAsia="Calibri"/>
          <w:color w:val="1A2233"/>
          <w:sz w:val="24"/>
          <w:szCs w:val="24"/>
        </w:rPr>
        <w:t>Under the direction of the Director of Development, the Annual Giving &amp; Development Operations Manager is responsible for a successful annual appeal and annual fund program and for the integrity of Chapman School of Seamanship’s donor database. This position owns donor data-entry standards, gift processing, acknowledgments, and reporting, and supports the broader philanthropic strategy. It also serves as the development-operations owner for the boat donation, sales, and lease pipeline</w:t>
      </w:r>
      <w:r w:rsidR="0064015F" w:rsidRPr="006F4AF2">
        <w:rPr>
          <w:rFonts w:eastAsia="Calibri"/>
          <w:color w:val="1A2233"/>
          <w:sz w:val="24"/>
          <w:szCs w:val="24"/>
        </w:rPr>
        <w:t>s</w:t>
      </w:r>
      <w:r w:rsidRPr="006F4AF2">
        <w:rPr>
          <w:rFonts w:eastAsia="Calibri"/>
          <w:color w:val="1A2233"/>
          <w:sz w:val="24"/>
          <w:szCs w:val="24"/>
        </w:rPr>
        <w:t xml:space="preserve"> — maintaining data integrity and producing pipeline, revenue, and stewardship reports after the Boat Donation Specialist enters vessel and donor activity into the CRM. The </w:t>
      </w:r>
      <w:r w:rsidR="0064015F" w:rsidRPr="006F4AF2">
        <w:rPr>
          <w:rFonts w:eastAsia="Calibri"/>
          <w:color w:val="1A2233"/>
          <w:sz w:val="24"/>
          <w:szCs w:val="24"/>
        </w:rPr>
        <w:t>Annual Giving &amp; Development Operations Manager</w:t>
      </w:r>
      <w:r w:rsidRPr="006F4AF2">
        <w:rPr>
          <w:rFonts w:eastAsia="Calibri"/>
          <w:color w:val="1A2233"/>
          <w:sz w:val="24"/>
          <w:szCs w:val="24"/>
        </w:rPr>
        <w:t xml:space="preserve"> is a member of the Development team.</w:t>
      </w:r>
    </w:p>
    <w:p w14:paraId="0568E22B" w14:textId="381FD593" w:rsidR="00183C78" w:rsidRPr="006F4AF2" w:rsidRDefault="00183C78">
      <w:pPr>
        <w:spacing w:after="80"/>
        <w:rPr>
          <w:sz w:val="24"/>
          <w:szCs w:val="24"/>
        </w:rPr>
      </w:pPr>
      <w:r w:rsidRPr="006F4AF2">
        <w:rPr>
          <w:sz w:val="24"/>
          <w:szCs w:val="24"/>
        </w:rPr>
        <w:t>This position must conduct all aspects of donor engagement, gift administration, stewardship, communications, and fundraising activities in accordance with the Association of Fundraising Professionals (AFP) Code of Ethical Standards and the AFP Donor Bill of Rights, ensuring the highest levels of integrity, transparency, confidentiality, accountability, and respect for donor intent.</w:t>
      </w:r>
    </w:p>
    <w:p w14:paraId="6E3D0761" w14:textId="77777777" w:rsidR="009E74B7" w:rsidRPr="006F4AF2" w:rsidRDefault="004800A6">
      <w:pPr>
        <w:pBdr>
          <w:bottom w:val="single" w:sz="12" w:space="2" w:color="8A6D3B"/>
        </w:pBdr>
        <w:spacing w:before="160" w:after="60"/>
        <w:rPr>
          <w:sz w:val="24"/>
          <w:szCs w:val="24"/>
        </w:rPr>
      </w:pPr>
      <w:r w:rsidRPr="006F4AF2">
        <w:rPr>
          <w:rFonts w:eastAsia="Calibri"/>
          <w:b/>
          <w:bCs/>
          <w:color w:val="0F2A4A"/>
          <w:sz w:val="24"/>
          <w:szCs w:val="24"/>
        </w:rPr>
        <w:t>ESSENTIAL FUNCTIONS</w:t>
      </w:r>
    </w:p>
    <w:p w14:paraId="36510D53" w14:textId="7F76D57B" w:rsidR="009E74B7" w:rsidRPr="006F4AF2" w:rsidRDefault="004800A6">
      <w:pPr>
        <w:spacing w:after="40"/>
        <w:ind w:left="360" w:hanging="360"/>
        <w:rPr>
          <w:sz w:val="24"/>
          <w:szCs w:val="24"/>
        </w:rPr>
      </w:pPr>
      <w:r w:rsidRPr="006F4AF2">
        <w:rPr>
          <w:rFonts w:eastAsia="Calibri"/>
          <w:b/>
          <w:bCs/>
          <w:color w:val="0F2A4A"/>
          <w:sz w:val="24"/>
          <w:szCs w:val="24"/>
        </w:rPr>
        <w:t xml:space="preserve">1. </w:t>
      </w:r>
      <w:r w:rsidRPr="006F4AF2">
        <w:rPr>
          <w:rFonts w:eastAsia="Calibri"/>
          <w:color w:val="1A2233"/>
          <w:sz w:val="24"/>
          <w:szCs w:val="24"/>
        </w:rPr>
        <w:t>Create, implement, and evaluate Chapman’s annual fund and annual appeal, including mailings, digital appeals, reports, and related correspondence.</w:t>
      </w:r>
    </w:p>
    <w:p w14:paraId="5E78F102" w14:textId="0CE8DCA1" w:rsidR="009E74B7" w:rsidRPr="006F4AF2" w:rsidRDefault="004800A6">
      <w:pPr>
        <w:spacing w:after="40"/>
        <w:ind w:left="360" w:hanging="360"/>
        <w:rPr>
          <w:sz w:val="24"/>
          <w:szCs w:val="24"/>
        </w:rPr>
      </w:pPr>
      <w:r w:rsidRPr="006F4AF2">
        <w:rPr>
          <w:rFonts w:eastAsia="Calibri"/>
          <w:b/>
          <w:bCs/>
          <w:color w:val="0F2A4A"/>
          <w:sz w:val="24"/>
          <w:szCs w:val="24"/>
        </w:rPr>
        <w:t xml:space="preserve">2. </w:t>
      </w:r>
      <w:r w:rsidRPr="006F4AF2">
        <w:rPr>
          <w:rFonts w:eastAsia="Calibri"/>
          <w:color w:val="1A2233"/>
          <w:sz w:val="24"/>
          <w:szCs w:val="24"/>
        </w:rPr>
        <w:t>Manage all donor database functions in HubSpot, including data entry, data quality, cash and in-kind gifts, boat and other asset donations, report production, tax receipts, credit-card gifts, and recurring gifts.</w:t>
      </w:r>
    </w:p>
    <w:p w14:paraId="60C2BAFB" w14:textId="5C64B33A" w:rsidR="009E74B7" w:rsidRPr="006F4AF2" w:rsidRDefault="004800A6">
      <w:pPr>
        <w:spacing w:after="40"/>
        <w:ind w:left="360" w:hanging="360"/>
        <w:rPr>
          <w:sz w:val="24"/>
          <w:szCs w:val="24"/>
        </w:rPr>
      </w:pPr>
      <w:r w:rsidRPr="006F4AF2">
        <w:rPr>
          <w:rFonts w:eastAsia="Calibri"/>
          <w:b/>
          <w:bCs/>
          <w:color w:val="0F2A4A"/>
          <w:sz w:val="24"/>
          <w:szCs w:val="24"/>
        </w:rPr>
        <w:t xml:space="preserve">3. </w:t>
      </w:r>
      <w:r w:rsidRPr="006F4AF2">
        <w:rPr>
          <w:rFonts w:eastAsia="Calibri"/>
          <w:color w:val="1A2233"/>
          <w:sz w:val="24"/>
          <w:szCs w:val="24"/>
        </w:rPr>
        <w:t>Document all donor and data processes and establish data-entry policies and procedures that ensure consistency and quality.</w:t>
      </w:r>
    </w:p>
    <w:p w14:paraId="298C268C" w14:textId="1E3C8E64" w:rsidR="009E74B7" w:rsidRPr="006F4AF2" w:rsidRDefault="004800A6">
      <w:pPr>
        <w:spacing w:after="40"/>
        <w:ind w:left="360" w:hanging="360"/>
        <w:rPr>
          <w:sz w:val="24"/>
          <w:szCs w:val="24"/>
        </w:rPr>
      </w:pPr>
      <w:r w:rsidRPr="006F4AF2">
        <w:rPr>
          <w:rFonts w:eastAsia="Calibri"/>
          <w:b/>
          <w:bCs/>
          <w:color w:val="0F2A4A"/>
          <w:sz w:val="24"/>
          <w:szCs w:val="24"/>
        </w:rPr>
        <w:t xml:space="preserve">4. </w:t>
      </w:r>
      <w:r w:rsidRPr="006F4AF2">
        <w:rPr>
          <w:rFonts w:eastAsia="Calibri"/>
          <w:color w:val="1A2233"/>
          <w:sz w:val="24"/>
          <w:szCs w:val="24"/>
        </w:rPr>
        <w:t>Create, implement, and evaluate strategies for sound donor cultivation, prospecting, segmentation, acknowledgment, recognition, and stewardship.</w:t>
      </w:r>
    </w:p>
    <w:p w14:paraId="00AF89E7" w14:textId="142F4F66" w:rsidR="009E74B7" w:rsidRPr="006F4AF2" w:rsidRDefault="004800A6">
      <w:pPr>
        <w:spacing w:after="40"/>
        <w:ind w:left="360" w:hanging="360"/>
        <w:rPr>
          <w:sz w:val="24"/>
          <w:szCs w:val="24"/>
        </w:rPr>
      </w:pPr>
      <w:r w:rsidRPr="006F4AF2">
        <w:rPr>
          <w:rFonts w:eastAsia="Calibri"/>
          <w:b/>
          <w:bCs/>
          <w:color w:val="0F2A4A"/>
          <w:sz w:val="24"/>
          <w:szCs w:val="24"/>
        </w:rPr>
        <w:t xml:space="preserve">5. </w:t>
      </w:r>
      <w:r w:rsidRPr="006F4AF2">
        <w:rPr>
          <w:rFonts w:eastAsia="Calibri"/>
          <w:color w:val="1A2233"/>
          <w:sz w:val="24"/>
          <w:szCs w:val="24"/>
        </w:rPr>
        <w:t>Maintain records of database conversations and activity — notes, cultivation activities, volunteer/solicitor actions, appeals, and segmentation.</w:t>
      </w:r>
    </w:p>
    <w:p w14:paraId="694A0981" w14:textId="7605B0F3" w:rsidR="009E74B7" w:rsidRPr="006F4AF2" w:rsidRDefault="004800A6">
      <w:pPr>
        <w:spacing w:after="40"/>
        <w:ind w:left="360" w:hanging="360"/>
        <w:rPr>
          <w:sz w:val="24"/>
          <w:szCs w:val="24"/>
        </w:rPr>
      </w:pPr>
      <w:r w:rsidRPr="006F4AF2">
        <w:rPr>
          <w:rFonts w:eastAsia="Calibri"/>
          <w:b/>
          <w:bCs/>
          <w:color w:val="0F2A4A"/>
          <w:sz w:val="24"/>
          <w:szCs w:val="24"/>
        </w:rPr>
        <w:t xml:space="preserve">6. </w:t>
      </w:r>
      <w:r w:rsidRPr="006F4AF2">
        <w:rPr>
          <w:rFonts w:eastAsia="Calibri"/>
          <w:color w:val="1A2233"/>
          <w:sz w:val="24"/>
          <w:szCs w:val="24"/>
        </w:rPr>
        <w:t>Research, build, and maintain accurate database records.</w:t>
      </w:r>
    </w:p>
    <w:p w14:paraId="585B889B" w14:textId="5362639F" w:rsidR="009E74B7" w:rsidRPr="006F4AF2" w:rsidRDefault="004800A6">
      <w:pPr>
        <w:spacing w:after="40"/>
        <w:ind w:left="360" w:hanging="360"/>
        <w:rPr>
          <w:sz w:val="24"/>
          <w:szCs w:val="24"/>
        </w:rPr>
      </w:pPr>
      <w:r w:rsidRPr="006F4AF2">
        <w:rPr>
          <w:rFonts w:eastAsia="Calibri"/>
          <w:b/>
          <w:bCs/>
          <w:color w:val="0F2A4A"/>
          <w:sz w:val="24"/>
          <w:szCs w:val="24"/>
        </w:rPr>
        <w:t xml:space="preserve">7. </w:t>
      </w:r>
      <w:r w:rsidRPr="006F4AF2">
        <w:rPr>
          <w:rFonts w:eastAsia="Calibri"/>
          <w:color w:val="1A2233"/>
          <w:sz w:val="24"/>
          <w:szCs w:val="24"/>
        </w:rPr>
        <w:t>Produce reporting needed for the philanthropy plan and for board and leadership meetings.</w:t>
      </w:r>
    </w:p>
    <w:p w14:paraId="3005BBE1" w14:textId="77777777" w:rsidR="006F4AF2" w:rsidRDefault="004800A6">
      <w:pPr>
        <w:spacing w:after="40"/>
        <w:ind w:left="360" w:hanging="360"/>
        <w:rPr>
          <w:rFonts w:eastAsia="Calibri"/>
          <w:color w:val="1A2233"/>
          <w:sz w:val="24"/>
          <w:szCs w:val="24"/>
        </w:rPr>
      </w:pPr>
      <w:r w:rsidRPr="006F4AF2">
        <w:rPr>
          <w:rFonts w:eastAsia="Calibri"/>
          <w:b/>
          <w:bCs/>
          <w:color w:val="0F2A4A"/>
          <w:sz w:val="24"/>
          <w:szCs w:val="24"/>
        </w:rPr>
        <w:t xml:space="preserve">8. </w:t>
      </w:r>
      <w:r w:rsidRPr="006F4AF2">
        <w:rPr>
          <w:rFonts w:eastAsia="Calibri"/>
          <w:color w:val="1A2233"/>
          <w:sz w:val="24"/>
          <w:szCs w:val="24"/>
        </w:rPr>
        <w:t xml:space="preserve">Serve as the development-operations owner for the boat donation, sales, and lease pipeline: after the Boat Donation Specialist enters vessel and donor activity into the CRM, verify each record is </w:t>
      </w:r>
      <w:r w:rsidRPr="006F4AF2">
        <w:rPr>
          <w:rFonts w:eastAsia="Calibri"/>
          <w:color w:val="1A2233"/>
          <w:sz w:val="24"/>
          <w:szCs w:val="24"/>
        </w:rPr>
        <w:lastRenderedPageBreak/>
        <w:t xml:space="preserve">complete and accurate, ensure acknowledgments and receipts are issued, monitor each vessel’s status and next steps in the data, and produce timely activity, pipeline, revenue, and stewardship reports for </w:t>
      </w:r>
    </w:p>
    <w:p w14:paraId="58A40520" w14:textId="77777777" w:rsidR="006F4AF2" w:rsidRDefault="006F4AF2">
      <w:pPr>
        <w:spacing w:after="40"/>
        <w:ind w:left="360" w:hanging="360"/>
        <w:rPr>
          <w:rFonts w:eastAsia="Calibri"/>
          <w:color w:val="1A2233"/>
          <w:sz w:val="24"/>
          <w:szCs w:val="24"/>
        </w:rPr>
      </w:pPr>
    </w:p>
    <w:p w14:paraId="7E9A9591" w14:textId="77777777" w:rsidR="006F4AF2" w:rsidRDefault="006F4AF2">
      <w:pPr>
        <w:spacing w:after="40"/>
        <w:ind w:left="360" w:hanging="360"/>
        <w:rPr>
          <w:rFonts w:eastAsia="Calibri"/>
          <w:color w:val="1A2233"/>
          <w:sz w:val="24"/>
          <w:szCs w:val="24"/>
        </w:rPr>
      </w:pPr>
    </w:p>
    <w:p w14:paraId="4EE52E36" w14:textId="77777777" w:rsidR="006F4AF2" w:rsidRDefault="006F4AF2">
      <w:pPr>
        <w:spacing w:after="40"/>
        <w:ind w:left="360" w:hanging="360"/>
        <w:rPr>
          <w:rFonts w:eastAsia="Calibri"/>
          <w:color w:val="1A2233"/>
          <w:sz w:val="24"/>
          <w:szCs w:val="24"/>
        </w:rPr>
      </w:pPr>
    </w:p>
    <w:p w14:paraId="05A616D3" w14:textId="77777777" w:rsidR="006F4AF2" w:rsidRDefault="006F4AF2">
      <w:pPr>
        <w:spacing w:after="40"/>
        <w:ind w:left="360" w:hanging="360"/>
        <w:rPr>
          <w:rFonts w:eastAsia="Calibri"/>
          <w:color w:val="1A2233"/>
          <w:sz w:val="24"/>
          <w:szCs w:val="24"/>
        </w:rPr>
      </w:pPr>
    </w:p>
    <w:p w14:paraId="6407687A" w14:textId="77777777" w:rsidR="006F4AF2" w:rsidRDefault="006F4AF2">
      <w:pPr>
        <w:spacing w:after="40"/>
        <w:ind w:left="360" w:hanging="360"/>
        <w:rPr>
          <w:rFonts w:eastAsia="Calibri"/>
          <w:color w:val="1A2233"/>
          <w:sz w:val="24"/>
          <w:szCs w:val="24"/>
        </w:rPr>
      </w:pPr>
    </w:p>
    <w:p w14:paraId="4A949972" w14:textId="6BD1A081" w:rsidR="009E74B7" w:rsidRPr="006F4AF2" w:rsidRDefault="004800A6">
      <w:pPr>
        <w:spacing w:after="40"/>
        <w:ind w:left="360" w:hanging="360"/>
        <w:rPr>
          <w:sz w:val="24"/>
          <w:szCs w:val="24"/>
        </w:rPr>
      </w:pPr>
      <w:r w:rsidRPr="006F4AF2">
        <w:rPr>
          <w:rFonts w:eastAsia="Calibri"/>
          <w:color w:val="1A2233"/>
          <w:sz w:val="24"/>
          <w:szCs w:val="24"/>
        </w:rPr>
        <w:t xml:space="preserve">the Director of Development and leadership. This position does not manage </w:t>
      </w:r>
      <w:r w:rsidR="0064015F" w:rsidRPr="006F4AF2">
        <w:rPr>
          <w:rFonts w:eastAsia="Calibri"/>
          <w:color w:val="1A2233"/>
          <w:sz w:val="24"/>
          <w:szCs w:val="24"/>
        </w:rPr>
        <w:t xml:space="preserve">vessel </w:t>
      </w:r>
      <w:r w:rsidRPr="006F4AF2">
        <w:rPr>
          <w:rFonts w:eastAsia="Calibri"/>
          <w:color w:val="1A2233"/>
          <w:sz w:val="24"/>
          <w:szCs w:val="24"/>
        </w:rPr>
        <w:t>donor relationships or</w:t>
      </w:r>
      <w:r w:rsidR="0064015F" w:rsidRPr="006F4AF2">
        <w:rPr>
          <w:rFonts w:eastAsia="Calibri"/>
          <w:color w:val="1A2233"/>
          <w:sz w:val="24"/>
          <w:szCs w:val="24"/>
        </w:rPr>
        <w:t xml:space="preserve"> </w:t>
      </w:r>
      <w:r w:rsidRPr="006F4AF2">
        <w:rPr>
          <w:rFonts w:eastAsia="Calibri"/>
          <w:color w:val="1A2233"/>
          <w:sz w:val="24"/>
          <w:szCs w:val="24"/>
        </w:rPr>
        <w:t>logistics — those responsibilities belong to the Boat Donation Specialist.</w:t>
      </w:r>
    </w:p>
    <w:p w14:paraId="41CF7CE9" w14:textId="2F471B27" w:rsidR="009E74B7" w:rsidRPr="006F4AF2" w:rsidRDefault="004800A6">
      <w:pPr>
        <w:spacing w:after="40"/>
        <w:ind w:left="360" w:hanging="360"/>
        <w:rPr>
          <w:sz w:val="24"/>
          <w:szCs w:val="24"/>
        </w:rPr>
      </w:pPr>
      <w:r w:rsidRPr="006F4AF2">
        <w:rPr>
          <w:rFonts w:eastAsia="Calibri"/>
          <w:b/>
          <w:bCs/>
          <w:color w:val="0F2A4A"/>
          <w:sz w:val="24"/>
          <w:szCs w:val="24"/>
        </w:rPr>
        <w:t xml:space="preserve">9. </w:t>
      </w:r>
      <w:r w:rsidR="003A4661" w:rsidRPr="006F4AF2">
        <w:rPr>
          <w:rFonts w:eastAsia="Calibri"/>
          <w:color w:val="1A2233"/>
          <w:sz w:val="24"/>
          <w:szCs w:val="24"/>
        </w:rPr>
        <w:t>Manage Chapman's Annual Fund program, including the development and execution of fundraising appeals that drive donor acquisition, retention, and revenue.</w:t>
      </w:r>
    </w:p>
    <w:p w14:paraId="4FF7CFF5" w14:textId="77523A90" w:rsidR="009E74B7" w:rsidRPr="006F4AF2" w:rsidRDefault="004800A6">
      <w:pPr>
        <w:spacing w:after="40"/>
        <w:ind w:left="360" w:hanging="360"/>
        <w:rPr>
          <w:sz w:val="24"/>
          <w:szCs w:val="24"/>
        </w:rPr>
      </w:pPr>
      <w:r w:rsidRPr="006F4AF2">
        <w:rPr>
          <w:rFonts w:eastAsia="Calibri"/>
          <w:b/>
          <w:bCs/>
          <w:color w:val="0F2A4A"/>
          <w:sz w:val="24"/>
          <w:szCs w:val="24"/>
        </w:rPr>
        <w:t xml:space="preserve">10. </w:t>
      </w:r>
      <w:r w:rsidRPr="006F4AF2">
        <w:rPr>
          <w:rFonts w:eastAsia="Calibri"/>
          <w:color w:val="1A2233"/>
          <w:sz w:val="24"/>
          <w:szCs w:val="24"/>
        </w:rPr>
        <w:t xml:space="preserve">Participate in </w:t>
      </w:r>
      <w:r w:rsidR="003A4661" w:rsidRPr="006F4AF2">
        <w:rPr>
          <w:rFonts w:eastAsia="Calibri"/>
          <w:color w:val="1A2233"/>
          <w:sz w:val="24"/>
          <w:szCs w:val="24"/>
        </w:rPr>
        <w:t>special event</w:t>
      </w:r>
      <w:r w:rsidRPr="006F4AF2">
        <w:rPr>
          <w:rFonts w:eastAsia="Calibri"/>
          <w:color w:val="1A2233"/>
          <w:sz w:val="24"/>
          <w:szCs w:val="24"/>
        </w:rPr>
        <w:t xml:space="preserve"> planning and implementation and other departmental activities as needed.</w:t>
      </w:r>
    </w:p>
    <w:p w14:paraId="70F1D79F" w14:textId="0E422D58" w:rsidR="009E74B7" w:rsidRPr="006F4AF2" w:rsidRDefault="004800A6">
      <w:pPr>
        <w:spacing w:after="40"/>
        <w:ind w:left="360" w:hanging="360"/>
        <w:rPr>
          <w:sz w:val="24"/>
          <w:szCs w:val="24"/>
        </w:rPr>
      </w:pPr>
      <w:r w:rsidRPr="006F4AF2">
        <w:rPr>
          <w:rFonts w:eastAsia="Calibri"/>
          <w:b/>
          <w:bCs/>
          <w:color w:val="0F2A4A"/>
          <w:sz w:val="24"/>
          <w:szCs w:val="24"/>
        </w:rPr>
        <w:t xml:space="preserve">11. </w:t>
      </w:r>
      <w:r w:rsidRPr="006F4AF2">
        <w:rPr>
          <w:rFonts w:eastAsia="Calibri"/>
          <w:color w:val="1A2233"/>
          <w:sz w:val="24"/>
          <w:szCs w:val="24"/>
        </w:rPr>
        <w:t>Actively participate as a member of the Development team.</w:t>
      </w:r>
    </w:p>
    <w:p w14:paraId="5DA74417" w14:textId="012595EE" w:rsidR="009E74B7" w:rsidRPr="006F4AF2" w:rsidRDefault="004800A6">
      <w:pPr>
        <w:pBdr>
          <w:bottom w:val="single" w:sz="12" w:space="2" w:color="8A6D3B"/>
        </w:pBdr>
        <w:spacing w:before="160" w:after="60"/>
        <w:rPr>
          <w:sz w:val="24"/>
          <w:szCs w:val="24"/>
        </w:rPr>
      </w:pPr>
      <w:r w:rsidRPr="006F4AF2">
        <w:rPr>
          <w:rFonts w:eastAsia="Calibri"/>
          <w:b/>
          <w:bCs/>
          <w:color w:val="0F2A4A"/>
          <w:sz w:val="24"/>
          <w:szCs w:val="24"/>
        </w:rPr>
        <w:t>O</w:t>
      </w:r>
      <w:r w:rsidR="00183C78" w:rsidRPr="006F4AF2">
        <w:rPr>
          <w:rFonts w:eastAsia="Calibri"/>
          <w:b/>
          <w:bCs/>
          <w:color w:val="0F2A4A"/>
          <w:sz w:val="24"/>
          <w:szCs w:val="24"/>
        </w:rPr>
        <w:t>T</w:t>
      </w:r>
      <w:r w:rsidRPr="006F4AF2">
        <w:rPr>
          <w:rFonts w:eastAsia="Calibri"/>
          <w:b/>
          <w:bCs/>
          <w:color w:val="0F2A4A"/>
          <w:sz w:val="24"/>
          <w:szCs w:val="24"/>
        </w:rPr>
        <w:t>HER RESPONSIBILITIES</w:t>
      </w:r>
    </w:p>
    <w:p w14:paraId="74EC073C" w14:textId="78FCBB67" w:rsidR="009E74B7" w:rsidRPr="006F4AF2" w:rsidRDefault="004800A6">
      <w:pPr>
        <w:spacing w:after="40"/>
        <w:ind w:left="360" w:hanging="360"/>
        <w:rPr>
          <w:sz w:val="24"/>
          <w:szCs w:val="24"/>
        </w:rPr>
      </w:pPr>
      <w:r w:rsidRPr="006F4AF2">
        <w:rPr>
          <w:rFonts w:eastAsia="Calibri"/>
          <w:b/>
          <w:bCs/>
          <w:color w:val="0F2A4A"/>
          <w:sz w:val="24"/>
          <w:szCs w:val="24"/>
        </w:rPr>
        <w:t xml:space="preserve">1. </w:t>
      </w:r>
      <w:r w:rsidRPr="006F4AF2">
        <w:rPr>
          <w:rFonts w:eastAsia="Calibri"/>
          <w:color w:val="1A2233"/>
          <w:sz w:val="24"/>
          <w:szCs w:val="24"/>
        </w:rPr>
        <w:t>Manage administrative and clerical tasks associated with the position.</w:t>
      </w:r>
    </w:p>
    <w:p w14:paraId="1DDE83AF" w14:textId="12AE536C" w:rsidR="009E74B7" w:rsidRPr="006F4AF2" w:rsidRDefault="004800A6">
      <w:pPr>
        <w:spacing w:after="40"/>
        <w:ind w:left="360" w:hanging="360"/>
        <w:rPr>
          <w:sz w:val="24"/>
          <w:szCs w:val="24"/>
        </w:rPr>
      </w:pPr>
      <w:r w:rsidRPr="006F4AF2">
        <w:rPr>
          <w:rFonts w:eastAsia="Calibri"/>
          <w:b/>
          <w:bCs/>
          <w:color w:val="0F2A4A"/>
          <w:sz w:val="24"/>
          <w:szCs w:val="24"/>
        </w:rPr>
        <w:t xml:space="preserve">2. </w:t>
      </w:r>
      <w:r w:rsidRPr="006F4AF2">
        <w:rPr>
          <w:rFonts w:eastAsia="Calibri"/>
          <w:color w:val="1A2233"/>
          <w:sz w:val="24"/>
          <w:szCs w:val="24"/>
        </w:rPr>
        <w:t>Participate as requested in board committee meetings.</w:t>
      </w:r>
    </w:p>
    <w:p w14:paraId="7C6E7FDA" w14:textId="44C30ECE" w:rsidR="009E74B7" w:rsidRPr="006F4AF2" w:rsidRDefault="004800A6">
      <w:pPr>
        <w:spacing w:after="40"/>
        <w:ind w:left="360" w:hanging="360"/>
        <w:rPr>
          <w:sz w:val="24"/>
          <w:szCs w:val="24"/>
        </w:rPr>
      </w:pPr>
      <w:r w:rsidRPr="006F4AF2">
        <w:rPr>
          <w:rFonts w:eastAsia="Calibri"/>
          <w:b/>
          <w:bCs/>
          <w:color w:val="0F2A4A"/>
          <w:sz w:val="24"/>
          <w:szCs w:val="24"/>
        </w:rPr>
        <w:t xml:space="preserve">3. </w:t>
      </w:r>
      <w:r w:rsidRPr="006F4AF2">
        <w:rPr>
          <w:rFonts w:eastAsia="Calibri"/>
          <w:color w:val="1A2233"/>
          <w:sz w:val="24"/>
          <w:szCs w:val="24"/>
        </w:rPr>
        <w:t>Participate in staff meetings, training, and other activities as directed.</w:t>
      </w:r>
    </w:p>
    <w:p w14:paraId="362BBFA3" w14:textId="0A1BD400" w:rsidR="009E74B7" w:rsidRPr="006F4AF2" w:rsidRDefault="004800A6">
      <w:pPr>
        <w:spacing w:after="40"/>
        <w:ind w:left="360" w:hanging="360"/>
        <w:rPr>
          <w:rFonts w:eastAsia="Calibri"/>
          <w:color w:val="1A2233"/>
          <w:sz w:val="24"/>
          <w:szCs w:val="24"/>
        </w:rPr>
      </w:pPr>
      <w:r w:rsidRPr="006F4AF2">
        <w:rPr>
          <w:rFonts w:eastAsia="Calibri"/>
          <w:b/>
          <w:bCs/>
          <w:color w:val="0F2A4A"/>
          <w:sz w:val="24"/>
          <w:szCs w:val="24"/>
        </w:rPr>
        <w:t xml:space="preserve">4. </w:t>
      </w:r>
      <w:r w:rsidRPr="006F4AF2">
        <w:rPr>
          <w:rFonts w:eastAsia="Calibri"/>
          <w:color w:val="1A2233"/>
          <w:sz w:val="24"/>
          <w:szCs w:val="24"/>
        </w:rPr>
        <w:t>Perform other duties as directed by the supervisor.</w:t>
      </w:r>
    </w:p>
    <w:p w14:paraId="2D368034" w14:textId="4B6369AC" w:rsidR="007D08FB" w:rsidRPr="006F4AF2" w:rsidRDefault="007D08FB">
      <w:pPr>
        <w:spacing w:after="40"/>
        <w:ind w:left="360" w:hanging="360"/>
        <w:rPr>
          <w:sz w:val="24"/>
          <w:szCs w:val="24"/>
        </w:rPr>
      </w:pPr>
      <w:r w:rsidRPr="006F4AF2">
        <w:rPr>
          <w:b/>
          <w:bCs/>
          <w:sz w:val="24"/>
          <w:szCs w:val="24"/>
        </w:rPr>
        <w:t>5</w:t>
      </w:r>
      <w:r w:rsidRPr="006F4AF2">
        <w:rPr>
          <w:sz w:val="24"/>
          <w:szCs w:val="24"/>
        </w:rPr>
        <w:t>. This position will assist our Marketing Director with the migration of donor and constituent data from Bloomerang to HubSpot, ensuring data accuracy, integrity, and continuity throughout the implementation process.</w:t>
      </w:r>
    </w:p>
    <w:p w14:paraId="4763AA5A" w14:textId="77777777" w:rsidR="009E74B7" w:rsidRPr="006F4AF2" w:rsidRDefault="004800A6">
      <w:pPr>
        <w:pBdr>
          <w:bottom w:val="single" w:sz="12" w:space="2" w:color="8A6D3B"/>
        </w:pBdr>
        <w:spacing w:before="160" w:after="60"/>
        <w:rPr>
          <w:sz w:val="24"/>
          <w:szCs w:val="24"/>
        </w:rPr>
      </w:pPr>
      <w:r w:rsidRPr="006F4AF2">
        <w:rPr>
          <w:rFonts w:eastAsia="Calibri"/>
          <w:b/>
          <w:bCs/>
          <w:color w:val="0F2A4A"/>
          <w:sz w:val="24"/>
          <w:szCs w:val="24"/>
        </w:rPr>
        <w:t>PERFORMANCE MEASURES</w:t>
      </w:r>
    </w:p>
    <w:p w14:paraId="558B2C3D" w14:textId="4BEB6036" w:rsidR="009E74B7" w:rsidRPr="006F4AF2" w:rsidRDefault="004800A6">
      <w:pPr>
        <w:pStyle w:val="ListParagraph"/>
        <w:numPr>
          <w:ilvl w:val="0"/>
          <w:numId w:val="1"/>
        </w:numPr>
        <w:spacing w:after="40"/>
        <w:rPr>
          <w:sz w:val="24"/>
          <w:szCs w:val="24"/>
        </w:rPr>
      </w:pPr>
      <w:r w:rsidRPr="006F4AF2">
        <w:rPr>
          <w:rFonts w:eastAsia="Calibri"/>
          <w:color w:val="1A2233"/>
          <w:sz w:val="24"/>
          <w:szCs w:val="24"/>
        </w:rPr>
        <w:t>Annual fund: meets the annual</w:t>
      </w:r>
      <w:r w:rsidR="00183C78" w:rsidRPr="006F4AF2">
        <w:rPr>
          <w:rFonts w:eastAsia="Calibri"/>
          <w:color w:val="1A2233"/>
          <w:sz w:val="24"/>
          <w:szCs w:val="24"/>
        </w:rPr>
        <w:t xml:space="preserve"> </w:t>
      </w:r>
      <w:r w:rsidRPr="006F4AF2">
        <w:rPr>
          <w:rFonts w:eastAsia="Calibri"/>
          <w:color w:val="1A2233"/>
          <w:sz w:val="24"/>
          <w:szCs w:val="24"/>
        </w:rPr>
        <w:t xml:space="preserve">fund revenue goal set </w:t>
      </w:r>
      <w:r w:rsidR="00183C78" w:rsidRPr="006F4AF2">
        <w:rPr>
          <w:rFonts w:eastAsia="Calibri"/>
          <w:color w:val="1A2233"/>
          <w:sz w:val="24"/>
          <w:szCs w:val="24"/>
        </w:rPr>
        <w:t>by</w:t>
      </w:r>
      <w:r w:rsidRPr="006F4AF2">
        <w:rPr>
          <w:rFonts w:eastAsia="Calibri"/>
          <w:color w:val="1A2233"/>
          <w:sz w:val="24"/>
          <w:szCs w:val="24"/>
        </w:rPr>
        <w:t xml:space="preserve"> the Director of Development each fiscal year.</w:t>
      </w:r>
    </w:p>
    <w:p w14:paraId="572D0F6D" w14:textId="77777777" w:rsidR="009E74B7" w:rsidRPr="006F4AF2" w:rsidRDefault="004800A6">
      <w:pPr>
        <w:pStyle w:val="ListParagraph"/>
        <w:numPr>
          <w:ilvl w:val="0"/>
          <w:numId w:val="1"/>
        </w:numPr>
        <w:spacing w:after="40"/>
        <w:rPr>
          <w:sz w:val="24"/>
          <w:szCs w:val="24"/>
        </w:rPr>
      </w:pPr>
      <w:r w:rsidRPr="006F4AF2">
        <w:rPr>
          <w:rFonts w:eastAsia="Calibri"/>
          <w:color w:val="1A2233"/>
          <w:sz w:val="24"/>
          <w:szCs w:val="24"/>
        </w:rPr>
        <w:t>Acknowledgment turnaround: gift receipts and thank-you letters issued within 48 hours of gift entry.</w:t>
      </w:r>
    </w:p>
    <w:p w14:paraId="76B5BEAE" w14:textId="77777777" w:rsidR="009E74B7" w:rsidRPr="006F4AF2" w:rsidRDefault="004800A6">
      <w:pPr>
        <w:pStyle w:val="ListParagraph"/>
        <w:numPr>
          <w:ilvl w:val="0"/>
          <w:numId w:val="1"/>
        </w:numPr>
        <w:spacing w:after="40"/>
        <w:rPr>
          <w:sz w:val="24"/>
          <w:szCs w:val="24"/>
        </w:rPr>
      </w:pPr>
      <w:r w:rsidRPr="006F4AF2">
        <w:rPr>
          <w:rFonts w:eastAsia="Calibri"/>
          <w:color w:val="1A2233"/>
          <w:sz w:val="24"/>
          <w:szCs w:val="24"/>
        </w:rPr>
        <w:t>Data integrity: CRM records accurate and complete; pipeline and board reports delivered on schedule.</w:t>
      </w:r>
    </w:p>
    <w:p w14:paraId="3561239B" w14:textId="32AA5404" w:rsidR="009E74B7" w:rsidRPr="006F4AF2" w:rsidRDefault="004800A6">
      <w:pPr>
        <w:pBdr>
          <w:bottom w:val="single" w:sz="12" w:space="2" w:color="8A6D3B"/>
        </w:pBdr>
        <w:spacing w:before="160" w:after="60"/>
        <w:rPr>
          <w:sz w:val="24"/>
          <w:szCs w:val="24"/>
        </w:rPr>
      </w:pPr>
      <w:r w:rsidRPr="006F4AF2">
        <w:rPr>
          <w:rFonts w:eastAsia="Calibri"/>
          <w:b/>
          <w:bCs/>
          <w:color w:val="0F2A4A"/>
          <w:sz w:val="24"/>
          <w:szCs w:val="24"/>
        </w:rPr>
        <w:t>EXPERIENCE &amp; SKILLS REQUIRED</w:t>
      </w:r>
    </w:p>
    <w:p w14:paraId="0C55E41B" w14:textId="2324CA58" w:rsidR="009E74B7" w:rsidRPr="006F4AF2" w:rsidRDefault="004800A6">
      <w:pPr>
        <w:pStyle w:val="ListParagraph"/>
        <w:numPr>
          <w:ilvl w:val="0"/>
          <w:numId w:val="1"/>
        </w:numPr>
        <w:spacing w:after="40"/>
        <w:rPr>
          <w:sz w:val="24"/>
          <w:szCs w:val="24"/>
        </w:rPr>
      </w:pPr>
      <w:r w:rsidRPr="006F4AF2">
        <w:rPr>
          <w:rFonts w:eastAsia="Calibri"/>
          <w:color w:val="1A2233"/>
          <w:sz w:val="24"/>
          <w:szCs w:val="24"/>
        </w:rPr>
        <w:t xml:space="preserve">Three to five years of development, annual </w:t>
      </w:r>
      <w:proofErr w:type="gramStart"/>
      <w:r w:rsidRPr="006F4AF2">
        <w:rPr>
          <w:rFonts w:eastAsia="Calibri"/>
          <w:color w:val="1A2233"/>
          <w:sz w:val="24"/>
          <w:szCs w:val="24"/>
        </w:rPr>
        <w:t>fund</w:t>
      </w:r>
      <w:proofErr w:type="gramEnd"/>
      <w:r w:rsidRPr="006F4AF2">
        <w:rPr>
          <w:rFonts w:eastAsia="Calibri"/>
          <w:color w:val="1A2233"/>
          <w:sz w:val="24"/>
          <w:szCs w:val="24"/>
        </w:rPr>
        <w:t>, nonprofit database/operations experience.</w:t>
      </w:r>
    </w:p>
    <w:p w14:paraId="561C9023" w14:textId="77777777" w:rsidR="009E74B7" w:rsidRPr="006F4AF2" w:rsidRDefault="004800A6">
      <w:pPr>
        <w:pStyle w:val="ListParagraph"/>
        <w:numPr>
          <w:ilvl w:val="0"/>
          <w:numId w:val="1"/>
        </w:numPr>
        <w:spacing w:after="40"/>
        <w:rPr>
          <w:sz w:val="24"/>
          <w:szCs w:val="24"/>
        </w:rPr>
      </w:pPr>
      <w:r w:rsidRPr="006F4AF2">
        <w:rPr>
          <w:rFonts w:eastAsia="Calibri"/>
          <w:color w:val="1A2233"/>
          <w:sz w:val="24"/>
          <w:szCs w:val="24"/>
        </w:rPr>
        <w:t>Proven experience in donor database entry, analysis, reporting, project management, and tracking complex transactions or assets through multiple stages.</w:t>
      </w:r>
    </w:p>
    <w:p w14:paraId="20D26EA0" w14:textId="4C46B078" w:rsidR="009E74B7" w:rsidRPr="006F4AF2" w:rsidRDefault="004800A6">
      <w:pPr>
        <w:pStyle w:val="ListParagraph"/>
        <w:numPr>
          <w:ilvl w:val="0"/>
          <w:numId w:val="1"/>
        </w:numPr>
        <w:spacing w:after="40"/>
        <w:rPr>
          <w:sz w:val="24"/>
          <w:szCs w:val="24"/>
        </w:rPr>
      </w:pPr>
      <w:r w:rsidRPr="006F4AF2">
        <w:rPr>
          <w:rFonts w:eastAsia="Calibri"/>
          <w:color w:val="1A2233"/>
          <w:sz w:val="24"/>
          <w:szCs w:val="24"/>
        </w:rPr>
        <w:t xml:space="preserve">Proficiency in Microsoft Office and experience with </w:t>
      </w:r>
      <w:r w:rsidR="00183C78" w:rsidRPr="006F4AF2">
        <w:rPr>
          <w:rFonts w:eastAsia="Calibri"/>
          <w:color w:val="1A2233"/>
          <w:sz w:val="24"/>
          <w:szCs w:val="24"/>
        </w:rPr>
        <w:t xml:space="preserve">Bloomerang, </w:t>
      </w:r>
      <w:r w:rsidRPr="006F4AF2">
        <w:rPr>
          <w:rFonts w:eastAsia="Calibri"/>
          <w:color w:val="1A2233"/>
          <w:sz w:val="24"/>
          <w:szCs w:val="24"/>
        </w:rPr>
        <w:t>HubSpot</w:t>
      </w:r>
      <w:r w:rsidR="00183C78" w:rsidRPr="006F4AF2">
        <w:rPr>
          <w:rFonts w:eastAsia="Calibri"/>
          <w:color w:val="1A2233"/>
          <w:sz w:val="24"/>
          <w:szCs w:val="24"/>
        </w:rPr>
        <w:t>,</w:t>
      </w:r>
      <w:r w:rsidRPr="006F4AF2">
        <w:rPr>
          <w:rFonts w:eastAsia="Calibri"/>
          <w:color w:val="1A2233"/>
          <w:sz w:val="24"/>
          <w:szCs w:val="24"/>
        </w:rPr>
        <w:t xml:space="preserve"> or a comparable donor CRM</w:t>
      </w:r>
      <w:r w:rsidR="00183C78" w:rsidRPr="006F4AF2">
        <w:rPr>
          <w:rFonts w:eastAsia="Calibri"/>
          <w:color w:val="1A2233"/>
          <w:sz w:val="24"/>
          <w:szCs w:val="24"/>
        </w:rPr>
        <w:t>s</w:t>
      </w:r>
      <w:r w:rsidRPr="006F4AF2">
        <w:rPr>
          <w:rFonts w:eastAsia="Calibri"/>
          <w:color w:val="1A2233"/>
          <w:sz w:val="24"/>
          <w:szCs w:val="24"/>
        </w:rPr>
        <w:t>.</w:t>
      </w:r>
    </w:p>
    <w:p w14:paraId="43EAB6C8" w14:textId="77777777" w:rsidR="009E74B7" w:rsidRPr="006F4AF2" w:rsidRDefault="004800A6">
      <w:pPr>
        <w:pStyle w:val="ListParagraph"/>
        <w:numPr>
          <w:ilvl w:val="0"/>
          <w:numId w:val="1"/>
        </w:numPr>
        <w:spacing w:after="40"/>
        <w:rPr>
          <w:sz w:val="24"/>
          <w:szCs w:val="24"/>
        </w:rPr>
      </w:pPr>
      <w:r w:rsidRPr="006F4AF2">
        <w:rPr>
          <w:rFonts w:eastAsia="Calibri"/>
          <w:color w:val="1A2233"/>
          <w:sz w:val="24"/>
          <w:szCs w:val="24"/>
        </w:rPr>
        <w:t>Ability to interact professionally and responsively with co-workers, donors, prospects, vendors, and other stakeholders in a manner that builds trust and promotes affinity for the organization.</w:t>
      </w:r>
    </w:p>
    <w:p w14:paraId="1E72FB83" w14:textId="77777777" w:rsidR="009E74B7" w:rsidRPr="006F4AF2" w:rsidRDefault="004800A6">
      <w:pPr>
        <w:pStyle w:val="ListParagraph"/>
        <w:numPr>
          <w:ilvl w:val="0"/>
          <w:numId w:val="1"/>
        </w:numPr>
        <w:spacing w:after="40"/>
        <w:rPr>
          <w:sz w:val="24"/>
          <w:szCs w:val="24"/>
        </w:rPr>
      </w:pPr>
      <w:r w:rsidRPr="006F4AF2">
        <w:rPr>
          <w:rFonts w:eastAsia="Calibri"/>
          <w:color w:val="1A2233"/>
          <w:sz w:val="24"/>
          <w:szCs w:val="24"/>
        </w:rPr>
        <w:t>Ability to prioritize appropriately when facing multiple responsibilities and tasks.</w:t>
      </w:r>
    </w:p>
    <w:p w14:paraId="3C2796CC" w14:textId="77777777" w:rsidR="009E74B7" w:rsidRPr="006F4AF2" w:rsidRDefault="004800A6">
      <w:pPr>
        <w:pStyle w:val="ListParagraph"/>
        <w:numPr>
          <w:ilvl w:val="0"/>
          <w:numId w:val="1"/>
        </w:numPr>
        <w:spacing w:after="40"/>
        <w:rPr>
          <w:sz w:val="24"/>
          <w:szCs w:val="24"/>
        </w:rPr>
      </w:pPr>
      <w:r w:rsidRPr="006F4AF2">
        <w:rPr>
          <w:rFonts w:eastAsia="Calibri"/>
          <w:color w:val="1A2233"/>
          <w:sz w:val="24"/>
          <w:szCs w:val="24"/>
        </w:rPr>
        <w:t>Ability to communicate effectively, both written and oral.</w:t>
      </w:r>
    </w:p>
    <w:p w14:paraId="55D0F184" w14:textId="77777777" w:rsidR="009E74B7" w:rsidRPr="006F4AF2" w:rsidRDefault="004800A6">
      <w:pPr>
        <w:pStyle w:val="ListParagraph"/>
        <w:numPr>
          <w:ilvl w:val="0"/>
          <w:numId w:val="1"/>
        </w:numPr>
        <w:spacing w:after="40"/>
        <w:rPr>
          <w:sz w:val="24"/>
          <w:szCs w:val="24"/>
        </w:rPr>
      </w:pPr>
      <w:r w:rsidRPr="006F4AF2">
        <w:rPr>
          <w:rFonts w:eastAsia="Calibri"/>
          <w:color w:val="1A2233"/>
          <w:sz w:val="24"/>
          <w:szCs w:val="24"/>
        </w:rPr>
        <w:t>Ability to work with diverse groups of people.</w:t>
      </w:r>
    </w:p>
    <w:p w14:paraId="4BCE33E3" w14:textId="77777777" w:rsidR="009E74B7" w:rsidRPr="006F4AF2" w:rsidRDefault="004800A6">
      <w:pPr>
        <w:pBdr>
          <w:bottom w:val="single" w:sz="12" w:space="2" w:color="8A6D3B"/>
        </w:pBdr>
        <w:spacing w:before="160" w:after="60"/>
        <w:rPr>
          <w:sz w:val="24"/>
          <w:szCs w:val="24"/>
        </w:rPr>
      </w:pPr>
      <w:r w:rsidRPr="006F4AF2">
        <w:rPr>
          <w:rFonts w:eastAsia="Calibri"/>
          <w:b/>
          <w:bCs/>
          <w:color w:val="0F2A4A"/>
          <w:sz w:val="24"/>
          <w:szCs w:val="24"/>
        </w:rPr>
        <w:t>WORKING ENVIRONMENT</w:t>
      </w:r>
    </w:p>
    <w:p w14:paraId="40A96AA0" w14:textId="77777777" w:rsidR="009E74B7" w:rsidRPr="006F4AF2" w:rsidRDefault="004800A6">
      <w:pPr>
        <w:spacing w:after="80"/>
        <w:rPr>
          <w:sz w:val="24"/>
          <w:szCs w:val="24"/>
        </w:rPr>
      </w:pPr>
      <w:r w:rsidRPr="006F4AF2">
        <w:rPr>
          <w:rFonts w:eastAsia="Calibri"/>
          <w:color w:val="1A2233"/>
          <w:sz w:val="24"/>
          <w:szCs w:val="24"/>
        </w:rPr>
        <w:t>Responsibilities will occasionally involve work beyond the regularly scheduled workday, including evenings, weekends, and holidays, in connection with campaigns, events, and deadlines.</w:t>
      </w:r>
    </w:p>
    <w:p w14:paraId="065BAF65" w14:textId="77777777" w:rsidR="006F4AF2" w:rsidRDefault="006F4AF2">
      <w:pPr>
        <w:pBdr>
          <w:bottom w:val="single" w:sz="12" w:space="2" w:color="8A6D3B"/>
        </w:pBdr>
        <w:spacing w:before="160" w:after="60"/>
        <w:rPr>
          <w:rFonts w:eastAsia="Calibri"/>
          <w:b/>
          <w:bCs/>
          <w:color w:val="0F2A4A"/>
          <w:sz w:val="24"/>
          <w:szCs w:val="24"/>
        </w:rPr>
      </w:pPr>
    </w:p>
    <w:p w14:paraId="57AFEAEF" w14:textId="77777777" w:rsidR="006F4AF2" w:rsidRDefault="006F4AF2">
      <w:pPr>
        <w:pBdr>
          <w:bottom w:val="single" w:sz="12" w:space="2" w:color="8A6D3B"/>
        </w:pBdr>
        <w:spacing w:before="160" w:after="60"/>
        <w:rPr>
          <w:rFonts w:eastAsia="Calibri"/>
          <w:b/>
          <w:bCs/>
          <w:color w:val="0F2A4A"/>
          <w:sz w:val="24"/>
          <w:szCs w:val="24"/>
        </w:rPr>
      </w:pPr>
    </w:p>
    <w:p w14:paraId="0768FF79" w14:textId="77777777" w:rsidR="006F4AF2" w:rsidRDefault="006F4AF2">
      <w:pPr>
        <w:pBdr>
          <w:bottom w:val="single" w:sz="12" w:space="2" w:color="8A6D3B"/>
        </w:pBdr>
        <w:spacing w:before="160" w:after="60"/>
        <w:rPr>
          <w:rFonts w:eastAsia="Calibri"/>
          <w:b/>
          <w:bCs/>
          <w:color w:val="0F2A4A"/>
          <w:sz w:val="24"/>
          <w:szCs w:val="24"/>
        </w:rPr>
      </w:pPr>
    </w:p>
    <w:p w14:paraId="3E6C49D3" w14:textId="621D7090" w:rsidR="009E74B7" w:rsidRPr="006F4AF2" w:rsidRDefault="004800A6">
      <w:pPr>
        <w:pBdr>
          <w:bottom w:val="single" w:sz="12" w:space="2" w:color="8A6D3B"/>
        </w:pBdr>
        <w:spacing w:before="160" w:after="60"/>
        <w:rPr>
          <w:sz w:val="24"/>
          <w:szCs w:val="24"/>
        </w:rPr>
      </w:pPr>
      <w:r w:rsidRPr="006F4AF2">
        <w:rPr>
          <w:rFonts w:eastAsia="Calibri"/>
          <w:b/>
          <w:bCs/>
          <w:color w:val="0F2A4A"/>
          <w:sz w:val="24"/>
          <w:szCs w:val="24"/>
        </w:rPr>
        <w:t>CONFIDENTIALITY, EQUAL OPPORTUNITY &amp; AT-WILL EMPLOYMENT</w:t>
      </w:r>
    </w:p>
    <w:p w14:paraId="5B590B5A" w14:textId="584BFF39" w:rsidR="009E74B7" w:rsidRPr="006F4AF2" w:rsidRDefault="004800A6">
      <w:pPr>
        <w:spacing w:after="80"/>
        <w:rPr>
          <w:sz w:val="24"/>
          <w:szCs w:val="24"/>
        </w:rPr>
      </w:pPr>
      <w:r w:rsidRPr="006F4AF2">
        <w:rPr>
          <w:rFonts w:eastAsia="Calibri"/>
          <w:color w:val="1A2233"/>
          <w:sz w:val="24"/>
          <w:szCs w:val="24"/>
        </w:rPr>
        <w:t>Confidentiality. This position has access to donor personal information, financial records, and other sensitive data. The employee is expected to maintain strict confidentiality in accordance with</w:t>
      </w:r>
      <w:r w:rsidR="00524CC5" w:rsidRPr="006F4AF2">
        <w:rPr>
          <w:rFonts w:eastAsia="Calibri"/>
          <w:color w:val="1A2233"/>
          <w:sz w:val="24"/>
          <w:szCs w:val="24"/>
        </w:rPr>
        <w:t xml:space="preserve"> the</w:t>
      </w:r>
      <w:r w:rsidRPr="006F4AF2">
        <w:rPr>
          <w:rFonts w:eastAsia="Calibri"/>
          <w:color w:val="1A2233"/>
          <w:sz w:val="24"/>
          <w:szCs w:val="24"/>
        </w:rPr>
        <w:t xml:space="preserve"> Chapman School of Seamanship policy</w:t>
      </w:r>
      <w:r w:rsidR="00524CC5" w:rsidRPr="006F4AF2">
        <w:rPr>
          <w:rFonts w:eastAsia="Calibri"/>
          <w:color w:val="1A2233"/>
          <w:sz w:val="24"/>
          <w:szCs w:val="24"/>
        </w:rPr>
        <w:t>.</w:t>
      </w:r>
    </w:p>
    <w:p w14:paraId="02156486" w14:textId="2AFC94C2" w:rsidR="009E74B7" w:rsidRPr="006F4AF2" w:rsidRDefault="004800A6">
      <w:pPr>
        <w:spacing w:after="80"/>
        <w:rPr>
          <w:rFonts w:eastAsia="Calibri"/>
          <w:color w:val="1A2233"/>
          <w:sz w:val="24"/>
          <w:szCs w:val="24"/>
        </w:rPr>
      </w:pPr>
      <w:r w:rsidRPr="006F4AF2">
        <w:rPr>
          <w:rFonts w:eastAsia="Calibri"/>
          <w:color w:val="1A2233"/>
          <w:sz w:val="24"/>
          <w:szCs w:val="24"/>
        </w:rPr>
        <w:t>Equal Opportunity. Chapman School of Seamanship is an equal-opportunity employer. All qualified applicants will receive consideration for employment without regard to race, color, religion, sex,</w:t>
      </w:r>
      <w:r w:rsidR="006F4AF2">
        <w:rPr>
          <w:rFonts w:eastAsia="Calibri"/>
          <w:color w:val="1A2233"/>
          <w:sz w:val="24"/>
          <w:szCs w:val="24"/>
        </w:rPr>
        <w:t xml:space="preserve"> </w:t>
      </w:r>
      <w:r w:rsidRPr="006F4AF2">
        <w:rPr>
          <w:rFonts w:eastAsia="Calibri"/>
          <w:color w:val="1A2233"/>
          <w:sz w:val="24"/>
          <w:szCs w:val="24"/>
        </w:rPr>
        <w:t>national origin, age, disability, genetic information, or any other status protected by applicable federal or Florida law.</w:t>
      </w:r>
    </w:p>
    <w:p w14:paraId="09BE2094" w14:textId="4A0B816F" w:rsidR="009E74B7" w:rsidRDefault="004800A6">
      <w:pPr>
        <w:spacing w:after="80"/>
        <w:rPr>
          <w:rFonts w:eastAsia="Calibri"/>
          <w:color w:val="1A2233"/>
          <w:sz w:val="24"/>
          <w:szCs w:val="24"/>
        </w:rPr>
      </w:pPr>
      <w:r w:rsidRPr="006F4AF2">
        <w:rPr>
          <w:rFonts w:eastAsia="Calibri"/>
          <w:color w:val="1A2233"/>
          <w:sz w:val="24"/>
          <w:szCs w:val="24"/>
        </w:rPr>
        <w:t>At-Will Employment. Employment with Chapman School of Seamanship is at-will and may be terminated by either the employee or the organization at any time, with or without cause or notice. This job description is not a contract of employment.</w:t>
      </w:r>
    </w:p>
    <w:p w14:paraId="324483D4" w14:textId="77777777" w:rsidR="006F4AF2" w:rsidRPr="006F4AF2" w:rsidRDefault="006F4AF2">
      <w:pPr>
        <w:pBdr>
          <w:bottom w:val="single" w:sz="12" w:space="1" w:color="auto"/>
        </w:pBdr>
        <w:spacing w:after="80"/>
        <w:rPr>
          <w:rFonts w:eastAsia="Calibri"/>
          <w:color w:val="D6B52A"/>
          <w:sz w:val="24"/>
          <w:szCs w:val="24"/>
        </w:rPr>
      </w:pPr>
    </w:p>
    <w:p w14:paraId="0D85BE79" w14:textId="77777777" w:rsidR="006F4AF2" w:rsidRPr="006F4AF2" w:rsidRDefault="006F4AF2">
      <w:pPr>
        <w:spacing w:after="80"/>
        <w:rPr>
          <w:rFonts w:eastAsia="Calibri"/>
          <w:color w:val="31291D"/>
          <w:sz w:val="24"/>
          <w:szCs w:val="24"/>
        </w:rPr>
      </w:pPr>
    </w:p>
    <w:p w14:paraId="26B57D4F" w14:textId="5A548E8D" w:rsidR="006F4AF2" w:rsidRPr="006F4AF2" w:rsidRDefault="006F4AF2">
      <w:pPr>
        <w:spacing w:after="80"/>
        <w:rPr>
          <w:rFonts w:eastAsia="Calibri"/>
          <w:b/>
          <w:bCs/>
          <w:color w:val="1A2233"/>
          <w:sz w:val="24"/>
          <w:szCs w:val="24"/>
        </w:rPr>
      </w:pPr>
      <w:r w:rsidRPr="006F4AF2">
        <w:rPr>
          <w:rFonts w:eastAsia="Calibri"/>
          <w:b/>
          <w:bCs/>
          <w:color w:val="1A2233"/>
          <w:sz w:val="24"/>
          <w:szCs w:val="24"/>
        </w:rPr>
        <w:t>CONTACT:</w:t>
      </w:r>
    </w:p>
    <w:p w14:paraId="249745C2" w14:textId="3A33A422" w:rsidR="006F4AF2" w:rsidRPr="006F4AF2" w:rsidRDefault="006F4AF2" w:rsidP="006F4AF2">
      <w:pPr>
        <w:rPr>
          <w:rFonts w:eastAsia="Calibri"/>
          <w:color w:val="1A2233"/>
          <w:sz w:val="24"/>
          <w:szCs w:val="24"/>
        </w:rPr>
      </w:pPr>
      <w:r w:rsidRPr="006F4AF2">
        <w:rPr>
          <w:rFonts w:eastAsia="Calibri"/>
          <w:color w:val="1A2233"/>
          <w:sz w:val="24"/>
          <w:szCs w:val="24"/>
        </w:rPr>
        <w:t>Renee Booth</w:t>
      </w:r>
    </w:p>
    <w:p w14:paraId="49FF4DA5" w14:textId="3806CF80" w:rsidR="006F4AF2" w:rsidRPr="006F4AF2" w:rsidRDefault="006F4AF2" w:rsidP="006F4AF2">
      <w:pPr>
        <w:rPr>
          <w:rFonts w:eastAsia="Calibri"/>
          <w:color w:val="1A2233"/>
          <w:sz w:val="24"/>
          <w:szCs w:val="24"/>
        </w:rPr>
      </w:pPr>
      <w:r w:rsidRPr="006F4AF2">
        <w:rPr>
          <w:rFonts w:eastAsia="Calibri"/>
          <w:color w:val="1A2233"/>
          <w:sz w:val="24"/>
          <w:szCs w:val="24"/>
        </w:rPr>
        <w:t>Chapman School of Seamanship</w:t>
      </w:r>
    </w:p>
    <w:p w14:paraId="2B53632D" w14:textId="54AB05C3" w:rsidR="006F4AF2" w:rsidRPr="006F4AF2" w:rsidRDefault="006F4AF2" w:rsidP="006F4AF2">
      <w:pPr>
        <w:rPr>
          <w:rFonts w:eastAsia="Calibri"/>
          <w:color w:val="1A2233"/>
          <w:sz w:val="24"/>
          <w:szCs w:val="24"/>
        </w:rPr>
      </w:pPr>
      <w:hyperlink r:id="rId6" w:history="1">
        <w:r w:rsidRPr="006F4AF2">
          <w:rPr>
            <w:rStyle w:val="Hyperlink"/>
            <w:rFonts w:eastAsia="Calibri"/>
            <w:sz w:val="24"/>
            <w:szCs w:val="24"/>
          </w:rPr>
          <w:t>r.booth@chapman.org</w:t>
        </w:r>
      </w:hyperlink>
    </w:p>
    <w:p w14:paraId="0C3FF5DB" w14:textId="2D380CEC" w:rsidR="006F4AF2" w:rsidRPr="006F4AF2" w:rsidRDefault="006F4AF2" w:rsidP="006F4AF2">
      <w:pPr>
        <w:rPr>
          <w:sz w:val="24"/>
          <w:szCs w:val="24"/>
        </w:rPr>
      </w:pPr>
      <w:r w:rsidRPr="006F4AF2">
        <w:rPr>
          <w:rFonts w:eastAsia="Calibri"/>
          <w:color w:val="1A2233"/>
          <w:sz w:val="24"/>
          <w:szCs w:val="24"/>
        </w:rPr>
        <w:t>772-233-0362</w:t>
      </w:r>
    </w:p>
    <w:sectPr w:rsidR="006F4AF2" w:rsidRPr="006F4AF2">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5046D"/>
    <w:multiLevelType w:val="hybridMultilevel"/>
    <w:tmpl w:val="4E1032A0"/>
    <w:lvl w:ilvl="0" w:tplc="8F1A7858">
      <w:start w:val="1"/>
      <w:numFmt w:val="bullet"/>
      <w:lvlText w:val="●"/>
      <w:lvlJc w:val="left"/>
      <w:pPr>
        <w:ind w:left="720" w:hanging="360"/>
      </w:pPr>
    </w:lvl>
    <w:lvl w:ilvl="1" w:tplc="59DCE27C">
      <w:start w:val="1"/>
      <w:numFmt w:val="bullet"/>
      <w:lvlText w:val="○"/>
      <w:lvlJc w:val="left"/>
      <w:pPr>
        <w:ind w:left="1440" w:hanging="360"/>
      </w:pPr>
    </w:lvl>
    <w:lvl w:ilvl="2" w:tplc="3196BD62">
      <w:start w:val="1"/>
      <w:numFmt w:val="bullet"/>
      <w:lvlText w:val="■"/>
      <w:lvlJc w:val="left"/>
      <w:pPr>
        <w:ind w:left="2160" w:hanging="360"/>
      </w:pPr>
    </w:lvl>
    <w:lvl w:ilvl="3" w:tplc="DE7A9C98">
      <w:start w:val="1"/>
      <w:numFmt w:val="bullet"/>
      <w:lvlText w:val="●"/>
      <w:lvlJc w:val="left"/>
      <w:pPr>
        <w:ind w:left="2880" w:hanging="360"/>
      </w:pPr>
    </w:lvl>
    <w:lvl w:ilvl="4" w:tplc="EE14FC68">
      <w:start w:val="1"/>
      <w:numFmt w:val="bullet"/>
      <w:lvlText w:val="○"/>
      <w:lvlJc w:val="left"/>
      <w:pPr>
        <w:ind w:left="3600" w:hanging="360"/>
      </w:pPr>
    </w:lvl>
    <w:lvl w:ilvl="5" w:tplc="A8D0D66E">
      <w:start w:val="1"/>
      <w:numFmt w:val="bullet"/>
      <w:lvlText w:val="■"/>
      <w:lvlJc w:val="left"/>
      <w:pPr>
        <w:ind w:left="4320" w:hanging="360"/>
      </w:pPr>
    </w:lvl>
    <w:lvl w:ilvl="6" w:tplc="C2FA9574">
      <w:start w:val="1"/>
      <w:numFmt w:val="bullet"/>
      <w:lvlText w:val="●"/>
      <w:lvlJc w:val="left"/>
      <w:pPr>
        <w:ind w:left="5040" w:hanging="360"/>
      </w:pPr>
    </w:lvl>
    <w:lvl w:ilvl="7" w:tplc="F3D261D0">
      <w:start w:val="1"/>
      <w:numFmt w:val="bullet"/>
      <w:lvlText w:val="●"/>
      <w:lvlJc w:val="left"/>
      <w:pPr>
        <w:ind w:left="5760" w:hanging="360"/>
      </w:pPr>
    </w:lvl>
    <w:lvl w:ilvl="8" w:tplc="DAF4507E">
      <w:start w:val="1"/>
      <w:numFmt w:val="bullet"/>
      <w:lvlText w:val="●"/>
      <w:lvlJc w:val="left"/>
      <w:pPr>
        <w:ind w:left="6480" w:hanging="360"/>
      </w:pPr>
    </w:lvl>
  </w:abstractNum>
  <w:num w:numId="1" w16cid:durableId="19103859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4B7"/>
    <w:rsid w:val="00062C7A"/>
    <w:rsid w:val="00183C78"/>
    <w:rsid w:val="00390939"/>
    <w:rsid w:val="003A4661"/>
    <w:rsid w:val="004800A6"/>
    <w:rsid w:val="00524CC5"/>
    <w:rsid w:val="0064015F"/>
    <w:rsid w:val="006F4AF2"/>
    <w:rsid w:val="007D08FB"/>
    <w:rsid w:val="009B741A"/>
    <w:rsid w:val="009E74B7"/>
    <w:rsid w:val="00D7610B"/>
    <w:rsid w:val="00F30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6215F"/>
  <w15:docId w15:val="{300821CF-B0C1-4AE4-B90E-EF6E8355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6F4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booth@chapman.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940</Words>
  <Characters>5236</Characters>
  <Application>Microsoft Office Word</Application>
  <DocSecurity>0</DocSecurity>
  <Lines>109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Renee Booth</cp:lastModifiedBy>
  <cp:revision>4</cp:revision>
  <dcterms:created xsi:type="dcterms:W3CDTF">2026-08-11T16:45:00Z</dcterms:created>
  <dcterms:modified xsi:type="dcterms:W3CDTF">2026-08-11T17:04:00Z</dcterms:modified>
</cp:coreProperties>
</file>