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F44" w:rsidRPr="007622A3" w:rsidRDefault="005A5F44">
      <w:pPr>
        <w:ind w:right="283" w:firstLine="0"/>
        <w:jc w:val="right"/>
        <w:rPr>
          <w:bCs/>
          <w:iCs/>
          <w:color w:val="FFFFFF" w:themeColor="background1"/>
          <w:sz w:val="294"/>
          <w:szCs w:val="294"/>
        </w:rPr>
      </w:pPr>
    </w:p>
    <w:p w:rsidR="005A5F44" w:rsidRDefault="007622A3">
      <w:pPr>
        <w:ind w:left="426" w:right="283" w:firstLine="0"/>
        <w:jc w:val="center"/>
      </w:pPr>
      <w:r>
        <w:rPr>
          <w:noProof/>
          <w:sz w:val="20"/>
          <w:szCs w:val="20"/>
        </w:rPr>
        <w:drawing>
          <wp:inline distT="0" distB="0" distL="0" distR="0">
            <wp:extent cx="3429000" cy="647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429000" cy="647700"/>
                    </a:xfrm>
                    <a:prstGeom prst="rect">
                      <a:avLst/>
                    </a:prstGeom>
                    <a:ln/>
                  </pic:spPr>
                </pic:pic>
              </a:graphicData>
            </a:graphic>
          </wp:inline>
        </w:drawing>
      </w:r>
    </w:p>
    <w:p w:rsidR="005A5F44" w:rsidRDefault="007622A3">
      <w:pPr>
        <w:spacing w:after="240"/>
        <w:ind w:firstLine="0"/>
        <w:jc w:val="center"/>
      </w:pPr>
      <w:r>
        <w:br/>
      </w:r>
    </w:p>
    <w:p w:rsidR="005A5F44" w:rsidRDefault="007622A3">
      <w:pPr>
        <w:spacing w:after="240"/>
        <w:ind w:firstLine="0"/>
        <w:jc w:val="center"/>
        <w:rPr>
          <w:sz w:val="28"/>
          <w:szCs w:val="28"/>
        </w:rPr>
      </w:pPr>
      <w:r>
        <w:br/>
      </w:r>
      <w:r>
        <w:rPr>
          <w:sz w:val="28"/>
          <w:szCs w:val="28"/>
        </w:rPr>
        <w:t>Ikgadējais pašnovērtējuma ziņojums</w:t>
      </w:r>
    </w:p>
    <w:p w:rsidR="005A5F44" w:rsidRDefault="007622A3">
      <w:pPr>
        <w:spacing w:after="240"/>
        <w:ind w:firstLine="0"/>
        <w:jc w:val="center"/>
        <w:rPr>
          <w:sz w:val="28"/>
          <w:szCs w:val="28"/>
        </w:rPr>
      </w:pPr>
      <w:r>
        <w:rPr>
          <w:sz w:val="28"/>
          <w:szCs w:val="28"/>
        </w:rPr>
        <w:t>2024./2025. ak. g.</w:t>
      </w:r>
    </w:p>
    <w:p w:rsidR="005A5F44" w:rsidRDefault="007622A3">
      <w:pPr>
        <w:spacing w:after="240"/>
        <w:ind w:firstLine="0"/>
        <w:jc w:val="center"/>
      </w:pPr>
      <w:r>
        <w:br/>
      </w:r>
      <w:r>
        <w:br/>
      </w:r>
      <w:r>
        <w:rPr>
          <w:b/>
          <w:bCs/>
          <w:sz w:val="36"/>
          <w:szCs w:val="36"/>
        </w:rPr>
        <w:t>STUDIJU VIRZIENS</w:t>
      </w:r>
    </w:p>
    <w:p w:rsidR="005A5F44" w:rsidRDefault="007622A3">
      <w:pPr>
        <w:spacing w:before="248"/>
        <w:ind w:left="426" w:right="283" w:firstLine="0"/>
        <w:jc w:val="center"/>
      </w:pPr>
      <w:r>
        <w:rPr>
          <w:b/>
          <w:bCs/>
          <w:sz w:val="36"/>
          <w:szCs w:val="36"/>
        </w:rPr>
        <w:t>“Informācijas tehnoloģijas, datortehnika, elektronika, telekomunikācijas, datorvadība un datorzinātne”</w:t>
      </w:r>
    </w:p>
    <w:p w:rsidR="005A5F44" w:rsidRDefault="005A5F44">
      <w:pPr>
        <w:spacing w:after="240"/>
        <w:ind w:firstLine="0"/>
        <w:jc w:val="left"/>
      </w:pPr>
    </w:p>
    <w:p w:rsidR="005A5F44" w:rsidRDefault="005A5F44">
      <w:pPr>
        <w:ind w:right="283" w:firstLine="0"/>
        <w:jc w:val="left"/>
        <w:rPr>
          <w:b/>
          <w:bCs/>
          <w:sz w:val="36"/>
          <w:szCs w:val="36"/>
        </w:rPr>
      </w:pPr>
    </w:p>
    <w:p w:rsidR="005A5F44" w:rsidRDefault="005A5F44">
      <w:pPr>
        <w:ind w:left="426" w:right="283" w:firstLine="0"/>
        <w:jc w:val="center"/>
        <w:rPr>
          <w:b/>
          <w:bCs/>
          <w:sz w:val="36"/>
          <w:szCs w:val="36"/>
        </w:rPr>
      </w:pPr>
    </w:p>
    <w:p w:rsidR="005A5F44" w:rsidRDefault="005A5F44">
      <w:pPr>
        <w:ind w:left="426" w:right="283" w:firstLine="0"/>
        <w:jc w:val="center"/>
        <w:rPr>
          <w:b/>
          <w:bCs/>
          <w:sz w:val="36"/>
          <w:szCs w:val="36"/>
        </w:rPr>
      </w:pPr>
    </w:p>
    <w:p w:rsidR="005A5F44" w:rsidRDefault="007622A3">
      <w:pPr>
        <w:ind w:left="426" w:right="283" w:firstLine="0"/>
        <w:jc w:val="center"/>
      </w:pPr>
      <w:r>
        <w:rPr>
          <w:b/>
          <w:bCs/>
          <w:sz w:val="36"/>
          <w:szCs w:val="36"/>
        </w:rPr>
        <w:t>Ventspils Augstskola</w:t>
      </w:r>
    </w:p>
    <w:p w:rsidR="005A5F44" w:rsidRDefault="005A5F44">
      <w:pPr>
        <w:spacing w:after="240"/>
        <w:ind w:firstLine="0"/>
        <w:jc w:val="left"/>
      </w:pPr>
      <w:bookmarkStart w:id="0" w:name="_GoBack"/>
      <w:bookmarkEnd w:id="0"/>
    </w:p>
    <w:p w:rsidR="005A5F44" w:rsidRDefault="005A5F44">
      <w:pPr>
        <w:spacing w:after="240"/>
        <w:ind w:firstLine="0"/>
        <w:jc w:val="left"/>
      </w:pPr>
    </w:p>
    <w:p w:rsidR="005A5F44" w:rsidRDefault="005A5F44">
      <w:pPr>
        <w:spacing w:after="240"/>
        <w:ind w:firstLine="0"/>
        <w:jc w:val="left"/>
      </w:pPr>
    </w:p>
    <w:p w:rsidR="005A5F44" w:rsidRDefault="007622A3">
      <w:pPr>
        <w:ind w:firstLine="0"/>
        <w:jc w:val="center"/>
      </w:pPr>
      <w:r>
        <w:rPr>
          <w:sz w:val="22"/>
          <w:szCs w:val="22"/>
        </w:rPr>
        <w:t>Ventspilī, 2026</w:t>
      </w:r>
      <w:r>
        <w:rPr>
          <w:sz w:val="22"/>
          <w:szCs w:val="22"/>
        </w:rPr>
        <w:t>. gadā</w:t>
      </w:r>
      <w:r>
        <w:br w:type="page"/>
      </w:r>
    </w:p>
    <w:p w:rsidR="005A5F44" w:rsidRDefault="007622A3">
      <w:pPr>
        <w:spacing w:before="200" w:after="200"/>
        <w:jc w:val="center"/>
        <w:rPr>
          <w:b/>
          <w:bCs/>
          <w:sz w:val="28"/>
          <w:szCs w:val="28"/>
        </w:rPr>
      </w:pPr>
      <w:r>
        <w:rPr>
          <w:b/>
          <w:bCs/>
          <w:sz w:val="28"/>
          <w:szCs w:val="28"/>
        </w:rPr>
        <w:lastRenderedPageBreak/>
        <w:t>Pašnovērtējuma ziņojuma saturs</w:t>
      </w:r>
    </w:p>
    <w:sdt>
      <w:sdtPr>
        <w:id w:val="-1467753314"/>
        <w:docPartObj>
          <w:docPartGallery w:val="Table of Contents"/>
          <w:docPartUnique/>
        </w:docPartObj>
      </w:sdtPr>
      <w:sdtEndPr/>
      <w:sdtContent>
        <w:p w:rsidR="005A5F44" w:rsidRDefault="007622A3">
          <w:pPr>
            <w:widowControl w:val="0"/>
            <w:tabs>
              <w:tab w:val="right" w:pos="12000"/>
            </w:tabs>
            <w:spacing w:before="60"/>
            <w:ind w:firstLine="0"/>
            <w:jc w:val="left"/>
            <w:rPr>
              <w:b/>
              <w:bCs/>
              <w:color w:val="000000"/>
              <w:sz w:val="22"/>
              <w:szCs w:val="22"/>
            </w:rPr>
          </w:pPr>
          <w:r>
            <w:fldChar w:fldCharType="begin"/>
          </w:r>
          <w:r>
            <w:instrText xml:space="preserve"> TOC \h \u \z \t "Heading 1,1,Heading 2,2,Heading 4,4,Heading 5,5,Heading 6,6,"</w:instrText>
          </w:r>
          <w:r>
            <w:fldChar w:fldCharType="separate"/>
          </w:r>
          <w:hyperlink w:anchor="_xtis0529alqg">
            <w:r>
              <w:rPr>
                <w:b/>
                <w:bCs/>
                <w:color w:val="000000"/>
                <w:sz w:val="22"/>
                <w:szCs w:val="22"/>
              </w:rPr>
              <w:t>1. Studiju virziena raksturojums un pārvaldība</w:t>
            </w:r>
            <w:r>
              <w:rPr>
                <w:b/>
                <w:bCs/>
                <w:color w:val="000000"/>
                <w:sz w:val="22"/>
                <w:szCs w:val="22"/>
              </w:rPr>
              <w:tab/>
              <w:t>4</w:t>
            </w:r>
          </w:hyperlink>
        </w:p>
        <w:p w:rsidR="005A5F44" w:rsidRDefault="007622A3">
          <w:pPr>
            <w:widowControl w:val="0"/>
            <w:tabs>
              <w:tab w:val="right" w:pos="12000"/>
            </w:tabs>
            <w:spacing w:before="60"/>
            <w:ind w:left="360" w:firstLine="0"/>
            <w:jc w:val="left"/>
            <w:rPr>
              <w:color w:val="000000"/>
              <w:sz w:val="22"/>
              <w:szCs w:val="22"/>
            </w:rPr>
          </w:pPr>
          <w:hyperlink w:anchor="_48cmyj7a40tc">
            <w:r>
              <w:rPr>
                <w:color w:val="000000"/>
                <w:sz w:val="22"/>
                <w:szCs w:val="22"/>
              </w:rPr>
              <w:t>1.1. Studiju virziena pārvaldība pārskata periodā</w:t>
            </w:r>
            <w:r>
              <w:rPr>
                <w:color w:val="000000"/>
                <w:sz w:val="22"/>
                <w:szCs w:val="22"/>
              </w:rPr>
              <w:tab/>
              <w:t>4</w:t>
            </w:r>
          </w:hyperlink>
        </w:p>
        <w:p w:rsidR="005A5F44" w:rsidRDefault="007622A3">
          <w:pPr>
            <w:widowControl w:val="0"/>
            <w:tabs>
              <w:tab w:val="right" w:pos="12000"/>
            </w:tabs>
            <w:spacing w:before="60"/>
            <w:ind w:left="360" w:firstLine="0"/>
            <w:jc w:val="left"/>
            <w:rPr>
              <w:color w:val="000000"/>
              <w:sz w:val="22"/>
              <w:szCs w:val="22"/>
            </w:rPr>
          </w:pPr>
          <w:hyperlink w:anchor="_nqbsxk5njey">
            <w:r>
              <w:rPr>
                <w:color w:val="000000"/>
                <w:sz w:val="22"/>
                <w:szCs w:val="22"/>
              </w:rPr>
              <w:t>1.2. Iekšējās kvalitātes nodrošināšanas sistēmas efektivitāte studiju virziena ietvaros</w:t>
            </w:r>
            <w:r>
              <w:rPr>
                <w:color w:val="000000"/>
                <w:sz w:val="22"/>
                <w:szCs w:val="22"/>
              </w:rPr>
              <w:tab/>
              <w:t>1</w:t>
            </w:r>
          </w:hyperlink>
          <w:r>
            <w:rPr>
              <w:sz w:val="22"/>
              <w:szCs w:val="22"/>
            </w:rPr>
            <w:t>7</w:t>
          </w:r>
        </w:p>
        <w:p w:rsidR="005A5F44" w:rsidRDefault="007622A3">
          <w:pPr>
            <w:widowControl w:val="0"/>
            <w:tabs>
              <w:tab w:val="right" w:pos="12000"/>
            </w:tabs>
            <w:spacing w:before="60"/>
            <w:ind w:left="360" w:firstLine="0"/>
            <w:jc w:val="left"/>
            <w:rPr>
              <w:color w:val="000000"/>
              <w:sz w:val="22"/>
              <w:szCs w:val="22"/>
            </w:rPr>
          </w:pPr>
          <w:hyperlink w:anchor="_vglwej3gopcr">
            <w:r>
              <w:rPr>
                <w:color w:val="000000"/>
                <w:sz w:val="22"/>
                <w:szCs w:val="22"/>
              </w:rPr>
              <w:t>1.3. Studiju virziena resursi un nodrošinājums pārskata periodā</w:t>
            </w:r>
            <w:r>
              <w:rPr>
                <w:color w:val="000000"/>
                <w:sz w:val="22"/>
                <w:szCs w:val="22"/>
              </w:rPr>
              <w:tab/>
              <w:t>2</w:t>
            </w:r>
          </w:hyperlink>
          <w:r>
            <w:rPr>
              <w:sz w:val="22"/>
              <w:szCs w:val="22"/>
            </w:rPr>
            <w:t>6</w:t>
          </w:r>
        </w:p>
        <w:p w:rsidR="005A5F44" w:rsidRDefault="007622A3">
          <w:pPr>
            <w:widowControl w:val="0"/>
            <w:tabs>
              <w:tab w:val="right" w:pos="12000"/>
            </w:tabs>
            <w:spacing w:before="60"/>
            <w:ind w:left="360" w:firstLine="0"/>
            <w:jc w:val="left"/>
            <w:rPr>
              <w:color w:val="000000"/>
              <w:sz w:val="22"/>
              <w:szCs w:val="22"/>
            </w:rPr>
          </w:pPr>
          <w:hyperlink w:anchor="_ihrszg3pfccf">
            <w:r>
              <w:rPr>
                <w:color w:val="000000"/>
                <w:sz w:val="22"/>
                <w:szCs w:val="22"/>
              </w:rPr>
              <w:t>1.4. Zinātniskā pētniecība pārskata periodā</w:t>
            </w:r>
            <w:r>
              <w:rPr>
                <w:color w:val="000000"/>
                <w:sz w:val="22"/>
                <w:szCs w:val="22"/>
              </w:rPr>
              <w:tab/>
              <w:t>4</w:t>
            </w:r>
          </w:hyperlink>
          <w:r>
            <w:rPr>
              <w:sz w:val="22"/>
              <w:szCs w:val="22"/>
            </w:rPr>
            <w:t>0</w:t>
          </w:r>
        </w:p>
        <w:p w:rsidR="005A5F44" w:rsidRDefault="007622A3">
          <w:pPr>
            <w:widowControl w:val="0"/>
            <w:tabs>
              <w:tab w:val="right" w:pos="12000"/>
            </w:tabs>
            <w:spacing w:before="60"/>
            <w:ind w:left="360" w:firstLine="0"/>
            <w:jc w:val="left"/>
            <w:rPr>
              <w:color w:val="000000"/>
              <w:sz w:val="22"/>
              <w:szCs w:val="22"/>
            </w:rPr>
          </w:pPr>
          <w:hyperlink w:anchor="_h739wno5pvvr">
            <w:r>
              <w:rPr>
                <w:color w:val="000000"/>
                <w:sz w:val="22"/>
                <w:szCs w:val="22"/>
              </w:rPr>
              <w:t>1.5. Sadarbība un internacionalizācija pārskata periodā</w:t>
            </w:r>
            <w:r>
              <w:rPr>
                <w:color w:val="000000"/>
                <w:sz w:val="22"/>
                <w:szCs w:val="22"/>
              </w:rPr>
              <w:tab/>
            </w:r>
          </w:hyperlink>
          <w:r>
            <w:fldChar w:fldCharType="begin"/>
          </w:r>
          <w:r>
            <w:instrText xml:space="preserve"> PAGEREF _h739</w:instrText>
          </w:r>
          <w:r>
            <w:instrText xml:space="preserve">wno5pvvr \h </w:instrText>
          </w:r>
          <w:r>
            <w:fldChar w:fldCharType="separate"/>
          </w:r>
          <w:r>
            <w:rPr>
              <w:sz w:val="22"/>
              <w:szCs w:val="22"/>
            </w:rPr>
            <w:t>53</w:t>
          </w:r>
          <w:r>
            <w:fldChar w:fldCharType="end"/>
          </w:r>
        </w:p>
        <w:p w:rsidR="005A5F44" w:rsidRDefault="007622A3">
          <w:pPr>
            <w:widowControl w:val="0"/>
            <w:tabs>
              <w:tab w:val="right" w:pos="12000"/>
            </w:tabs>
            <w:spacing w:before="60"/>
            <w:ind w:firstLine="0"/>
            <w:jc w:val="left"/>
            <w:rPr>
              <w:b/>
              <w:bCs/>
              <w:color w:val="000000"/>
              <w:sz w:val="22"/>
              <w:szCs w:val="22"/>
            </w:rPr>
          </w:pPr>
          <w:hyperlink w:anchor="_6dplu5ht5r05">
            <w:r>
              <w:rPr>
                <w:b/>
                <w:bCs/>
                <w:color w:val="000000"/>
                <w:sz w:val="22"/>
                <w:szCs w:val="22"/>
              </w:rPr>
              <w:t>2. Studiju programmas “Programmēšanas speciālists”(41484) informācija</w:t>
            </w:r>
            <w:r>
              <w:rPr>
                <w:b/>
                <w:bCs/>
                <w:color w:val="000000"/>
                <w:sz w:val="22"/>
                <w:szCs w:val="22"/>
              </w:rPr>
              <w:tab/>
              <w:t>6</w:t>
            </w:r>
          </w:hyperlink>
          <w:r>
            <w:rPr>
              <w:b/>
              <w:bCs/>
              <w:sz w:val="22"/>
              <w:szCs w:val="22"/>
            </w:rPr>
            <w:t>0</w:t>
          </w:r>
        </w:p>
        <w:p w:rsidR="005A5F44" w:rsidRDefault="007622A3">
          <w:pPr>
            <w:widowControl w:val="0"/>
            <w:tabs>
              <w:tab w:val="right" w:pos="12000"/>
            </w:tabs>
            <w:spacing w:before="60"/>
            <w:ind w:left="360" w:firstLine="0"/>
            <w:jc w:val="left"/>
            <w:rPr>
              <w:color w:val="000000"/>
              <w:sz w:val="22"/>
              <w:szCs w:val="22"/>
            </w:rPr>
          </w:pPr>
          <w:hyperlink w:anchor="_91sbdj6d21lo">
            <w:r>
              <w:rPr>
                <w:color w:val="000000"/>
                <w:sz w:val="22"/>
                <w:szCs w:val="22"/>
              </w:rPr>
              <w:t>2.1. Studiju programmas raks</w:t>
            </w:r>
            <w:r>
              <w:rPr>
                <w:color w:val="000000"/>
                <w:sz w:val="22"/>
                <w:szCs w:val="22"/>
              </w:rPr>
              <w:t>turojošie rādītāji</w:t>
            </w:r>
            <w:r>
              <w:rPr>
                <w:color w:val="000000"/>
                <w:sz w:val="22"/>
                <w:szCs w:val="22"/>
              </w:rPr>
              <w:tab/>
              <w:t>6</w:t>
            </w:r>
          </w:hyperlink>
          <w:r>
            <w:rPr>
              <w:sz w:val="22"/>
              <w:szCs w:val="22"/>
            </w:rPr>
            <w:t>0</w:t>
          </w:r>
        </w:p>
        <w:p w:rsidR="005A5F44" w:rsidRDefault="007622A3">
          <w:pPr>
            <w:widowControl w:val="0"/>
            <w:tabs>
              <w:tab w:val="right" w:pos="12000"/>
            </w:tabs>
            <w:spacing w:before="60"/>
            <w:ind w:left="360" w:firstLine="0"/>
            <w:jc w:val="left"/>
            <w:rPr>
              <w:color w:val="000000"/>
              <w:sz w:val="22"/>
              <w:szCs w:val="22"/>
            </w:rPr>
          </w:pPr>
          <w:hyperlink w:anchor="_3glg1jofjsj1">
            <w:r>
              <w:rPr>
                <w:color w:val="000000"/>
                <w:sz w:val="22"/>
                <w:szCs w:val="22"/>
              </w:rPr>
              <w:t>2.2. Studiju saturs un īstenošana:</w:t>
            </w:r>
            <w:r>
              <w:rPr>
                <w:color w:val="000000"/>
                <w:sz w:val="22"/>
                <w:szCs w:val="22"/>
              </w:rPr>
              <w:tab/>
            </w:r>
          </w:hyperlink>
          <w:r>
            <w:rPr>
              <w:sz w:val="22"/>
              <w:szCs w:val="22"/>
            </w:rPr>
            <w:t>67</w:t>
          </w:r>
        </w:p>
        <w:p w:rsidR="005A5F44" w:rsidRDefault="007622A3">
          <w:pPr>
            <w:widowControl w:val="0"/>
            <w:tabs>
              <w:tab w:val="right" w:pos="12000"/>
            </w:tabs>
            <w:spacing w:before="60"/>
            <w:ind w:left="360" w:firstLine="0"/>
            <w:jc w:val="left"/>
            <w:rPr>
              <w:color w:val="000000"/>
              <w:sz w:val="22"/>
              <w:szCs w:val="22"/>
            </w:rPr>
          </w:pPr>
          <w:hyperlink w:anchor="_qr2tt7qcwkn1">
            <w:r>
              <w:rPr>
                <w:color w:val="000000"/>
                <w:sz w:val="22"/>
                <w:szCs w:val="22"/>
              </w:rPr>
              <w:t>2.3. Studiju programmas resursi un nodrošinājums:</w:t>
            </w:r>
            <w:r>
              <w:rPr>
                <w:color w:val="000000"/>
                <w:sz w:val="22"/>
                <w:szCs w:val="22"/>
              </w:rPr>
              <w:tab/>
            </w:r>
          </w:hyperlink>
          <w:r>
            <w:rPr>
              <w:sz w:val="22"/>
              <w:szCs w:val="22"/>
            </w:rPr>
            <w:t>78</w:t>
          </w:r>
        </w:p>
        <w:p w:rsidR="005A5F44" w:rsidRDefault="007622A3">
          <w:pPr>
            <w:widowControl w:val="0"/>
            <w:tabs>
              <w:tab w:val="right" w:pos="12000"/>
            </w:tabs>
            <w:spacing w:before="60"/>
            <w:ind w:left="360" w:firstLine="0"/>
            <w:jc w:val="left"/>
            <w:rPr>
              <w:color w:val="000000"/>
              <w:sz w:val="22"/>
              <w:szCs w:val="22"/>
            </w:rPr>
          </w:pPr>
          <w:hyperlink w:anchor="_o7v26o3mi9sx">
            <w:r>
              <w:rPr>
                <w:color w:val="000000"/>
                <w:sz w:val="22"/>
                <w:szCs w:val="22"/>
              </w:rPr>
              <w:t>2.4. Mācībspēki:</w:t>
            </w:r>
            <w:r>
              <w:rPr>
                <w:color w:val="000000"/>
                <w:sz w:val="22"/>
                <w:szCs w:val="22"/>
              </w:rPr>
              <w:tab/>
            </w:r>
          </w:hyperlink>
          <w:r>
            <w:fldChar w:fldCharType="begin"/>
          </w:r>
          <w:r>
            <w:instrText xml:space="preserve"> PAGEREF _o7v26o3m</w:instrText>
          </w:r>
          <w:r>
            <w:instrText xml:space="preserve">i9sx \h </w:instrText>
          </w:r>
          <w:r>
            <w:fldChar w:fldCharType="separate"/>
          </w:r>
          <w:r>
            <w:rPr>
              <w:sz w:val="22"/>
              <w:szCs w:val="22"/>
            </w:rPr>
            <w:t>83</w:t>
          </w:r>
          <w:r>
            <w:fldChar w:fldCharType="end"/>
          </w:r>
        </w:p>
        <w:p w:rsidR="005A5F44" w:rsidRDefault="007622A3">
          <w:pPr>
            <w:widowControl w:val="0"/>
            <w:tabs>
              <w:tab w:val="right" w:pos="12000"/>
            </w:tabs>
            <w:spacing w:before="60"/>
            <w:ind w:firstLine="0"/>
            <w:jc w:val="left"/>
            <w:rPr>
              <w:b/>
              <w:bCs/>
              <w:color w:val="000000"/>
              <w:sz w:val="22"/>
              <w:szCs w:val="22"/>
            </w:rPr>
          </w:pPr>
          <w:hyperlink w:anchor="_9l6azwbpjp8">
            <w:r>
              <w:rPr>
                <w:b/>
                <w:bCs/>
                <w:color w:val="000000"/>
                <w:sz w:val="22"/>
                <w:szCs w:val="22"/>
              </w:rPr>
              <w:t>3. Studiju programmas “Elektronikas inženierija” (42523) informācija</w:t>
            </w:r>
            <w:r>
              <w:rPr>
                <w:b/>
                <w:bCs/>
                <w:color w:val="000000"/>
                <w:sz w:val="22"/>
                <w:szCs w:val="22"/>
              </w:rPr>
              <w:tab/>
            </w:r>
          </w:hyperlink>
          <w:r>
            <w:rPr>
              <w:b/>
              <w:bCs/>
              <w:sz w:val="22"/>
              <w:szCs w:val="22"/>
            </w:rPr>
            <w:t>92</w:t>
          </w:r>
        </w:p>
        <w:p w:rsidR="005A5F44" w:rsidRDefault="007622A3">
          <w:pPr>
            <w:widowControl w:val="0"/>
            <w:tabs>
              <w:tab w:val="right" w:pos="12000"/>
            </w:tabs>
            <w:spacing w:before="60"/>
            <w:ind w:left="360" w:firstLine="0"/>
            <w:jc w:val="left"/>
            <w:rPr>
              <w:color w:val="000000"/>
              <w:sz w:val="22"/>
              <w:szCs w:val="22"/>
            </w:rPr>
          </w:pPr>
          <w:hyperlink w:anchor="_txi7ukczys1u">
            <w:r>
              <w:rPr>
                <w:color w:val="000000"/>
                <w:sz w:val="22"/>
                <w:szCs w:val="22"/>
              </w:rPr>
              <w:t>3.1. Studiju programmas raksturojošie rādītāji</w:t>
            </w:r>
            <w:r>
              <w:rPr>
                <w:color w:val="000000"/>
                <w:sz w:val="22"/>
                <w:szCs w:val="22"/>
              </w:rPr>
              <w:tab/>
            </w:r>
          </w:hyperlink>
          <w:r>
            <w:fldChar w:fldCharType="begin"/>
          </w:r>
          <w:r>
            <w:instrText xml:space="preserve"> </w:instrText>
          </w:r>
          <w:r>
            <w:instrText xml:space="preserve">PAGEREF _txi7ukczys1u \h </w:instrText>
          </w:r>
          <w:r>
            <w:fldChar w:fldCharType="separate"/>
          </w:r>
          <w:r>
            <w:rPr>
              <w:sz w:val="22"/>
              <w:szCs w:val="22"/>
            </w:rPr>
            <w:t>92</w:t>
          </w:r>
          <w:r>
            <w:fldChar w:fldCharType="end"/>
          </w:r>
        </w:p>
        <w:p w:rsidR="005A5F44" w:rsidRDefault="007622A3">
          <w:pPr>
            <w:widowControl w:val="0"/>
            <w:tabs>
              <w:tab w:val="right" w:pos="12000"/>
            </w:tabs>
            <w:spacing w:before="60"/>
            <w:ind w:left="360" w:firstLine="0"/>
            <w:jc w:val="left"/>
            <w:rPr>
              <w:color w:val="000000"/>
              <w:sz w:val="22"/>
              <w:szCs w:val="22"/>
            </w:rPr>
          </w:pPr>
          <w:hyperlink w:anchor="_2b6pw93x43as">
            <w:r>
              <w:rPr>
                <w:color w:val="000000"/>
                <w:sz w:val="22"/>
                <w:szCs w:val="22"/>
              </w:rPr>
              <w:t>3.2. Studiju saturs un īstenošana:</w:t>
            </w:r>
            <w:r>
              <w:rPr>
                <w:color w:val="000000"/>
                <w:sz w:val="22"/>
                <w:szCs w:val="22"/>
              </w:rPr>
              <w:tab/>
              <w:t>1</w:t>
            </w:r>
          </w:hyperlink>
          <w:r>
            <w:rPr>
              <w:sz w:val="22"/>
              <w:szCs w:val="22"/>
            </w:rPr>
            <w:t>00</w:t>
          </w:r>
        </w:p>
        <w:p w:rsidR="005A5F44" w:rsidRDefault="007622A3">
          <w:pPr>
            <w:widowControl w:val="0"/>
            <w:tabs>
              <w:tab w:val="right" w:pos="12000"/>
            </w:tabs>
            <w:spacing w:before="60"/>
            <w:ind w:left="360" w:firstLine="0"/>
            <w:jc w:val="left"/>
            <w:rPr>
              <w:color w:val="000000"/>
              <w:sz w:val="22"/>
              <w:szCs w:val="22"/>
            </w:rPr>
          </w:pPr>
          <w:hyperlink w:anchor="_vsfx0qou88tl">
            <w:r>
              <w:rPr>
                <w:color w:val="000000"/>
                <w:sz w:val="22"/>
                <w:szCs w:val="22"/>
              </w:rPr>
              <w:t>3.3. Studiju programmas resursi un nodrošinājums:</w:t>
            </w:r>
            <w:r>
              <w:rPr>
                <w:color w:val="000000"/>
                <w:sz w:val="22"/>
                <w:szCs w:val="22"/>
              </w:rPr>
              <w:tab/>
            </w:r>
            <w:r>
              <w:rPr>
                <w:color w:val="000000"/>
                <w:sz w:val="22"/>
                <w:szCs w:val="22"/>
              </w:rPr>
              <w:t>1</w:t>
            </w:r>
          </w:hyperlink>
          <w:r>
            <w:rPr>
              <w:sz w:val="22"/>
              <w:szCs w:val="22"/>
            </w:rPr>
            <w:t>11</w:t>
          </w:r>
        </w:p>
        <w:p w:rsidR="005A5F44" w:rsidRDefault="007622A3">
          <w:pPr>
            <w:widowControl w:val="0"/>
            <w:tabs>
              <w:tab w:val="right" w:pos="12000"/>
            </w:tabs>
            <w:spacing w:before="60"/>
            <w:ind w:left="360" w:firstLine="0"/>
            <w:jc w:val="left"/>
            <w:rPr>
              <w:color w:val="000000"/>
              <w:sz w:val="22"/>
              <w:szCs w:val="22"/>
            </w:rPr>
          </w:pPr>
          <w:hyperlink w:anchor="_n32rcjom6csn">
            <w:r>
              <w:rPr>
                <w:color w:val="000000"/>
                <w:sz w:val="22"/>
                <w:szCs w:val="22"/>
              </w:rPr>
              <w:t>3.4. Mācībspēki:</w:t>
            </w:r>
            <w:r>
              <w:rPr>
                <w:color w:val="000000"/>
                <w:sz w:val="22"/>
                <w:szCs w:val="22"/>
              </w:rPr>
              <w:tab/>
            </w:r>
          </w:hyperlink>
          <w:r>
            <w:fldChar w:fldCharType="begin"/>
          </w:r>
          <w:r>
            <w:instrText xml:space="preserve"> PAGEREF _n32rcjom6csn \h </w:instrText>
          </w:r>
          <w:r>
            <w:fldChar w:fldCharType="separate"/>
          </w:r>
          <w:r>
            <w:rPr>
              <w:color w:val="000000"/>
              <w:sz w:val="22"/>
              <w:szCs w:val="22"/>
            </w:rPr>
            <w:t>1</w:t>
          </w:r>
          <w:r>
            <w:fldChar w:fldCharType="end"/>
          </w:r>
          <w:r>
            <w:rPr>
              <w:sz w:val="22"/>
              <w:szCs w:val="22"/>
            </w:rPr>
            <w:t>20</w:t>
          </w:r>
        </w:p>
        <w:p w:rsidR="005A5F44" w:rsidRDefault="007622A3">
          <w:pPr>
            <w:widowControl w:val="0"/>
            <w:tabs>
              <w:tab w:val="right" w:pos="12000"/>
            </w:tabs>
            <w:spacing w:before="60"/>
            <w:ind w:firstLine="0"/>
            <w:jc w:val="left"/>
            <w:rPr>
              <w:b/>
              <w:bCs/>
              <w:color w:val="000000"/>
              <w:sz w:val="22"/>
              <w:szCs w:val="22"/>
            </w:rPr>
          </w:pPr>
          <w:r>
            <w:rPr>
              <w:b/>
              <w:bCs/>
              <w:color w:val="000000"/>
              <w:sz w:val="22"/>
              <w:szCs w:val="22"/>
            </w:rPr>
            <w:t>4</w:t>
          </w:r>
          <w:hyperlink w:anchor="_gaao4wvtfiwu">
            <w:r>
              <w:rPr>
                <w:b/>
                <w:bCs/>
                <w:color w:val="000000"/>
                <w:sz w:val="22"/>
                <w:szCs w:val="22"/>
              </w:rPr>
              <w:t>. Studiju programmas “Datorzinātnes” (43484) informācija</w:t>
            </w:r>
            <w:r>
              <w:rPr>
                <w:b/>
                <w:bCs/>
                <w:color w:val="000000"/>
                <w:sz w:val="22"/>
                <w:szCs w:val="22"/>
              </w:rPr>
              <w:tab/>
              <w:t>1</w:t>
            </w:r>
          </w:hyperlink>
          <w:r>
            <w:rPr>
              <w:b/>
              <w:bCs/>
              <w:sz w:val="22"/>
              <w:szCs w:val="22"/>
            </w:rPr>
            <w:t>29</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4</w:t>
          </w:r>
          <w:hyperlink w:anchor="_6rnhyb2ptsoz">
            <w:r>
              <w:rPr>
                <w:color w:val="000000"/>
                <w:sz w:val="22"/>
                <w:szCs w:val="22"/>
              </w:rPr>
              <w:t>.1. Studiju programmas raksturojošie rādītāji</w:t>
            </w:r>
            <w:r>
              <w:rPr>
                <w:color w:val="000000"/>
                <w:sz w:val="22"/>
                <w:szCs w:val="22"/>
              </w:rPr>
              <w:tab/>
              <w:t>1</w:t>
            </w:r>
          </w:hyperlink>
          <w:r>
            <w:rPr>
              <w:sz w:val="22"/>
              <w:szCs w:val="22"/>
            </w:rPr>
            <w:t>29</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4</w:t>
          </w:r>
          <w:hyperlink w:anchor="_8q0d9ajr6f3c">
            <w:r>
              <w:rPr>
                <w:color w:val="000000"/>
                <w:sz w:val="22"/>
                <w:szCs w:val="22"/>
              </w:rPr>
              <w:t>.2. Studiju saturs un īstenošana:</w:t>
            </w:r>
            <w:r>
              <w:rPr>
                <w:color w:val="000000"/>
                <w:sz w:val="22"/>
                <w:szCs w:val="22"/>
              </w:rPr>
              <w:tab/>
              <w:t>1</w:t>
            </w:r>
          </w:hyperlink>
          <w:r>
            <w:rPr>
              <w:sz w:val="22"/>
              <w:szCs w:val="22"/>
            </w:rPr>
            <w:t>33</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4</w:t>
          </w:r>
          <w:hyperlink w:anchor="_d9te5o4bc0az">
            <w:r>
              <w:rPr>
                <w:color w:val="000000"/>
                <w:sz w:val="22"/>
                <w:szCs w:val="22"/>
              </w:rPr>
              <w:t>.3. Studiju programmas resursi un nodrošinājums:</w:t>
            </w:r>
            <w:r>
              <w:rPr>
                <w:color w:val="000000"/>
                <w:sz w:val="22"/>
                <w:szCs w:val="22"/>
              </w:rPr>
              <w:tab/>
            </w:r>
          </w:hyperlink>
          <w:r>
            <w:rPr>
              <w:sz w:val="22"/>
              <w:szCs w:val="22"/>
            </w:rPr>
            <w:t>143</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4</w:t>
          </w:r>
          <w:hyperlink w:anchor="_6uar8y7yrdck">
            <w:r>
              <w:rPr>
                <w:color w:val="000000"/>
                <w:sz w:val="22"/>
                <w:szCs w:val="22"/>
              </w:rPr>
              <w:t>.4. Mācībspēki:</w:t>
            </w:r>
            <w:r>
              <w:rPr>
                <w:color w:val="000000"/>
                <w:sz w:val="22"/>
                <w:szCs w:val="22"/>
              </w:rPr>
              <w:tab/>
            </w:r>
          </w:hyperlink>
          <w:r>
            <w:rPr>
              <w:sz w:val="22"/>
              <w:szCs w:val="22"/>
            </w:rPr>
            <w:t>148</w:t>
          </w:r>
        </w:p>
        <w:p w:rsidR="005A5F44" w:rsidRDefault="007622A3">
          <w:pPr>
            <w:widowControl w:val="0"/>
            <w:tabs>
              <w:tab w:val="right" w:pos="12000"/>
            </w:tabs>
            <w:spacing w:before="60"/>
            <w:ind w:firstLine="0"/>
            <w:jc w:val="left"/>
            <w:rPr>
              <w:b/>
              <w:bCs/>
              <w:color w:val="000000"/>
              <w:sz w:val="22"/>
              <w:szCs w:val="22"/>
            </w:rPr>
          </w:pPr>
          <w:r>
            <w:rPr>
              <w:b/>
              <w:bCs/>
              <w:color w:val="000000"/>
              <w:sz w:val="22"/>
              <w:szCs w:val="22"/>
            </w:rPr>
            <w:t>5</w:t>
          </w:r>
          <w:hyperlink w:anchor="_7xtv02fda6to">
            <w:r>
              <w:rPr>
                <w:b/>
                <w:bCs/>
                <w:color w:val="000000"/>
                <w:sz w:val="22"/>
                <w:szCs w:val="22"/>
              </w:rPr>
              <w:t>. Studiju programmas “Datorzinātnes” (45484) informācija</w:t>
            </w:r>
            <w:r>
              <w:rPr>
                <w:b/>
                <w:bCs/>
                <w:color w:val="000000"/>
                <w:sz w:val="22"/>
                <w:szCs w:val="22"/>
              </w:rPr>
              <w:tab/>
            </w:r>
          </w:hyperlink>
          <w:r>
            <w:rPr>
              <w:b/>
              <w:bCs/>
              <w:sz w:val="22"/>
              <w:szCs w:val="22"/>
            </w:rPr>
            <w:t>157</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5</w:t>
          </w:r>
          <w:hyperlink w:anchor="_ey8mrjknsstx">
            <w:r>
              <w:rPr>
                <w:color w:val="000000"/>
                <w:sz w:val="22"/>
                <w:szCs w:val="22"/>
              </w:rPr>
              <w:t>.1. Studiju programmas raksturojošie rādītāji</w:t>
            </w:r>
            <w:r>
              <w:rPr>
                <w:color w:val="000000"/>
                <w:sz w:val="22"/>
                <w:szCs w:val="22"/>
              </w:rPr>
              <w:tab/>
            </w:r>
          </w:hyperlink>
          <w:r>
            <w:rPr>
              <w:sz w:val="22"/>
              <w:szCs w:val="22"/>
            </w:rPr>
            <w:t>157</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5</w:t>
          </w:r>
          <w:hyperlink w:anchor="_9au0u7h6g3pm">
            <w:r>
              <w:rPr>
                <w:color w:val="000000"/>
                <w:sz w:val="22"/>
                <w:szCs w:val="22"/>
              </w:rPr>
              <w:t>.2. Studiju saturs un īstenošana:</w:t>
            </w:r>
            <w:r>
              <w:rPr>
                <w:color w:val="000000"/>
                <w:sz w:val="22"/>
                <w:szCs w:val="22"/>
              </w:rPr>
              <w:tab/>
            </w:r>
          </w:hyperlink>
          <w:r>
            <w:rPr>
              <w:sz w:val="22"/>
              <w:szCs w:val="22"/>
            </w:rPr>
            <w:t>161</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5</w:t>
          </w:r>
          <w:hyperlink w:anchor="_w998ere3305w">
            <w:r>
              <w:rPr>
                <w:color w:val="000000"/>
                <w:sz w:val="22"/>
                <w:szCs w:val="22"/>
              </w:rPr>
              <w:t>.3. Studiju programmas resursi un nodrošinājums:</w:t>
            </w:r>
            <w:r>
              <w:rPr>
                <w:color w:val="000000"/>
                <w:sz w:val="22"/>
                <w:szCs w:val="22"/>
              </w:rPr>
              <w:tab/>
            </w:r>
          </w:hyperlink>
          <w:r>
            <w:rPr>
              <w:sz w:val="22"/>
              <w:szCs w:val="22"/>
            </w:rPr>
            <w:t>168</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5</w:t>
          </w:r>
          <w:hyperlink w:anchor="_5f4otlyta3mm">
            <w:r>
              <w:rPr>
                <w:color w:val="000000"/>
                <w:sz w:val="22"/>
                <w:szCs w:val="22"/>
              </w:rPr>
              <w:t>.4. Mācībspēki:</w:t>
            </w:r>
            <w:r>
              <w:rPr>
                <w:color w:val="000000"/>
                <w:sz w:val="22"/>
                <w:szCs w:val="22"/>
              </w:rPr>
              <w:tab/>
            </w:r>
          </w:hyperlink>
          <w:r>
            <w:rPr>
              <w:sz w:val="22"/>
              <w:szCs w:val="22"/>
            </w:rPr>
            <w:t>172</w:t>
          </w:r>
        </w:p>
        <w:p w:rsidR="005A5F44" w:rsidRDefault="007622A3">
          <w:pPr>
            <w:widowControl w:val="0"/>
            <w:tabs>
              <w:tab w:val="right" w:pos="12000"/>
            </w:tabs>
            <w:spacing w:before="60"/>
            <w:ind w:firstLine="0"/>
            <w:jc w:val="left"/>
            <w:rPr>
              <w:b/>
              <w:bCs/>
              <w:color w:val="000000"/>
              <w:sz w:val="22"/>
              <w:szCs w:val="22"/>
            </w:rPr>
          </w:pPr>
          <w:r>
            <w:rPr>
              <w:b/>
              <w:bCs/>
              <w:color w:val="000000"/>
              <w:sz w:val="22"/>
              <w:szCs w:val="22"/>
            </w:rPr>
            <w:t>6</w:t>
          </w:r>
          <w:hyperlink w:anchor="_8r12ydtz4c7g">
            <w:r>
              <w:rPr>
                <w:b/>
                <w:bCs/>
                <w:color w:val="000000"/>
                <w:sz w:val="22"/>
                <w:szCs w:val="22"/>
              </w:rPr>
              <w:t>. Studiju programmas “Elektronika” (47523) informācija</w:t>
            </w:r>
            <w:r>
              <w:rPr>
                <w:b/>
                <w:bCs/>
                <w:color w:val="000000"/>
                <w:sz w:val="22"/>
                <w:szCs w:val="22"/>
              </w:rPr>
              <w:tab/>
            </w:r>
          </w:hyperlink>
          <w:r>
            <w:rPr>
              <w:b/>
              <w:bCs/>
              <w:sz w:val="22"/>
              <w:szCs w:val="22"/>
            </w:rPr>
            <w:t>178</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6</w:t>
          </w:r>
          <w:hyperlink w:anchor="_jhl0tlh1q96t">
            <w:r>
              <w:rPr>
                <w:color w:val="000000"/>
                <w:sz w:val="22"/>
                <w:szCs w:val="22"/>
              </w:rPr>
              <w:t>.1. Studiju programmas raksturojošie rādītāji</w:t>
            </w:r>
            <w:r>
              <w:rPr>
                <w:color w:val="000000"/>
                <w:sz w:val="22"/>
                <w:szCs w:val="22"/>
              </w:rPr>
              <w:tab/>
            </w:r>
          </w:hyperlink>
          <w:r>
            <w:rPr>
              <w:sz w:val="22"/>
              <w:szCs w:val="22"/>
            </w:rPr>
            <w:t>178</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6</w:t>
          </w:r>
          <w:hyperlink w:anchor="_rmn8dvjjbxuk">
            <w:r>
              <w:rPr>
                <w:color w:val="000000"/>
                <w:sz w:val="22"/>
                <w:szCs w:val="22"/>
              </w:rPr>
              <w:t>.2. Studiju saturs un īstenošana:</w:t>
            </w:r>
            <w:r>
              <w:rPr>
                <w:color w:val="000000"/>
                <w:sz w:val="22"/>
                <w:szCs w:val="22"/>
              </w:rPr>
              <w:tab/>
            </w:r>
          </w:hyperlink>
          <w:r>
            <w:rPr>
              <w:sz w:val="22"/>
              <w:szCs w:val="22"/>
            </w:rPr>
            <w:t>185</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6</w:t>
          </w:r>
          <w:hyperlink w:anchor="_2ktd97wmgq5c">
            <w:r>
              <w:rPr>
                <w:color w:val="000000"/>
                <w:sz w:val="22"/>
                <w:szCs w:val="22"/>
              </w:rPr>
              <w:t>.3. Studiju programmas resursi un nodrošinājums:</w:t>
            </w:r>
            <w:r>
              <w:rPr>
                <w:color w:val="000000"/>
                <w:sz w:val="22"/>
                <w:szCs w:val="22"/>
              </w:rPr>
              <w:tab/>
            </w:r>
          </w:hyperlink>
          <w:r>
            <w:rPr>
              <w:sz w:val="22"/>
              <w:szCs w:val="22"/>
            </w:rPr>
            <w:t>198</w:t>
          </w:r>
        </w:p>
        <w:p w:rsidR="005A5F44" w:rsidRDefault="007622A3">
          <w:pPr>
            <w:widowControl w:val="0"/>
            <w:tabs>
              <w:tab w:val="right" w:pos="12000"/>
            </w:tabs>
            <w:spacing w:before="60"/>
            <w:ind w:left="360" w:firstLine="0"/>
            <w:jc w:val="left"/>
            <w:rPr>
              <w:color w:val="000000"/>
              <w:sz w:val="22"/>
              <w:szCs w:val="22"/>
            </w:rPr>
          </w:pPr>
          <w:r>
            <w:rPr>
              <w:color w:val="000000"/>
              <w:sz w:val="22"/>
              <w:szCs w:val="22"/>
            </w:rPr>
            <w:t>6</w:t>
          </w:r>
          <w:hyperlink w:anchor="_2gl5nujpu99b">
            <w:r>
              <w:rPr>
                <w:color w:val="000000"/>
                <w:sz w:val="22"/>
                <w:szCs w:val="22"/>
              </w:rPr>
              <w:t>.4. Mācībspēki:</w:t>
            </w:r>
            <w:r>
              <w:rPr>
                <w:color w:val="000000"/>
                <w:sz w:val="22"/>
                <w:szCs w:val="22"/>
              </w:rPr>
              <w:tab/>
            </w:r>
          </w:hyperlink>
          <w:r>
            <w:rPr>
              <w:sz w:val="22"/>
              <w:szCs w:val="22"/>
            </w:rPr>
            <w:t>206</w:t>
          </w:r>
        </w:p>
        <w:p w:rsidR="005A5F44" w:rsidRDefault="007622A3">
          <w:pPr>
            <w:widowControl w:val="0"/>
            <w:tabs>
              <w:tab w:val="right" w:pos="12000"/>
            </w:tabs>
            <w:spacing w:before="60"/>
            <w:ind w:firstLine="0"/>
            <w:jc w:val="left"/>
            <w:rPr>
              <w:b/>
              <w:bCs/>
              <w:color w:val="000000"/>
              <w:sz w:val="22"/>
              <w:szCs w:val="22"/>
            </w:rPr>
          </w:pPr>
          <w:r>
            <w:rPr>
              <w:b/>
              <w:bCs/>
              <w:color w:val="000000"/>
              <w:sz w:val="22"/>
              <w:szCs w:val="22"/>
            </w:rPr>
            <w:t>7</w:t>
          </w:r>
          <w:hyperlink w:anchor="_nxoliw9r4lnq">
            <w:r>
              <w:rPr>
                <w:b/>
                <w:bCs/>
                <w:color w:val="000000"/>
                <w:sz w:val="22"/>
                <w:szCs w:val="22"/>
              </w:rPr>
              <w:t>. Pielikumi</w:t>
            </w:r>
            <w:r>
              <w:rPr>
                <w:b/>
                <w:bCs/>
                <w:color w:val="000000"/>
                <w:sz w:val="22"/>
                <w:szCs w:val="22"/>
              </w:rPr>
              <w:tab/>
              <w:t>2</w:t>
            </w:r>
          </w:hyperlink>
          <w:r>
            <w:rPr>
              <w:b/>
              <w:bCs/>
              <w:sz w:val="22"/>
              <w:szCs w:val="22"/>
            </w:rPr>
            <w:t>13</w:t>
          </w:r>
        </w:p>
        <w:p w:rsidR="005A5F44" w:rsidRDefault="007622A3">
          <w:pPr>
            <w:widowControl w:val="0"/>
            <w:tabs>
              <w:tab w:val="right" w:pos="12000"/>
            </w:tabs>
            <w:spacing w:before="60"/>
            <w:ind w:left="360" w:firstLine="0"/>
            <w:jc w:val="left"/>
            <w:rPr>
              <w:color w:val="000000"/>
              <w:sz w:val="22"/>
              <w:szCs w:val="22"/>
            </w:rPr>
          </w:pPr>
          <w:hyperlink w:anchor="_giv7k0qmbvog">
            <w:r>
              <w:rPr>
                <w:color w:val="000000"/>
                <w:sz w:val="22"/>
                <w:szCs w:val="22"/>
              </w:rPr>
              <w:t>Studiju virziena apraksta pielikumi</w:t>
            </w:r>
            <w:r>
              <w:rPr>
                <w:color w:val="000000"/>
                <w:sz w:val="22"/>
                <w:szCs w:val="22"/>
              </w:rPr>
              <w:tab/>
              <w:t>2</w:t>
            </w:r>
          </w:hyperlink>
          <w:r>
            <w:fldChar w:fldCharType="begin"/>
          </w:r>
          <w:r>
            <w:instrText xml:space="preserve"> PAGEREF _giv7k0qmbvog \h </w:instrText>
          </w:r>
          <w:r>
            <w:fldChar w:fldCharType="separate"/>
          </w:r>
          <w:r>
            <w:rPr>
              <w:sz w:val="22"/>
              <w:szCs w:val="22"/>
            </w:rPr>
            <w:t>1</w:t>
          </w:r>
          <w:r>
            <w:fldChar w:fldCharType="end"/>
          </w:r>
          <w:r>
            <w:rPr>
              <w:sz w:val="22"/>
              <w:szCs w:val="22"/>
            </w:rPr>
            <w:t>3</w:t>
          </w:r>
        </w:p>
        <w:p w:rsidR="005A5F44" w:rsidRDefault="007622A3">
          <w:pPr>
            <w:widowControl w:val="0"/>
            <w:tabs>
              <w:tab w:val="right" w:pos="12000"/>
            </w:tabs>
            <w:spacing w:before="60"/>
            <w:ind w:left="360" w:firstLine="0"/>
            <w:jc w:val="left"/>
            <w:rPr>
              <w:color w:val="000000"/>
              <w:sz w:val="22"/>
              <w:szCs w:val="22"/>
            </w:rPr>
          </w:pPr>
          <w:hyperlink w:anchor="_3ltuxja4s5qv">
            <w:r>
              <w:rPr>
                <w:color w:val="000000"/>
                <w:sz w:val="22"/>
                <w:szCs w:val="22"/>
              </w:rPr>
              <w:t>Studiju programmas “Programmēšanas speciālists”(41484) pielikumi</w:t>
            </w:r>
            <w:r>
              <w:rPr>
                <w:color w:val="000000"/>
                <w:sz w:val="22"/>
                <w:szCs w:val="22"/>
              </w:rPr>
              <w:tab/>
              <w:t>2</w:t>
            </w:r>
          </w:hyperlink>
          <w:r>
            <w:fldChar w:fldCharType="begin"/>
          </w:r>
          <w:r>
            <w:instrText xml:space="preserve"> PAGEREF _3ltuxja4s5qv \h </w:instrText>
          </w:r>
          <w:r>
            <w:fldChar w:fldCharType="separate"/>
          </w:r>
          <w:r>
            <w:rPr>
              <w:sz w:val="22"/>
              <w:szCs w:val="22"/>
            </w:rPr>
            <w:t>14</w:t>
          </w:r>
          <w:r>
            <w:fldChar w:fldCharType="end"/>
          </w:r>
        </w:p>
        <w:p w:rsidR="005A5F44" w:rsidRDefault="007622A3">
          <w:pPr>
            <w:widowControl w:val="0"/>
            <w:tabs>
              <w:tab w:val="right" w:pos="12000"/>
            </w:tabs>
            <w:spacing w:before="60"/>
            <w:ind w:left="360" w:firstLine="0"/>
            <w:jc w:val="left"/>
            <w:rPr>
              <w:color w:val="000000"/>
              <w:sz w:val="22"/>
              <w:szCs w:val="22"/>
            </w:rPr>
          </w:pPr>
          <w:hyperlink w:anchor="_vovctu7ohlm8">
            <w:r>
              <w:rPr>
                <w:color w:val="000000"/>
                <w:sz w:val="22"/>
                <w:szCs w:val="22"/>
              </w:rPr>
              <w:t>Studiju programmas “Elektronikas inženierija” (42523) pielikumi</w:t>
            </w:r>
            <w:r>
              <w:rPr>
                <w:color w:val="000000"/>
                <w:sz w:val="22"/>
                <w:szCs w:val="22"/>
              </w:rPr>
              <w:tab/>
              <w:t>2</w:t>
            </w:r>
          </w:hyperlink>
          <w:r>
            <w:rPr>
              <w:sz w:val="22"/>
              <w:szCs w:val="22"/>
            </w:rPr>
            <w:t>15</w:t>
          </w:r>
        </w:p>
        <w:p w:rsidR="005A5F44" w:rsidRDefault="007622A3">
          <w:pPr>
            <w:widowControl w:val="0"/>
            <w:tabs>
              <w:tab w:val="right" w:pos="12000"/>
            </w:tabs>
            <w:spacing w:before="60"/>
            <w:ind w:left="360" w:firstLine="0"/>
            <w:jc w:val="left"/>
            <w:rPr>
              <w:color w:val="000000"/>
              <w:sz w:val="22"/>
              <w:szCs w:val="22"/>
            </w:rPr>
          </w:pPr>
          <w:hyperlink w:anchor="_j8uk3pw3418i">
            <w:r>
              <w:rPr>
                <w:color w:val="000000"/>
                <w:sz w:val="22"/>
                <w:szCs w:val="22"/>
              </w:rPr>
              <w:t>Studiju programmas “Datorzinātnes” (43484) pielikumi</w:t>
            </w:r>
            <w:r>
              <w:rPr>
                <w:color w:val="000000"/>
                <w:sz w:val="22"/>
                <w:szCs w:val="22"/>
              </w:rPr>
              <w:tab/>
              <w:t>2</w:t>
            </w:r>
          </w:hyperlink>
          <w:r>
            <w:rPr>
              <w:sz w:val="22"/>
              <w:szCs w:val="22"/>
            </w:rPr>
            <w:t>16</w:t>
          </w:r>
        </w:p>
        <w:p w:rsidR="005A5F44" w:rsidRDefault="007622A3">
          <w:pPr>
            <w:widowControl w:val="0"/>
            <w:tabs>
              <w:tab w:val="right" w:pos="12000"/>
            </w:tabs>
            <w:spacing w:before="60"/>
            <w:ind w:left="360" w:firstLine="0"/>
            <w:jc w:val="left"/>
            <w:rPr>
              <w:color w:val="000000"/>
              <w:sz w:val="22"/>
              <w:szCs w:val="22"/>
            </w:rPr>
          </w:pPr>
          <w:hyperlink w:anchor="_444dqp1uh5sa">
            <w:r>
              <w:rPr>
                <w:color w:val="000000"/>
                <w:sz w:val="22"/>
                <w:szCs w:val="22"/>
              </w:rPr>
              <w:t>Studiju programmas “Datorzinātnes” (45484) pielikumi</w:t>
            </w:r>
            <w:r>
              <w:rPr>
                <w:color w:val="000000"/>
                <w:sz w:val="22"/>
                <w:szCs w:val="22"/>
              </w:rPr>
              <w:tab/>
              <w:t>2</w:t>
            </w:r>
          </w:hyperlink>
          <w:r>
            <w:rPr>
              <w:sz w:val="22"/>
              <w:szCs w:val="22"/>
            </w:rPr>
            <w:t>17</w:t>
          </w:r>
        </w:p>
        <w:p w:rsidR="005A5F44" w:rsidRDefault="007622A3">
          <w:pPr>
            <w:widowControl w:val="0"/>
            <w:tabs>
              <w:tab w:val="right" w:pos="12000"/>
            </w:tabs>
            <w:spacing w:before="60"/>
            <w:ind w:left="360" w:firstLine="0"/>
            <w:jc w:val="left"/>
            <w:rPr>
              <w:color w:val="000000"/>
              <w:sz w:val="22"/>
              <w:szCs w:val="22"/>
            </w:rPr>
          </w:pPr>
          <w:hyperlink w:anchor="_lnm3in36krbp">
            <w:r>
              <w:rPr>
                <w:color w:val="000000"/>
                <w:sz w:val="22"/>
                <w:szCs w:val="22"/>
              </w:rPr>
              <w:t>Studiju programmas “Elektronika” (47523) pielikumi</w:t>
            </w:r>
            <w:r>
              <w:rPr>
                <w:color w:val="000000"/>
                <w:sz w:val="22"/>
                <w:szCs w:val="22"/>
              </w:rPr>
              <w:tab/>
              <w:t>218</w:t>
            </w:r>
          </w:hyperlink>
          <w:r>
            <w:fldChar w:fldCharType="end"/>
          </w:r>
        </w:p>
      </w:sdtContent>
    </w:sdt>
    <w:p w:rsidR="005A5F44" w:rsidRDefault="007622A3">
      <w:pPr>
        <w:pStyle w:val="Heading1"/>
        <w:ind w:firstLine="0"/>
        <w:jc w:val="left"/>
      </w:pPr>
      <w:bookmarkStart w:id="1" w:name="_idyeg889ehjx" w:colFirst="0" w:colLast="0"/>
      <w:bookmarkEnd w:id="1"/>
      <w:r>
        <w:br w:type="page"/>
      </w:r>
    </w:p>
    <w:p w:rsidR="005A5F44" w:rsidRDefault="007622A3">
      <w:pPr>
        <w:pStyle w:val="Heading1"/>
        <w:numPr>
          <w:ilvl w:val="0"/>
          <w:numId w:val="130"/>
        </w:numPr>
      </w:pPr>
      <w:bookmarkStart w:id="2" w:name="_xtis0529alqg" w:colFirst="0" w:colLast="0"/>
      <w:bookmarkEnd w:id="2"/>
      <w:r>
        <w:lastRenderedPageBreak/>
        <w:t>Studiju virziena raksturojums un pārvaldība</w:t>
      </w:r>
    </w:p>
    <w:p w:rsidR="005A5F44" w:rsidRDefault="007622A3">
      <w:pPr>
        <w:pStyle w:val="Heading2"/>
        <w:numPr>
          <w:ilvl w:val="1"/>
          <w:numId w:val="130"/>
        </w:numPr>
      </w:pPr>
      <w:bookmarkStart w:id="3" w:name="_48cmyj7a40tc" w:colFirst="0" w:colLast="0"/>
      <w:bookmarkEnd w:id="3"/>
      <w:r>
        <w:t>Studiju virziena pārval</w:t>
      </w:r>
      <w:r>
        <w:t>dība pārskata periodā</w:t>
      </w:r>
    </w:p>
    <w:p w:rsidR="005A5F44" w:rsidRDefault="007622A3">
      <w:pPr>
        <w:pStyle w:val="Heading3"/>
        <w:numPr>
          <w:ilvl w:val="2"/>
          <w:numId w:val="130"/>
        </w:numPr>
      </w:pPr>
      <w:bookmarkStart w:id="4" w:name="_i7fo9jnw1o4y" w:colFirst="0" w:colLast="0"/>
      <w:bookmarkEnd w:id="4"/>
      <w:r>
        <w:t>Studiju virziena mērķi un to atbilstība augstskolas darbības jomai, stratēģiskās attīstības virzieniem, sabiedrības un tautsaimniecības attīstības vajadzībām</w:t>
      </w:r>
    </w:p>
    <w:p w:rsidR="005A5F44" w:rsidRDefault="007622A3">
      <w:r>
        <w:t>Augstākās izglītības studiju virziens “Informācijas tehnoloģijas, datortehni</w:t>
      </w:r>
      <w:r>
        <w:t>ka, elektronika, telekomunikācijas, datorvadība un datorzinātne” (turpmāk tekstā - studiju virziens)  Ventspils Augstskolā tika izveidots saskaņā ar Ventspils Augstskolas un Ventspils pilsētas attīstības stratēģiju un tiek realizēts saskaņā ar Ventspils Au</w:t>
      </w:r>
      <w:r>
        <w:t>gstskolas stratēģiju 2021.-2027. gadam (</w:t>
      </w:r>
      <w:hyperlink r:id="rId8">
        <w:r>
          <w:rPr>
            <w:color w:val="1155CC"/>
            <w:u w:val="single"/>
          </w:rPr>
          <w:t>https://irp.cdn-website.com/f6b5d556/files/uploaded/VeA_Strategija_2021_2027.gadam.pdf</w:t>
        </w:r>
      </w:hyperlink>
      <w:r>
        <w:t xml:space="preserve">). Šis studiju virziens </w:t>
      </w:r>
      <w:r>
        <w:t>tiek īstenots VeA Informācijas tehnoloģiju fakultātē. Virziens iekļaujas VeA stratēģiskajā specializācijā “dabaszinātnes (izglītības tematiskās jomas – fizikālās zinātnes, datorika un izglītības programmu grupa elektronika un automātika)”.</w:t>
      </w:r>
    </w:p>
    <w:p w:rsidR="005A5F44" w:rsidRDefault="007622A3">
      <w:r>
        <w:t xml:space="preserve"> Studiju virzien</w:t>
      </w:r>
      <w:r>
        <w:t>s atbilst Ventspils Augstskolas Stratēģijā definētajai misijai: Sniegt mūsdienīgu, mainīgajiem darba tirgus nosacījumiem pielāgotu, pētniecībā balstītu, ikvienam pieejamu izglītību un kļūt par izglītības izcilības un inovāciju platformu, kur savus talantus</w:t>
      </w:r>
      <w:r>
        <w:t xml:space="preserve"> atklāj jaunie speciālisti un zināšanas izplata profesionāļi.</w:t>
      </w:r>
    </w:p>
    <w:p w:rsidR="005A5F44" w:rsidRDefault="007622A3">
      <w:pPr>
        <w:spacing w:after="200"/>
      </w:pPr>
      <w:r>
        <w:t>Studiju virziens seko VeA vīzijai (nākotnes redzējumam): Digitāli atvērta un pieejama Eiropas līmeņa augstskola, kas ir starptautiski atpazīstama un sniedz būtisku ieguldījumu tautsaimniecības u</w:t>
      </w:r>
      <w:r>
        <w:t>n zinātnes attīstībā.</w:t>
      </w:r>
    </w:p>
    <w:p w:rsidR="005A5F44" w:rsidRDefault="007622A3">
      <w:pPr>
        <w:rPr>
          <w:b/>
          <w:bCs/>
        </w:rPr>
      </w:pPr>
      <w:r>
        <w:rPr>
          <w:b/>
          <w:bCs/>
        </w:rPr>
        <w:t>Studiju virziena  mērķis ir:</w:t>
      </w:r>
    </w:p>
    <w:p w:rsidR="005A5F44" w:rsidRDefault="007622A3">
      <w:r>
        <w:t>sagatavot augstas kvalifikācijas speciālistus datorzinātnēs un elektronikā ar fundamentālām zināšanām, kas ļautu patstāvīgi piemēroties profesionālai darbībai mainīgos darba tirgus apstākļos, kā arī sagata</w:t>
      </w:r>
      <w:r>
        <w:t>vot studējošos turpmākām studijām augstāka līmeņa programmās, zinātniskajai darbībai un tālākai pašizglītībai.</w:t>
      </w:r>
    </w:p>
    <w:p w:rsidR="005A5F44" w:rsidRDefault="007622A3">
      <w:r>
        <w:t>Studiju virziens pilda VeA Stratēģijas attīstības mērķus:</w:t>
      </w:r>
    </w:p>
    <w:p w:rsidR="005A5F44" w:rsidRDefault="007622A3">
      <w:pPr>
        <w:numPr>
          <w:ilvl w:val="0"/>
          <w:numId w:val="113"/>
        </w:numPr>
        <w:rPr>
          <w:i/>
          <w:iCs/>
        </w:rPr>
      </w:pPr>
      <w:r>
        <w:rPr>
          <w:i/>
          <w:iCs/>
        </w:rPr>
        <w:t>A1. Studiju piedāvājuma modernizācija un digitalizācija, lai sagatavotu darba tirgū šodien un nākotnē pieprasītus speciālistus ar 21.gs. aktuālajām prasmēm prioritārajos studiju virzienos.</w:t>
      </w:r>
    </w:p>
    <w:p w:rsidR="005A5F44" w:rsidRDefault="007622A3">
      <w:r>
        <w:t>Galvenās studiju virziena darbības šī mērķa sasniegšanai:</w:t>
      </w:r>
    </w:p>
    <w:p w:rsidR="005A5F44" w:rsidRDefault="007622A3">
      <w:pPr>
        <w:spacing w:after="220"/>
        <w:ind w:firstLine="0"/>
      </w:pPr>
      <w:r>
        <w:t>Studiju v</w:t>
      </w:r>
      <w:r>
        <w:t>irziena studiju kursu digitalizācija, jaunu studiju kursu izstrāde, industrijas speciālistu iesaiste gan studiju kursu docēšanā, gan kursu satura atjaunošanā un pilnveidē</w:t>
      </w:r>
    </w:p>
    <w:p w:rsidR="005A5F44" w:rsidRDefault="007622A3">
      <w:pPr>
        <w:numPr>
          <w:ilvl w:val="0"/>
          <w:numId w:val="49"/>
        </w:numPr>
        <w:spacing w:after="80"/>
        <w:jc w:val="left"/>
        <w:rPr>
          <w:i/>
          <w:iCs/>
          <w:color w:val="000000"/>
        </w:rPr>
      </w:pPr>
      <w:r>
        <w:rPr>
          <w:i/>
          <w:iCs/>
        </w:rPr>
        <w:t>A2. Zinātnes izcilība un zināšanu pārnese tautsaimniecībā, kā arī inovāciju kapacitāt</w:t>
      </w:r>
      <w:r>
        <w:rPr>
          <w:i/>
          <w:iCs/>
        </w:rPr>
        <w:t>es, zināšanu un pētniecības sociālo un ekonomisko vērtību paaugstināšana sadarbībā ar ārējiem, t. sk. starptautiskajiem partneriem</w:t>
      </w:r>
    </w:p>
    <w:p w:rsidR="005A5F44" w:rsidRDefault="007622A3">
      <w:r>
        <w:t>Galvenās studiju virziena darbības šī mērķa sasniegšanai:</w:t>
      </w:r>
    </w:p>
    <w:p w:rsidR="005A5F44" w:rsidRDefault="007622A3">
      <w:pPr>
        <w:spacing w:after="220"/>
        <w:ind w:firstLine="0"/>
      </w:pPr>
      <w:r>
        <w:t>Galadarbu tēmas un vadītāji piesaistīti no uzņēmumiem, zinātniskajā</w:t>
      </w:r>
      <w:r>
        <w:t xml:space="preserve">m institūcijām (gan Latvijā gan ārpus tās), studentu dalība projektos. </w:t>
      </w:r>
    </w:p>
    <w:p w:rsidR="005A5F44" w:rsidRDefault="007622A3">
      <w:pPr>
        <w:numPr>
          <w:ilvl w:val="0"/>
          <w:numId w:val="119"/>
        </w:numPr>
        <w:spacing w:after="80"/>
        <w:jc w:val="left"/>
        <w:rPr>
          <w:color w:val="000000"/>
        </w:rPr>
      </w:pPr>
      <w:r>
        <w:t xml:space="preserve">* </w:t>
      </w:r>
      <w:r>
        <w:rPr>
          <w:i/>
          <w:iCs/>
        </w:rPr>
        <w:t>A3. Mūsdienīga un sabiedrības vajadzībās balstīta mūžizglītības piedāvājuma attīstīšana un mūžizglītības kultūras veicināšana</w:t>
      </w:r>
    </w:p>
    <w:p w:rsidR="005A5F44" w:rsidRDefault="007622A3">
      <w:pPr>
        <w:spacing w:after="220"/>
        <w:ind w:firstLine="0"/>
      </w:pPr>
      <w:r>
        <w:lastRenderedPageBreak/>
        <w:t>* Mērķis tiek pildīts pastarpināti, nodrošinot mūžizglītībā vairākus ar informāciju tehnoloģijām saistītus apmācību piedāvājumus</w:t>
      </w:r>
    </w:p>
    <w:p w:rsidR="005A5F44" w:rsidRDefault="007622A3">
      <w:pPr>
        <w:spacing w:after="220" w:line="360" w:lineRule="auto"/>
        <w:ind w:firstLine="0"/>
      </w:pPr>
      <w:r>
        <w:t xml:space="preserve">Studiju virziens pilda arī </w:t>
      </w:r>
      <w:r>
        <w:rPr>
          <w:b/>
          <w:bCs/>
        </w:rPr>
        <w:t>VeA horizontālos mērķus</w:t>
      </w:r>
      <w:r>
        <w:t>:</w:t>
      </w:r>
    </w:p>
    <w:p w:rsidR="005A5F44" w:rsidRDefault="007622A3">
      <w:pPr>
        <w:numPr>
          <w:ilvl w:val="0"/>
          <w:numId w:val="67"/>
        </w:numPr>
        <w:spacing w:after="80"/>
        <w:jc w:val="left"/>
        <w:rPr>
          <w:i/>
          <w:iCs/>
          <w:color w:val="000000"/>
        </w:rPr>
      </w:pPr>
      <w:r>
        <w:rPr>
          <w:i/>
          <w:iCs/>
        </w:rPr>
        <w:t>H1. Sistemātiska sadarbības ietvara ar ārējiem partneriem (industriju, soci</w:t>
      </w:r>
      <w:r>
        <w:rPr>
          <w:i/>
          <w:iCs/>
        </w:rPr>
        <w:t>ālajiem partneriem, sadarbības tīkliem, citām izglītības un zinātniskajām iestādēm) attīstība nacionālā un starptautiskā līmenī.</w:t>
      </w:r>
    </w:p>
    <w:p w:rsidR="005A5F44" w:rsidRDefault="007622A3">
      <w:pPr>
        <w:ind w:firstLine="0"/>
      </w:pPr>
      <w:r>
        <w:t>Galvenās studiju virziena darbības šī mērķa sasniegšanai:</w:t>
      </w:r>
    </w:p>
    <w:p w:rsidR="005A5F44" w:rsidRDefault="007622A3">
      <w:pPr>
        <w:spacing w:after="220"/>
        <w:ind w:firstLine="0"/>
      </w:pPr>
      <w:r>
        <w:t>Aktīvs darbs ar industrijas pārstāvjiem gan Latvijā gan ārpus tās, no</w:t>
      </w:r>
      <w:r>
        <w:t>drošinot dažādas sadarbības formas (piemēram, studentu stažēšanās un iesaiste pētniecības projektos). Sadarbība ar fizikas skolotāju biedrību un informātikas skolotāju biedrību.</w:t>
      </w:r>
    </w:p>
    <w:p w:rsidR="005A5F44" w:rsidRDefault="007622A3">
      <w:pPr>
        <w:numPr>
          <w:ilvl w:val="0"/>
          <w:numId w:val="35"/>
        </w:numPr>
        <w:spacing w:after="80"/>
        <w:jc w:val="left"/>
        <w:rPr>
          <w:i/>
          <w:iCs/>
          <w:color w:val="000000"/>
        </w:rPr>
      </w:pPr>
      <w:r>
        <w:rPr>
          <w:i/>
          <w:iCs/>
        </w:rPr>
        <w:t xml:space="preserve">H2. VeA internacionalizācija un starptautiskas reputācijas un vides veidošana </w:t>
      </w:r>
      <w:r>
        <w:rPr>
          <w:i/>
          <w:iCs/>
        </w:rPr>
        <w:t>rezultatīvai sadarbībai izglītībā, zinātnē un attīstībā.</w:t>
      </w:r>
    </w:p>
    <w:p w:rsidR="005A5F44" w:rsidRDefault="007622A3">
      <w:pPr>
        <w:ind w:firstLine="0"/>
      </w:pPr>
      <w:r>
        <w:t>Galvenās studiju virziena darbības šī mērķa sasniegšanai:</w:t>
      </w:r>
    </w:p>
    <w:p w:rsidR="005A5F44" w:rsidRDefault="007622A3">
      <w:pPr>
        <w:spacing w:after="220"/>
        <w:ind w:firstLine="0"/>
      </w:pPr>
      <w:r>
        <w:t>Studentu motivēšana doties ERASMUS+ studijās un prakses īstenošanā ārpus Latvijas, darbs ar ārvalstu studentiem, sadarbība ar ārvalstu augstā</w:t>
      </w:r>
      <w:r>
        <w:t>kās izglītības un zinātniskās pētniecības iestādēm.</w:t>
      </w:r>
    </w:p>
    <w:p w:rsidR="005A5F44" w:rsidRDefault="007622A3">
      <w:pPr>
        <w:numPr>
          <w:ilvl w:val="0"/>
          <w:numId w:val="105"/>
        </w:numPr>
        <w:spacing w:after="80"/>
        <w:jc w:val="left"/>
        <w:rPr>
          <w:i/>
          <w:iCs/>
          <w:color w:val="000000"/>
        </w:rPr>
      </w:pPr>
      <w:r>
        <w:rPr>
          <w:i/>
          <w:iCs/>
        </w:rPr>
        <w:t>H3. VeA resursu attīstība un efektīva pārvaldība, t. sk. cilvēkresursu, tehnoloģiju, pārvaldības un finansiālā efektivitāte.</w:t>
      </w:r>
    </w:p>
    <w:p w:rsidR="005A5F44" w:rsidRDefault="007622A3">
      <w:pPr>
        <w:ind w:firstLine="0"/>
      </w:pPr>
      <w:r>
        <w:t>Galvenās studiju virziena darbības šī mērķa sasniegšanai:</w:t>
      </w:r>
    </w:p>
    <w:p w:rsidR="005A5F44" w:rsidRDefault="007622A3">
      <w:pPr>
        <w:spacing w:after="220"/>
        <w:ind w:firstLine="0"/>
      </w:pPr>
      <w:r>
        <w:t>Administratīvo dokume</w:t>
      </w:r>
      <w:r>
        <w:t>ntu sistematizēšana un automatizācija (t. sk. docētāju slodžu aprēķināšanai, studiju programmu pašizmaksu noteikšanai). Fakultātes cilvēkresursu attīstība, atbalstot docētāju studijas doktorantūrā, piesaistot ārvalstu viesdocētājus, iesaistot spējīgākos ab</w:t>
      </w:r>
      <w:r>
        <w:t>solventus darbā ITF un VSRC. ITF kā studiju virziena īstenotājs pārvalda un regulāri atjauno ievērojamus infrastruktūras resursus t. sk. laboratorijas, piesaistot ESF finansējumu.</w:t>
      </w:r>
    </w:p>
    <w:p w:rsidR="005A5F44" w:rsidRDefault="007622A3">
      <w:pPr>
        <w:numPr>
          <w:ilvl w:val="0"/>
          <w:numId w:val="91"/>
        </w:numPr>
        <w:spacing w:after="80"/>
        <w:jc w:val="left"/>
        <w:rPr>
          <w:i/>
          <w:iCs/>
          <w:color w:val="000000"/>
        </w:rPr>
      </w:pPr>
      <w:r>
        <w:rPr>
          <w:i/>
          <w:iCs/>
        </w:rPr>
        <w:t>H4. Sociālā atbildība ilgtspējīgai tautsaimniecības izaugsmei</w:t>
      </w:r>
    </w:p>
    <w:p w:rsidR="005A5F44" w:rsidRDefault="007622A3">
      <w:pPr>
        <w:ind w:firstLine="0"/>
      </w:pPr>
      <w:r>
        <w:t>Galvenās studiju virziena darbības šī mērķa sasniegšanai:</w:t>
      </w:r>
    </w:p>
    <w:p w:rsidR="005A5F44" w:rsidRDefault="007622A3">
      <w:pPr>
        <w:spacing w:after="220"/>
        <w:ind w:firstLine="0"/>
      </w:pPr>
      <w:r>
        <w:t>Tiek attīstīta darba tirgus prasībām un tautsaimniecības nozaru attīstības tendencēm atbilstoša izglītības sistēma (profesionālās programmas tiek veidotas saskaņā ar profesionālajiem standartiem, uz</w:t>
      </w:r>
      <w:r>
        <w:t>ņēmumu ieteikumi tiek apsvērti un bieži ieviesti studiju saturā); Notiek aktīva darba devēju saiknes veidošana ar pēdējo kursu studentiem (gan praksēs, gan noslēguma darbu izstrādēs).</w:t>
      </w:r>
    </w:p>
    <w:p w:rsidR="005A5F44" w:rsidRDefault="007622A3">
      <w:pPr>
        <w:spacing w:after="220"/>
        <w:ind w:firstLine="0"/>
      </w:pPr>
      <w:r>
        <w:t>Studiju virziena programmu nepieciešamība un sociālekonomiskais pamatoju</w:t>
      </w:r>
      <w:r>
        <w:t>ms kā arī sabiedrības un tautsaimniecības attīstības vajadzības ir rodamas šādos valdības ekonomiskās politikas, kā arī nacionāla, reģionāla un pilsētas līmeņa politikas attīstības plānošanas dokumentos:</w:t>
      </w:r>
    </w:p>
    <w:p w:rsidR="005A5F44" w:rsidRDefault="007622A3">
      <w:pPr>
        <w:numPr>
          <w:ilvl w:val="0"/>
          <w:numId w:val="98"/>
        </w:numPr>
        <w:jc w:val="left"/>
        <w:rPr>
          <w:color w:val="000000"/>
        </w:rPr>
      </w:pPr>
      <w:r>
        <w:t>Latvijas ilgtspējīgas attīstības stratēģija līdz 203</w:t>
      </w:r>
      <w:r>
        <w:t>0. gadam;</w:t>
      </w:r>
    </w:p>
    <w:p w:rsidR="005A5F44" w:rsidRDefault="007622A3">
      <w:pPr>
        <w:numPr>
          <w:ilvl w:val="0"/>
          <w:numId w:val="98"/>
        </w:numPr>
        <w:jc w:val="left"/>
        <w:rPr>
          <w:color w:val="000000"/>
        </w:rPr>
      </w:pPr>
      <w:r>
        <w:t>Latvijas Nacionālais attīstības plāns 2021.-2027. gadam;</w:t>
      </w:r>
    </w:p>
    <w:p w:rsidR="005A5F44" w:rsidRDefault="007622A3">
      <w:pPr>
        <w:numPr>
          <w:ilvl w:val="0"/>
          <w:numId w:val="98"/>
        </w:numPr>
        <w:jc w:val="left"/>
        <w:rPr>
          <w:color w:val="000000"/>
        </w:rPr>
      </w:pPr>
      <w:r>
        <w:t>Izglītības attīstības pamatnostādnes 2021.-2027. gadam “Nākotnes prasmes nākotnes sabiedrībai”;</w:t>
      </w:r>
    </w:p>
    <w:p w:rsidR="005A5F44" w:rsidRDefault="007622A3">
      <w:pPr>
        <w:numPr>
          <w:ilvl w:val="0"/>
          <w:numId w:val="98"/>
        </w:numPr>
        <w:jc w:val="left"/>
        <w:rPr>
          <w:color w:val="000000"/>
        </w:rPr>
      </w:pPr>
      <w:r>
        <w:t>OECD Nacionālo prasmju stratēģijas projekts</w:t>
      </w:r>
    </w:p>
    <w:p w:rsidR="005A5F44" w:rsidRDefault="007622A3">
      <w:pPr>
        <w:numPr>
          <w:ilvl w:val="0"/>
          <w:numId w:val="98"/>
        </w:numPr>
        <w:jc w:val="left"/>
        <w:rPr>
          <w:color w:val="000000"/>
        </w:rPr>
      </w:pPr>
      <w:r>
        <w:t>Zinātnes, tehnoloģijas attīstības un inovācijas p</w:t>
      </w:r>
      <w:r>
        <w:t>amatnostādnes 2021.-2027. gadam;</w:t>
      </w:r>
    </w:p>
    <w:p w:rsidR="005A5F44" w:rsidRDefault="007622A3">
      <w:pPr>
        <w:numPr>
          <w:ilvl w:val="0"/>
          <w:numId w:val="98"/>
        </w:numPr>
        <w:jc w:val="left"/>
        <w:rPr>
          <w:color w:val="000000"/>
        </w:rPr>
      </w:pPr>
      <w:r>
        <w:rPr>
          <w:i/>
          <w:iCs/>
        </w:rPr>
        <w:lastRenderedPageBreak/>
        <w:t>Nacionālās industriālās politikas pamatnostādnes 2021. – 2027. gadam;</w:t>
      </w:r>
    </w:p>
    <w:p w:rsidR="005A5F44" w:rsidRDefault="007622A3">
      <w:pPr>
        <w:numPr>
          <w:ilvl w:val="0"/>
          <w:numId w:val="98"/>
        </w:numPr>
        <w:jc w:val="left"/>
        <w:rPr>
          <w:color w:val="000000"/>
        </w:rPr>
      </w:pPr>
      <w:r>
        <w:t>Zināšanu jomu ekosistēmu kopsavilkums: Viedās specializācijas stratēģija;</w:t>
      </w:r>
    </w:p>
    <w:p w:rsidR="005A5F44" w:rsidRDefault="007622A3">
      <w:pPr>
        <w:numPr>
          <w:ilvl w:val="0"/>
          <w:numId w:val="98"/>
        </w:numPr>
        <w:jc w:val="left"/>
        <w:rPr>
          <w:color w:val="000000"/>
        </w:rPr>
      </w:pPr>
      <w:r>
        <w:t>Digitālās transformācijas pamatnostādnes 2021.-2027. gadam;</w:t>
      </w:r>
    </w:p>
    <w:p w:rsidR="005A5F44" w:rsidRDefault="007622A3">
      <w:pPr>
        <w:numPr>
          <w:ilvl w:val="0"/>
          <w:numId w:val="98"/>
        </w:numPr>
        <w:jc w:val="left"/>
        <w:rPr>
          <w:color w:val="000000"/>
        </w:rPr>
      </w:pPr>
      <w:r>
        <w:rPr>
          <w:i/>
          <w:iCs/>
        </w:rPr>
        <w:t>Reģionālās politika</w:t>
      </w:r>
      <w:r>
        <w:rPr>
          <w:i/>
          <w:iCs/>
        </w:rPr>
        <w:t>s pamatnostādnes 2021.-2027. gadam</w:t>
      </w:r>
    </w:p>
    <w:p w:rsidR="005A5F44" w:rsidRDefault="007622A3">
      <w:pPr>
        <w:numPr>
          <w:ilvl w:val="0"/>
          <w:numId w:val="98"/>
        </w:numPr>
        <w:jc w:val="left"/>
        <w:rPr>
          <w:color w:val="000000"/>
        </w:rPr>
      </w:pPr>
      <w:r>
        <w:t>Konceptuālais ziņojums "Par augstskolu iekšējās pārvaldības modeļa maiņu";</w:t>
      </w:r>
    </w:p>
    <w:p w:rsidR="005A5F44" w:rsidRDefault="007622A3">
      <w:pPr>
        <w:numPr>
          <w:ilvl w:val="0"/>
          <w:numId w:val="98"/>
        </w:numPr>
        <w:jc w:val="left"/>
        <w:rPr>
          <w:color w:val="000000"/>
        </w:rPr>
      </w:pPr>
      <w:r>
        <w:rPr>
          <w:i/>
          <w:iCs/>
        </w:rPr>
        <w:t>Kurzemes plānošanas reģiona Ilgtspējīgas attīstības stratēģija 2015.-2030. gadam;</w:t>
      </w:r>
    </w:p>
    <w:p w:rsidR="005A5F44" w:rsidRDefault="007622A3">
      <w:pPr>
        <w:numPr>
          <w:ilvl w:val="0"/>
          <w:numId w:val="98"/>
        </w:numPr>
        <w:jc w:val="left"/>
        <w:rPr>
          <w:color w:val="000000"/>
        </w:rPr>
      </w:pPr>
      <w:r>
        <w:t>Ventspils valstspilsētas pašvaldības un Ventspils novada pašvald</w:t>
      </w:r>
      <w:r>
        <w:t>ības kopīgā ilgtspējīgas attīstības stratēģija līdz 2030. gadam - Rīcības plāns;</w:t>
      </w:r>
    </w:p>
    <w:p w:rsidR="005A5F44" w:rsidRDefault="007622A3">
      <w:pPr>
        <w:numPr>
          <w:ilvl w:val="0"/>
          <w:numId w:val="98"/>
        </w:numPr>
        <w:spacing w:after="80"/>
        <w:jc w:val="left"/>
        <w:rPr>
          <w:color w:val="000000"/>
        </w:rPr>
      </w:pPr>
      <w:r>
        <w:t>Ventspils pilsētas attīstības programma 2021.-2027. gadam.</w:t>
      </w:r>
    </w:p>
    <w:p w:rsidR="005A5F44" w:rsidRDefault="007622A3">
      <w:pPr>
        <w:spacing w:before="200" w:after="220"/>
        <w:ind w:firstLine="0"/>
      </w:pPr>
      <w:r>
        <w:t>Saskaņā ar Ventspils pilsētas attīstības programmu 2021.-2027. gadam, IKT nozarē strādājošo skaits Ventspilī plānots</w:t>
      </w:r>
      <w:r>
        <w:t xml:space="preserve"> vismaz 800 cilvēku. Lai nodrošinātu uzņēmumus ar kvalificētiem darbiniekiem, programma paredz palielināt studentu skaitu VeA ar IT saistītās programmās līdz vismaz 300. Studiju virziena absolventi ir pieprasīti gan Ventspils uzņēmumos, gan IKT un elektron</w:t>
      </w:r>
      <w:r>
        <w:t>ikas uzņēmumos visā Latvijā, kā arī veiksmīgi veido savas karjeras ārvalstu komercuzņēmumos vai pētniecības institūtos.</w:t>
      </w:r>
    </w:p>
    <w:p w:rsidR="005A5F44" w:rsidRDefault="007622A3">
      <w:pPr>
        <w:spacing w:after="220" w:line="360" w:lineRule="auto"/>
        <w:ind w:firstLine="0"/>
        <w:rPr>
          <w:b/>
          <w:bCs/>
          <w:sz w:val="20"/>
          <w:szCs w:val="20"/>
        </w:rPr>
      </w:pPr>
      <w:r>
        <w:rPr>
          <w:sz w:val="20"/>
          <w:szCs w:val="20"/>
        </w:rPr>
        <w:t xml:space="preserve">1.1. tabula </w:t>
      </w:r>
      <w:r>
        <w:rPr>
          <w:b/>
          <w:bCs/>
          <w:sz w:val="20"/>
          <w:szCs w:val="20"/>
        </w:rPr>
        <w:t>Studiju virzienā iekļautās studiju programmas un to sasaiste, atbilstība VeA attīstības stratēģiskajiem mērķiem.</w:t>
      </w:r>
    </w:p>
    <w:tbl>
      <w:tblPr>
        <w:tblStyle w:val="a"/>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2865"/>
        <w:gridCol w:w="1860"/>
        <w:gridCol w:w="1860"/>
        <w:gridCol w:w="1860"/>
      </w:tblGrid>
      <w:tr w:rsidR="005A5F44">
        <w:tc>
          <w:tcPr>
            <w:tcW w:w="85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b/>
                <w:bCs/>
                <w:sz w:val="16"/>
                <w:szCs w:val="16"/>
              </w:rPr>
            </w:pPr>
            <w:r>
              <w:rPr>
                <w:b/>
                <w:bCs/>
                <w:sz w:val="16"/>
                <w:szCs w:val="16"/>
              </w:rPr>
              <w:t>N.p.k.</w:t>
            </w:r>
          </w:p>
        </w:tc>
        <w:tc>
          <w:tcPr>
            <w:tcW w:w="28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b/>
                <w:bCs/>
                <w:sz w:val="16"/>
                <w:szCs w:val="16"/>
              </w:rPr>
            </w:pPr>
            <w:r>
              <w:rPr>
                <w:b/>
                <w:bCs/>
                <w:sz w:val="16"/>
                <w:szCs w:val="16"/>
              </w:rPr>
              <w:t>Studiju programma</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b/>
                <w:bCs/>
                <w:sz w:val="16"/>
                <w:szCs w:val="16"/>
              </w:rPr>
            </w:pPr>
            <w:r>
              <w:rPr>
                <w:b/>
                <w:bCs/>
                <w:sz w:val="16"/>
                <w:szCs w:val="16"/>
              </w:rPr>
              <w:t>Studiju turpināšanas sasaiste ar citām studiju programmām</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b/>
                <w:bCs/>
                <w:sz w:val="16"/>
                <w:szCs w:val="16"/>
              </w:rPr>
            </w:pPr>
            <w:r>
              <w:rPr>
                <w:b/>
                <w:bCs/>
                <w:sz w:val="16"/>
                <w:szCs w:val="16"/>
              </w:rPr>
              <w:t>Studiju procesa sasaiste ar citām studiju programmām</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b/>
                <w:bCs/>
                <w:sz w:val="16"/>
                <w:szCs w:val="16"/>
              </w:rPr>
            </w:pPr>
            <w:r>
              <w:rPr>
                <w:b/>
                <w:bCs/>
                <w:sz w:val="16"/>
                <w:szCs w:val="16"/>
              </w:rPr>
              <w:t>Atbilstošie VeA attīstīvas stratēģijas mērķi</w:t>
            </w:r>
          </w:p>
        </w:tc>
      </w:tr>
      <w:tr w:rsidR="005A5F44">
        <w:tc>
          <w:tcPr>
            <w:tcW w:w="85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1.</w:t>
            </w:r>
          </w:p>
        </w:tc>
        <w:tc>
          <w:tcPr>
            <w:tcW w:w="28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Akadēmiskā bakalaura studiju programma “Datorzinātnes” (43484)</w:t>
            </w:r>
          </w:p>
          <w:p w:rsidR="005A5F44" w:rsidRDefault="005A5F44">
            <w:pPr>
              <w:widowControl w:val="0"/>
              <w:pBdr>
                <w:top w:val="nil"/>
                <w:left w:val="nil"/>
                <w:bottom w:val="nil"/>
                <w:right w:val="nil"/>
                <w:between w:val="nil"/>
              </w:pBdr>
              <w:ind w:firstLine="0"/>
              <w:jc w:val="left"/>
              <w:rPr>
                <w:sz w:val="20"/>
                <w:szCs w:val="20"/>
              </w:rPr>
            </w:pPr>
          </w:p>
          <w:p w:rsidR="005A5F44" w:rsidRDefault="005A5F44">
            <w:pPr>
              <w:widowControl w:val="0"/>
              <w:pBdr>
                <w:top w:val="nil"/>
                <w:left w:val="nil"/>
                <w:bottom w:val="nil"/>
                <w:right w:val="nil"/>
                <w:between w:val="nil"/>
              </w:pBdr>
              <w:ind w:firstLine="0"/>
              <w:jc w:val="left"/>
              <w:rPr>
                <w:sz w:val="20"/>
                <w:szCs w:val="20"/>
              </w:rPr>
            </w:pP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Pēc studiju programmas absolvēšanas iespējams uzsākt studijas akadēmiskajā maģistra studiju programmā “Datorzinātnes”.</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Daļa kursu tiek īstenoti kopā ar profesionālā bakalaura studiju programmu “Elektronikas inženierija” un profesionālo 1. līmeņa studiju programmu “Programmēšanas speciālists”.</w:t>
            </w:r>
          </w:p>
        </w:tc>
        <w:tc>
          <w:tcPr>
            <w:tcW w:w="1860" w:type="dxa"/>
            <w:shd w:val="clear" w:color="auto" w:fill="auto"/>
            <w:tcMar>
              <w:top w:w="100" w:type="dxa"/>
              <w:left w:w="100" w:type="dxa"/>
              <w:bottom w:w="100" w:type="dxa"/>
              <w:right w:w="100" w:type="dxa"/>
            </w:tcMar>
          </w:tcPr>
          <w:p w:rsidR="005A5F44" w:rsidRDefault="007622A3">
            <w:pPr>
              <w:spacing w:after="220" w:line="360" w:lineRule="auto"/>
              <w:ind w:firstLine="0"/>
              <w:rPr>
                <w:sz w:val="20"/>
                <w:szCs w:val="20"/>
              </w:rPr>
            </w:pPr>
            <w:r>
              <w:rPr>
                <w:sz w:val="20"/>
                <w:szCs w:val="20"/>
              </w:rPr>
              <w:t>A1, A2, H1, H2, H4</w:t>
            </w:r>
          </w:p>
        </w:tc>
      </w:tr>
      <w:tr w:rsidR="005A5F44">
        <w:tc>
          <w:tcPr>
            <w:tcW w:w="85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2.</w:t>
            </w:r>
          </w:p>
        </w:tc>
        <w:tc>
          <w:tcPr>
            <w:tcW w:w="28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Akadēmiskā maģistra studiju programma “Datorzinātnes” (454</w:t>
            </w:r>
            <w:r>
              <w:rPr>
                <w:sz w:val="20"/>
                <w:szCs w:val="20"/>
              </w:rPr>
              <w:t>84)</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Iespējams studēt doktorantūrā citās universitātēs.</w:t>
            </w:r>
          </w:p>
        </w:tc>
        <w:tc>
          <w:tcPr>
            <w:tcW w:w="1860" w:type="dxa"/>
            <w:shd w:val="clear" w:color="auto" w:fill="auto"/>
            <w:tcMar>
              <w:top w:w="100" w:type="dxa"/>
              <w:left w:w="100" w:type="dxa"/>
              <w:bottom w:w="100" w:type="dxa"/>
              <w:right w:w="100" w:type="dxa"/>
            </w:tcMar>
          </w:tcPr>
          <w:p w:rsidR="005A5F44" w:rsidRDefault="005A5F44">
            <w:pPr>
              <w:widowControl w:val="0"/>
              <w:pBdr>
                <w:top w:val="nil"/>
                <w:left w:val="nil"/>
                <w:bottom w:val="nil"/>
                <w:right w:val="nil"/>
                <w:between w:val="nil"/>
              </w:pBdr>
              <w:ind w:firstLine="0"/>
              <w:jc w:val="left"/>
              <w:rPr>
                <w:sz w:val="20"/>
                <w:szCs w:val="20"/>
              </w:rPr>
            </w:pP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A1, A2, H2, H4</w:t>
            </w:r>
          </w:p>
        </w:tc>
      </w:tr>
      <w:tr w:rsidR="005A5F44">
        <w:tc>
          <w:tcPr>
            <w:tcW w:w="85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3.</w:t>
            </w:r>
          </w:p>
        </w:tc>
        <w:tc>
          <w:tcPr>
            <w:tcW w:w="28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Profesionālā bakalaura studiju programma “Elektronikas inženierija” (42523)</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 xml:space="preserve">Pēc studiju programmas absolvēšanas iespējams uzsākt studijas profesionālajā maģistra studiju programmā “Elektronika” vai akadēmiskajā maģistra studiju </w:t>
            </w:r>
            <w:r>
              <w:rPr>
                <w:sz w:val="20"/>
                <w:szCs w:val="20"/>
              </w:rPr>
              <w:lastRenderedPageBreak/>
              <w:t>programmā “Datorzinātnes”.</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lastRenderedPageBreak/>
              <w:t>Daļa kursu tiek īstenoti kopā ar akadēmiskā bakalaura studiju programmu “Dato</w:t>
            </w:r>
            <w:r>
              <w:rPr>
                <w:sz w:val="20"/>
                <w:szCs w:val="20"/>
              </w:rPr>
              <w:t>rzinātnes”.</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A1, A2, H1, H2, H4</w:t>
            </w:r>
          </w:p>
        </w:tc>
      </w:tr>
      <w:tr w:rsidR="005A5F44">
        <w:tc>
          <w:tcPr>
            <w:tcW w:w="85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4.</w:t>
            </w:r>
          </w:p>
        </w:tc>
        <w:tc>
          <w:tcPr>
            <w:tcW w:w="28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Profesionālā maģistra studiju programma “Elektronika” (47523)</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Iespējams studēt doktorantūrā citās universitātēs.</w:t>
            </w:r>
          </w:p>
        </w:tc>
        <w:tc>
          <w:tcPr>
            <w:tcW w:w="1860" w:type="dxa"/>
            <w:shd w:val="clear" w:color="auto" w:fill="auto"/>
            <w:tcMar>
              <w:top w:w="100" w:type="dxa"/>
              <w:left w:w="100" w:type="dxa"/>
              <w:bottom w:w="100" w:type="dxa"/>
              <w:right w:w="100" w:type="dxa"/>
            </w:tcMar>
          </w:tcPr>
          <w:p w:rsidR="005A5F44" w:rsidRDefault="005A5F44">
            <w:pPr>
              <w:widowControl w:val="0"/>
              <w:pBdr>
                <w:top w:val="nil"/>
                <w:left w:val="nil"/>
                <w:bottom w:val="nil"/>
                <w:right w:val="nil"/>
                <w:between w:val="nil"/>
              </w:pBdr>
              <w:ind w:firstLine="0"/>
              <w:jc w:val="left"/>
              <w:rPr>
                <w:sz w:val="20"/>
                <w:szCs w:val="20"/>
              </w:rPr>
            </w:pP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A1, A2, H1, H2</w:t>
            </w:r>
          </w:p>
        </w:tc>
      </w:tr>
      <w:tr w:rsidR="005A5F44">
        <w:tc>
          <w:tcPr>
            <w:tcW w:w="85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5.</w:t>
            </w:r>
          </w:p>
        </w:tc>
        <w:tc>
          <w:tcPr>
            <w:tcW w:w="28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Profesionālā 1. līmeņa studiju programma “Programmēšanas speciālists” (41484)</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Ja students pārdomājis un tomēr vēlas studēt akadēmiskajā programmā datorzinātņu jomā, iespējams pielīdzināt atsevišķus kursus un strādāt pēc individuāla plāna akadēmiskā bakalaura studiju programmā “Datorzinātnes”.</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Daļa kursu tiek īstenoti kopā ar akadēmi</w:t>
            </w:r>
            <w:r>
              <w:rPr>
                <w:sz w:val="20"/>
                <w:szCs w:val="20"/>
              </w:rPr>
              <w:t>skā bakalaura studiju programmu “Datorzinātnes”.</w:t>
            </w:r>
          </w:p>
        </w:tc>
        <w:tc>
          <w:tcPr>
            <w:tcW w:w="186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A1, A2, H4</w:t>
            </w:r>
          </w:p>
        </w:tc>
      </w:tr>
    </w:tbl>
    <w:p w:rsidR="005A5F44" w:rsidRDefault="005A5F44">
      <w:pPr>
        <w:pBdr>
          <w:top w:val="nil"/>
          <w:left w:val="nil"/>
          <w:bottom w:val="nil"/>
          <w:right w:val="nil"/>
          <w:between w:val="nil"/>
        </w:pBdr>
        <w:ind w:firstLine="0"/>
      </w:pPr>
    </w:p>
    <w:p w:rsidR="005A5F44" w:rsidRDefault="007622A3">
      <w:pPr>
        <w:pStyle w:val="Heading3"/>
        <w:numPr>
          <w:ilvl w:val="2"/>
          <w:numId w:val="130"/>
        </w:numPr>
        <w:ind w:left="1418" w:hanging="698"/>
      </w:pPr>
      <w:bookmarkStart w:id="5" w:name="_myurb7r872gb" w:colFirst="0" w:colLast="0"/>
      <w:bookmarkEnd w:id="5"/>
      <w:r>
        <w:t>Studiju virziena SVID analīze attiecībā uz izvirzītajiem mērķiem, ietverot skaidrojumus, kā augstskola plāno novērst/ uzlabot vājās puses, izvairīties no draudiem, izmantot iespējas u. c.</w:t>
      </w:r>
    </w:p>
    <w:p w:rsidR="005A5F44" w:rsidRDefault="007622A3">
      <w:pPr>
        <w:spacing w:after="220" w:line="360" w:lineRule="auto"/>
        <w:ind w:firstLine="0"/>
      </w:pPr>
      <w:r>
        <w:t>Studiju virziena kvalitātes novērtēšanai katru gadu tiek gatavots studiju virziena pašnovērtējuma ziņojums. Tas tiek gatavots, sadarbojoties studiju programmu direktoriem, fakultātes dekānam, fakultātes studiju administrēšanas speciālistei-lietvedei un stu</w:t>
      </w:r>
      <w:r>
        <w:t>diju nodaļai. Tas tiek apstiprināts ITF domē un VeA senātā. Šis pašnovērtējuma ziņojums ietver arī SVID analīzi.</w:t>
      </w:r>
    </w:p>
    <w:p w:rsidR="005A5F44" w:rsidRDefault="007622A3">
      <w:pPr>
        <w:spacing w:after="220" w:line="360" w:lineRule="auto"/>
        <w:ind w:firstLine="0"/>
      </w:pPr>
      <w:r>
        <w:t>Studiju virziena SVID analīze:</w:t>
      </w:r>
    </w:p>
    <w:p w:rsidR="005A5F44" w:rsidRDefault="007622A3">
      <w:pPr>
        <w:spacing w:after="220" w:line="360" w:lineRule="auto"/>
        <w:ind w:firstLine="0"/>
        <w:rPr>
          <w:b/>
          <w:bCs/>
        </w:rPr>
      </w:pPr>
      <w:r>
        <w:rPr>
          <w:b/>
          <w:bCs/>
        </w:rPr>
        <w:t>Stiprās puses:</w:t>
      </w:r>
    </w:p>
    <w:p w:rsidR="005A5F44" w:rsidRDefault="007622A3">
      <w:pPr>
        <w:numPr>
          <w:ilvl w:val="0"/>
          <w:numId w:val="126"/>
        </w:numPr>
        <w:jc w:val="left"/>
        <w:rPr>
          <w:color w:val="000000"/>
        </w:rPr>
      </w:pPr>
      <w:r>
        <w:t>augsta studentu apmierinātība ar VeA IT fakultāti un nodrošinātajām studijām;</w:t>
      </w:r>
    </w:p>
    <w:p w:rsidR="005A5F44" w:rsidRDefault="007622A3">
      <w:pPr>
        <w:numPr>
          <w:ilvl w:val="0"/>
          <w:numId w:val="126"/>
        </w:numPr>
        <w:jc w:val="left"/>
        <w:rPr>
          <w:color w:val="000000"/>
        </w:rPr>
      </w:pPr>
      <w:r>
        <w:t>kvalitatīvas studij</w:t>
      </w:r>
      <w:r>
        <w:t>as, kas nodrošina nozarei aktuālas un atbilstošas zināšanas, kā arī attīsta kompetences, kas ļauj absolventiem būt pieprasītiem un konkurētspējīgiem darba tirgū;</w:t>
      </w:r>
    </w:p>
    <w:p w:rsidR="005A5F44" w:rsidRDefault="007622A3">
      <w:pPr>
        <w:numPr>
          <w:ilvl w:val="0"/>
          <w:numId w:val="126"/>
        </w:numPr>
        <w:jc w:val="left"/>
        <w:rPr>
          <w:color w:val="000000"/>
        </w:rPr>
      </w:pPr>
      <w:r>
        <w:t>Eiropas līmenim atbilstošas studijas - ieviesti kvalifikāciju izprotamības veicināšanas instru</w:t>
      </w:r>
      <w:r>
        <w:t>menti, Eiropas kredītpunktu sistēma (ECTS) un Eiropas vienotā diploma pielikums;</w:t>
      </w:r>
    </w:p>
    <w:p w:rsidR="005A5F44" w:rsidRDefault="007622A3">
      <w:pPr>
        <w:numPr>
          <w:ilvl w:val="0"/>
          <w:numId w:val="126"/>
        </w:numPr>
        <w:jc w:val="left"/>
        <w:rPr>
          <w:color w:val="000000"/>
        </w:rPr>
      </w:pPr>
      <w:r>
        <w:t>prakses iespējas vadošos nozares uzņēmumos (t. sk. Accenture Latvia, SIA “TestDevLab”, SIA Tele-2 SSC, SIA BTG, IZI VSRC, SIA “HansaMatrix Ventspils SIA”, ”Ventspils Digitālai</w:t>
      </w:r>
      <w:r>
        <w:t>s centrs”) ;</w:t>
      </w:r>
    </w:p>
    <w:p w:rsidR="005A5F44" w:rsidRDefault="007622A3">
      <w:pPr>
        <w:numPr>
          <w:ilvl w:val="0"/>
          <w:numId w:val="126"/>
        </w:numPr>
        <w:jc w:val="left"/>
        <w:rPr>
          <w:color w:val="000000"/>
        </w:rPr>
      </w:pPr>
      <w:r>
        <w:t>jaunākās programmatūras, kā arī moderns auditoriju un laboratoriju tehniskais nodrošinājums, kas veicina efektīvu un kvalitatīvu studiju programmu īstenošanu;</w:t>
      </w:r>
    </w:p>
    <w:p w:rsidR="005A5F44" w:rsidRDefault="007622A3">
      <w:pPr>
        <w:numPr>
          <w:ilvl w:val="0"/>
          <w:numId w:val="126"/>
        </w:numPr>
        <w:jc w:val="left"/>
        <w:rPr>
          <w:color w:val="000000"/>
        </w:rPr>
      </w:pPr>
      <w:r>
        <w:lastRenderedPageBreak/>
        <w:t xml:space="preserve">kursu nodrošinājums e-vidē, kā arī atbilstošs tehniskais tālmācības aprīkojums, kas </w:t>
      </w:r>
      <w:r>
        <w:t>veicina patstāvīgu kursa satura apguvi studentiem pieejamā veidā;</w:t>
      </w:r>
    </w:p>
    <w:p w:rsidR="005A5F44" w:rsidRDefault="007622A3">
      <w:pPr>
        <w:numPr>
          <w:ilvl w:val="0"/>
          <w:numId w:val="126"/>
        </w:numPr>
        <w:jc w:val="left"/>
        <w:rPr>
          <w:color w:val="000000"/>
        </w:rPr>
      </w:pPr>
      <w:r>
        <w:t>augsts akadēmiskā personāla līdz 35 gadiem īpatsvars (40%), kā arī augsts akadēmiskā personāla ar doktora grādu un docētāju-doktorantu īpatsvars;</w:t>
      </w:r>
    </w:p>
    <w:p w:rsidR="005A5F44" w:rsidRDefault="007622A3">
      <w:pPr>
        <w:numPr>
          <w:ilvl w:val="0"/>
          <w:numId w:val="126"/>
        </w:numPr>
        <w:jc w:val="left"/>
        <w:rPr>
          <w:color w:val="000000"/>
        </w:rPr>
      </w:pPr>
      <w:r>
        <w:t>nelielais augstskolas izmērs ļauj veidot tiešus un koleģiālus kontaktus starp pasniedzējiem un studentiem;</w:t>
      </w:r>
    </w:p>
    <w:p w:rsidR="005A5F44" w:rsidRDefault="007622A3">
      <w:pPr>
        <w:numPr>
          <w:ilvl w:val="0"/>
          <w:numId w:val="126"/>
        </w:numPr>
        <w:jc w:val="left"/>
        <w:rPr>
          <w:color w:val="000000"/>
        </w:rPr>
      </w:pPr>
      <w:r>
        <w:t>nodrošināta zinātniskā darbība un izveidota sistēma, kas veicina studentu dalību zinātniskajās konferencēs un dažādos pētniecības projektos (piemēram</w:t>
      </w:r>
      <w:r>
        <w:t xml:space="preserve"> IZI VSRC regulāri iesaista ITF studentus pētniecības projektos, kā arī nodrošina pieejamību unikālai infrastruktūrai Irbenes radioteleskopu kompleksā)</w:t>
      </w:r>
    </w:p>
    <w:p w:rsidR="005A5F44" w:rsidRDefault="007622A3">
      <w:pPr>
        <w:numPr>
          <w:ilvl w:val="0"/>
          <w:numId w:val="126"/>
        </w:numPr>
        <w:jc w:val="left"/>
        <w:rPr>
          <w:color w:val="000000"/>
        </w:rPr>
      </w:pPr>
      <w:r>
        <w:t>spēcīga un atvērta sadarbība ar nozares uzņēmumiem, darba devējiem, noslēgti sadarbības līgumi ar IKT un</w:t>
      </w:r>
      <w:r>
        <w:t xml:space="preserve"> elektronikas uzņēmumiem;</w:t>
      </w:r>
    </w:p>
    <w:p w:rsidR="005A5F44" w:rsidRDefault="007622A3">
      <w:pPr>
        <w:numPr>
          <w:ilvl w:val="0"/>
          <w:numId w:val="126"/>
        </w:numPr>
        <w:jc w:val="left"/>
        <w:rPr>
          <w:color w:val="000000"/>
        </w:rPr>
      </w:pPr>
      <w:r>
        <w:t>sadarbība ar Latvijas un ārvalstu augstākās izglītības iestādēm (dialogs un kopīgas aktivitātes, t. sk. Elektronikas un datorzinātņu institūts, Tartu universitāte un Tartu observatorija, Lorēnas universitāte, u. c.);</w:t>
      </w:r>
    </w:p>
    <w:p w:rsidR="005A5F44" w:rsidRDefault="007622A3">
      <w:pPr>
        <w:numPr>
          <w:ilvl w:val="0"/>
          <w:numId w:val="126"/>
        </w:numPr>
        <w:jc w:val="left"/>
        <w:rPr>
          <w:color w:val="000000"/>
        </w:rPr>
      </w:pPr>
      <w:r>
        <w:t>organizētas i</w:t>
      </w:r>
      <w:r>
        <w:t>nformatīvas kampaņas studentu piesaistei, skolēnu informēšanai par studiju iespējām un karjeras izaugsmes iespējām, studiju virziena popularizēšanai;</w:t>
      </w:r>
    </w:p>
    <w:p w:rsidR="005A5F44" w:rsidRDefault="007622A3">
      <w:pPr>
        <w:numPr>
          <w:ilvl w:val="0"/>
          <w:numId w:val="126"/>
        </w:numPr>
        <w:jc w:val="left"/>
        <w:rPr>
          <w:color w:val="000000"/>
        </w:rPr>
      </w:pPr>
      <w:r>
        <w:t>nodrošināta pievilcīga vide studentu patstāvīgajam darbam;</w:t>
      </w:r>
    </w:p>
    <w:p w:rsidR="005A5F44" w:rsidRDefault="007622A3">
      <w:pPr>
        <w:numPr>
          <w:ilvl w:val="0"/>
          <w:numId w:val="126"/>
        </w:numPr>
        <w:jc w:val="left"/>
        <w:rPr>
          <w:color w:val="000000"/>
        </w:rPr>
      </w:pPr>
      <w:r>
        <w:t>studenti ar atgriezenisko saiti ietekmē studiju</w:t>
      </w:r>
      <w:r>
        <w:t xml:space="preserve"> procesa pilnveidi;</w:t>
      </w:r>
    </w:p>
    <w:p w:rsidR="005A5F44" w:rsidRDefault="007622A3">
      <w:pPr>
        <w:numPr>
          <w:ilvl w:val="0"/>
          <w:numId w:val="126"/>
        </w:numPr>
        <w:jc w:val="left"/>
        <w:rPr>
          <w:color w:val="000000"/>
        </w:rPr>
      </w:pPr>
      <w:r>
        <w:t>tiek realizēts izlīdzinošs kurss vidusskolas matemātikā;</w:t>
      </w:r>
    </w:p>
    <w:p w:rsidR="005A5F44" w:rsidRDefault="007622A3">
      <w:pPr>
        <w:numPr>
          <w:ilvl w:val="0"/>
          <w:numId w:val="126"/>
        </w:numPr>
        <w:jc w:val="left"/>
        <w:rPr>
          <w:color w:val="000000"/>
        </w:rPr>
      </w:pPr>
      <w:r>
        <w:t>visi studenti, kam tas ir nepieciešams, ir nodrošināti ar vietām studentu viesnīcā;</w:t>
      </w:r>
    </w:p>
    <w:p w:rsidR="005A5F44" w:rsidRDefault="007622A3">
      <w:pPr>
        <w:numPr>
          <w:ilvl w:val="0"/>
          <w:numId w:val="126"/>
        </w:numPr>
        <w:spacing w:after="240"/>
        <w:jc w:val="left"/>
        <w:rPr>
          <w:color w:val="000000"/>
        </w:rPr>
      </w:pPr>
      <w:r>
        <w:t>Ventspils valstspilsētas pašvaldības atbalsts.</w:t>
      </w:r>
    </w:p>
    <w:p w:rsidR="005A5F44" w:rsidRDefault="007622A3">
      <w:pPr>
        <w:spacing w:after="220" w:line="360" w:lineRule="auto"/>
        <w:ind w:firstLine="0"/>
        <w:rPr>
          <w:b/>
          <w:bCs/>
        </w:rPr>
      </w:pPr>
      <w:r>
        <w:rPr>
          <w:b/>
          <w:bCs/>
        </w:rPr>
        <w:t>Vājās puses:</w:t>
      </w:r>
    </w:p>
    <w:p w:rsidR="005A5F44" w:rsidRDefault="007622A3">
      <w:pPr>
        <w:numPr>
          <w:ilvl w:val="0"/>
          <w:numId w:val="63"/>
        </w:numPr>
        <w:jc w:val="left"/>
        <w:rPr>
          <w:color w:val="000000"/>
        </w:rPr>
      </w:pPr>
      <w:r>
        <w:t>nepietiekama internacionalizācija studiju virziena ietvaros/IT fakultātē:</w:t>
      </w:r>
    </w:p>
    <w:p w:rsidR="005A5F44" w:rsidRDefault="007622A3">
      <w:pPr>
        <w:numPr>
          <w:ilvl w:val="1"/>
          <w:numId w:val="63"/>
        </w:numPr>
        <w:jc w:val="left"/>
        <w:rPr>
          <w:color w:val="000000"/>
        </w:rPr>
      </w:pPr>
      <w:r>
        <w:t>nepietiekama ārvalstu vieslektoru piesaiste;</w:t>
      </w:r>
    </w:p>
    <w:p w:rsidR="005A5F44" w:rsidRDefault="007622A3">
      <w:pPr>
        <w:numPr>
          <w:ilvl w:val="1"/>
          <w:numId w:val="63"/>
        </w:numPr>
        <w:jc w:val="left"/>
        <w:rPr>
          <w:color w:val="000000"/>
        </w:rPr>
      </w:pPr>
      <w:r>
        <w:t>nepietiekama ārvalstu studējošo piesaiste;</w:t>
      </w:r>
    </w:p>
    <w:p w:rsidR="005A5F44" w:rsidRDefault="007622A3">
      <w:pPr>
        <w:numPr>
          <w:ilvl w:val="1"/>
          <w:numId w:val="63"/>
        </w:numPr>
        <w:jc w:val="left"/>
        <w:rPr>
          <w:color w:val="000000"/>
        </w:rPr>
      </w:pPr>
      <w:r>
        <w:t>nepietiekama studentu apmaiņa ar ārvalstu universitātēm;</w:t>
      </w:r>
    </w:p>
    <w:p w:rsidR="005A5F44" w:rsidRDefault="007622A3">
      <w:pPr>
        <w:numPr>
          <w:ilvl w:val="1"/>
          <w:numId w:val="63"/>
        </w:numPr>
        <w:jc w:val="left"/>
        <w:rPr>
          <w:color w:val="000000"/>
        </w:rPr>
      </w:pPr>
      <w:r>
        <w:t>nepietiekama docētāju stažēšanās ārva</w:t>
      </w:r>
      <w:r>
        <w:t>lstu universitātēs;</w:t>
      </w:r>
    </w:p>
    <w:p w:rsidR="005A5F44" w:rsidRDefault="007622A3">
      <w:pPr>
        <w:numPr>
          <w:ilvl w:val="0"/>
          <w:numId w:val="63"/>
        </w:numPr>
        <w:jc w:val="left"/>
        <w:rPr>
          <w:color w:val="000000"/>
        </w:rPr>
      </w:pPr>
      <w:r>
        <w:t>pakāpeniska studentu skaita samazināšanās maģistra studiju programmās;</w:t>
      </w:r>
    </w:p>
    <w:p w:rsidR="005A5F44" w:rsidRDefault="007622A3">
      <w:pPr>
        <w:numPr>
          <w:ilvl w:val="0"/>
          <w:numId w:val="63"/>
        </w:numPr>
        <w:jc w:val="left"/>
        <w:rPr>
          <w:color w:val="000000"/>
        </w:rPr>
      </w:pPr>
      <w:r>
        <w:t>netiek nodrošinātas vakara vai neklātienes studiju programmas, kas mazina iespēju piesaistīt potenciālos interesentus, kuri strādā pilnu darba slodzi;</w:t>
      </w:r>
    </w:p>
    <w:p w:rsidR="005A5F44" w:rsidRDefault="007622A3">
      <w:pPr>
        <w:numPr>
          <w:ilvl w:val="0"/>
          <w:numId w:val="63"/>
        </w:numPr>
        <w:jc w:val="left"/>
        <w:rPr>
          <w:color w:val="000000"/>
        </w:rPr>
      </w:pPr>
      <w:r>
        <w:t>lēna profesoru</w:t>
      </w:r>
      <w:r>
        <w:t xml:space="preserve"> un asociēto profesoru atjaunotne.</w:t>
      </w:r>
    </w:p>
    <w:p w:rsidR="005A5F44" w:rsidRDefault="005A5F44">
      <w:pPr>
        <w:ind w:left="720"/>
        <w:jc w:val="left"/>
        <w:rPr>
          <w:color w:val="000000"/>
        </w:rPr>
      </w:pPr>
    </w:p>
    <w:p w:rsidR="005A5F44" w:rsidRDefault="007622A3">
      <w:pPr>
        <w:spacing w:after="220" w:line="360" w:lineRule="auto"/>
        <w:ind w:firstLine="0"/>
        <w:rPr>
          <w:b/>
          <w:bCs/>
        </w:rPr>
      </w:pPr>
      <w:r>
        <w:rPr>
          <w:b/>
          <w:bCs/>
        </w:rPr>
        <w:t>Iespējas:</w:t>
      </w:r>
    </w:p>
    <w:p w:rsidR="005A5F44" w:rsidRDefault="007622A3">
      <w:pPr>
        <w:numPr>
          <w:ilvl w:val="0"/>
          <w:numId w:val="61"/>
        </w:numPr>
        <w:jc w:val="left"/>
        <w:rPr>
          <w:color w:val="000000"/>
        </w:rPr>
      </w:pPr>
      <w:r>
        <w:t>mērķtiecīgi apzināt un piesaistīt ES fondu finansējumu infrastruktūras un materiāltehniskās bāzes pilnveidei, studiju programmu un satura pilnveide, cilvēkresursu kapacitātes un kvalifikācijas stiprināšanai;</w:t>
      </w:r>
    </w:p>
    <w:p w:rsidR="005A5F44" w:rsidRDefault="007622A3">
      <w:pPr>
        <w:numPr>
          <w:ilvl w:val="0"/>
          <w:numId w:val="61"/>
        </w:numPr>
        <w:jc w:val="left"/>
        <w:rPr>
          <w:color w:val="000000"/>
        </w:rPr>
      </w:pPr>
      <w:r>
        <w:t>ve</w:t>
      </w:r>
      <w:r>
        <w:t>idot un attīstīt Eiropas līmeņa augstākās izglītības studiju programmu nodrošinājumu, kurā ir integrētas jaunākās metodes, tehnoloģijas, moderna vide un pieejas;</w:t>
      </w:r>
    </w:p>
    <w:p w:rsidR="005A5F44" w:rsidRDefault="007622A3">
      <w:pPr>
        <w:numPr>
          <w:ilvl w:val="0"/>
          <w:numId w:val="61"/>
        </w:numPr>
        <w:jc w:val="left"/>
        <w:rPr>
          <w:color w:val="000000"/>
        </w:rPr>
      </w:pPr>
      <w:r>
        <w:t>izmantojot jau esošās sadarbības ar nozares uzņēmumiem, pilnveidot esošo studiju programmu sat</w:t>
      </w:r>
      <w:r>
        <w:t>uru ciešā sadarbībā ar nozares dalībniekiem un sadarbības partneriem, kas atbilstu studentu vajadzībām un tirgus pieprasījumam (piemēram uzaicināt vieslektorus, kā arī sūtīt un uzņemt studentus, kuri stažējas);</w:t>
      </w:r>
    </w:p>
    <w:p w:rsidR="005A5F44" w:rsidRDefault="007622A3">
      <w:pPr>
        <w:numPr>
          <w:ilvl w:val="0"/>
          <w:numId w:val="61"/>
        </w:numPr>
        <w:jc w:val="left"/>
        <w:rPr>
          <w:color w:val="000000"/>
        </w:rPr>
      </w:pPr>
      <w:r>
        <w:lastRenderedPageBreak/>
        <w:t xml:space="preserve">piesaistīt starptautiski atzītus mācībspēkus </w:t>
      </w:r>
      <w:r>
        <w:t>un nozarē strādājošus profesionāļus, tādējādi veicinot studiju programmu kvalitāti un atpazīstamību;</w:t>
      </w:r>
    </w:p>
    <w:p w:rsidR="005A5F44" w:rsidRDefault="007622A3">
      <w:pPr>
        <w:numPr>
          <w:ilvl w:val="0"/>
          <w:numId w:val="61"/>
        </w:numPr>
        <w:jc w:val="left"/>
        <w:rPr>
          <w:color w:val="000000"/>
        </w:rPr>
      </w:pPr>
      <w:r>
        <w:t>īstenot dažādus formālus un neformālus, vietēja un starptautiska mēroga informatīvus pasākumus, lai veicinātu potenciālo studentu informētību par studiju i</w:t>
      </w:r>
      <w:r>
        <w:t>espējām un veicinātu to piesaisti no kaimiņu novadiem un citiem Latvijas reģioniem;</w:t>
      </w:r>
    </w:p>
    <w:p w:rsidR="005A5F44" w:rsidRDefault="007622A3">
      <w:pPr>
        <w:numPr>
          <w:ilvl w:val="0"/>
          <w:numId w:val="61"/>
        </w:numPr>
        <w:jc w:val="left"/>
        <w:rPr>
          <w:color w:val="000000"/>
        </w:rPr>
      </w:pPr>
      <w:r>
        <w:t>studiju procesā iekļaut vairāk tālmācības un tiešsaistes kursus, tādējādi arī piesaistot studiju procesam studentus no attālām vietām un citiem reģioniem;</w:t>
      </w:r>
    </w:p>
    <w:p w:rsidR="005A5F44" w:rsidRDefault="007622A3">
      <w:pPr>
        <w:numPr>
          <w:ilvl w:val="0"/>
          <w:numId w:val="61"/>
        </w:numPr>
        <w:jc w:val="left"/>
        <w:rPr>
          <w:color w:val="000000"/>
        </w:rPr>
      </w:pPr>
      <w:r>
        <w:t>veidot kopīgas st</w:t>
      </w:r>
      <w:r>
        <w:t>udiju programmas sadarbībā ar citām augstākās izglītības iestādēm gan Latvijā, gan ārvalstīs atbilstoši pieprasījumam;</w:t>
      </w:r>
    </w:p>
    <w:p w:rsidR="005A5F44" w:rsidRDefault="007622A3">
      <w:pPr>
        <w:numPr>
          <w:ilvl w:val="0"/>
          <w:numId w:val="61"/>
        </w:numPr>
        <w:jc w:val="left"/>
        <w:rPr>
          <w:color w:val="000000"/>
        </w:rPr>
      </w:pPr>
      <w:r>
        <w:t>izveidot un ieviest kopīgu (ar Latvijas vai Baltijas partneruniversitāti) IKT doktorantūras studiju programmu;</w:t>
      </w:r>
    </w:p>
    <w:p w:rsidR="005A5F44" w:rsidRDefault="007622A3">
      <w:pPr>
        <w:numPr>
          <w:ilvl w:val="0"/>
          <w:numId w:val="61"/>
        </w:numPr>
        <w:jc w:val="left"/>
        <w:rPr>
          <w:color w:val="000000"/>
        </w:rPr>
      </w:pPr>
      <w:r>
        <w:t>sekmēt mobilitāti un piere</w:t>
      </w:r>
      <w:r>
        <w:t>dzes apmaiņas pasākumu rīkošanu ne vien valsts, bet arī starpvalstu līmenī, tādējādi stiprinot docētāju kompetences un iespējas pārņemt labās prakses;</w:t>
      </w:r>
    </w:p>
    <w:p w:rsidR="005A5F44" w:rsidRDefault="007622A3">
      <w:pPr>
        <w:numPr>
          <w:ilvl w:val="0"/>
          <w:numId w:val="61"/>
        </w:numPr>
        <w:jc w:val="left"/>
        <w:rPr>
          <w:color w:val="000000"/>
        </w:rPr>
      </w:pPr>
      <w:r>
        <w:t>piesaistīt ārvalstu studentus no zema riska valstīm, kā arī Erasmus apmaiņas programmu studentus;</w:t>
      </w:r>
    </w:p>
    <w:p w:rsidR="005A5F44" w:rsidRDefault="007622A3">
      <w:pPr>
        <w:numPr>
          <w:ilvl w:val="0"/>
          <w:numId w:val="61"/>
        </w:numPr>
        <w:jc w:val="left"/>
        <w:rPr>
          <w:color w:val="000000"/>
        </w:rPr>
      </w:pPr>
      <w:r>
        <w:t>atbalstīt uzņēmumu finansiālu iesaisti studiju procesa nodrošināšanā;</w:t>
      </w:r>
    </w:p>
    <w:p w:rsidR="005A5F44" w:rsidRDefault="007622A3">
      <w:pPr>
        <w:numPr>
          <w:ilvl w:val="0"/>
          <w:numId w:val="61"/>
        </w:numPr>
        <w:spacing w:after="240"/>
        <w:jc w:val="left"/>
        <w:rPr>
          <w:color w:val="000000"/>
        </w:rPr>
      </w:pPr>
      <w:r>
        <w:t>augstskolas līmenī iniciēt jaunu atbalsta mehānismu izstrādi, lai nodrošinātu konkurētspējīgu atalgojuma politiku un pievilcīgu darba vidi, augsti kvalificēta akadēmiskā personāla piesai</w:t>
      </w:r>
      <w:r>
        <w:t>stei.</w:t>
      </w:r>
    </w:p>
    <w:p w:rsidR="005A5F44" w:rsidRDefault="007622A3">
      <w:pPr>
        <w:spacing w:after="220" w:line="360" w:lineRule="auto"/>
        <w:ind w:firstLine="0"/>
        <w:rPr>
          <w:b/>
          <w:bCs/>
        </w:rPr>
      </w:pPr>
      <w:r>
        <w:rPr>
          <w:b/>
          <w:bCs/>
        </w:rPr>
        <w:t>Draudi:</w:t>
      </w:r>
    </w:p>
    <w:p w:rsidR="005A5F44" w:rsidRDefault="007622A3">
      <w:pPr>
        <w:numPr>
          <w:ilvl w:val="0"/>
          <w:numId w:val="60"/>
        </w:numPr>
        <w:jc w:val="left"/>
        <w:rPr>
          <w:color w:val="000000"/>
        </w:rPr>
      </w:pPr>
      <w:r>
        <w:t>demogrāfiskā lejupslīde, gados jauno iedzīvotāju skaita samazināšanās, emigrācija un cilvēkkapitāla aizplūšana valsts, reģiona un pilsētas līmenī, kas veicina potenciālo studentu skaita samazināšanos;</w:t>
      </w:r>
    </w:p>
    <w:p w:rsidR="005A5F44" w:rsidRDefault="007622A3">
      <w:pPr>
        <w:numPr>
          <w:ilvl w:val="0"/>
          <w:numId w:val="60"/>
        </w:numPr>
        <w:jc w:val="left"/>
        <w:rPr>
          <w:color w:val="000000"/>
        </w:rPr>
      </w:pPr>
      <w:r>
        <w:t xml:space="preserve">jauniešu no Ventspils pilsētas un novada </w:t>
      </w:r>
      <w:r>
        <w:t>izvēle turpināt augstākā līmeņa studijas citviet Latvijā;</w:t>
      </w:r>
    </w:p>
    <w:p w:rsidR="005A5F44" w:rsidRDefault="007622A3">
      <w:pPr>
        <w:numPr>
          <w:ilvl w:val="0"/>
          <w:numId w:val="60"/>
        </w:numPr>
        <w:jc w:val="left"/>
        <w:rPr>
          <w:color w:val="000000"/>
        </w:rPr>
      </w:pPr>
      <w:r>
        <w:t>augsta konkurence speciālistu sagatavošanai IKT jomā:</w:t>
      </w:r>
    </w:p>
    <w:p w:rsidR="005A5F44" w:rsidRDefault="007622A3">
      <w:pPr>
        <w:numPr>
          <w:ilvl w:val="1"/>
          <w:numId w:val="60"/>
        </w:numPr>
        <w:jc w:val="left"/>
        <w:rPr>
          <w:color w:val="000000"/>
        </w:rPr>
      </w:pPr>
      <w:r>
        <w:t>Latvijas augstākās izglītības iestāžu starpā;</w:t>
      </w:r>
    </w:p>
    <w:p w:rsidR="005A5F44" w:rsidRDefault="007622A3">
      <w:pPr>
        <w:numPr>
          <w:ilvl w:val="1"/>
          <w:numId w:val="60"/>
        </w:numPr>
        <w:jc w:val="left"/>
        <w:rPr>
          <w:color w:val="000000"/>
        </w:rPr>
      </w:pPr>
      <w:r>
        <w:t>darba tirgus profesionālu kursu un apmācību piedāvājums;</w:t>
      </w:r>
    </w:p>
    <w:p w:rsidR="005A5F44" w:rsidRDefault="007622A3">
      <w:pPr>
        <w:numPr>
          <w:ilvl w:val="0"/>
          <w:numId w:val="60"/>
        </w:numPr>
        <w:jc w:val="left"/>
        <w:rPr>
          <w:color w:val="000000"/>
        </w:rPr>
      </w:pPr>
      <w:r>
        <w:t>augsts studējošo atbiruma un studiju nepa</w:t>
      </w:r>
      <w:r>
        <w:t>beigušo īpatsvars, studentu agra iesaistīšanās darba tirgū, kas traucē studentiem pilnvērtīgi un kvalitatīvi pabeigt studijas;</w:t>
      </w:r>
    </w:p>
    <w:p w:rsidR="005A5F44" w:rsidRDefault="007622A3">
      <w:pPr>
        <w:numPr>
          <w:ilvl w:val="0"/>
          <w:numId w:val="60"/>
        </w:numPr>
        <w:jc w:val="left"/>
        <w:rPr>
          <w:color w:val="000000"/>
        </w:rPr>
      </w:pPr>
      <w:r>
        <w:t>zems reflektantu sagatavotības līmenis, it īpaši eksaktajos priekšmetos;</w:t>
      </w:r>
    </w:p>
    <w:p w:rsidR="005A5F44" w:rsidRDefault="007622A3">
      <w:pPr>
        <w:numPr>
          <w:ilvl w:val="0"/>
          <w:numId w:val="60"/>
        </w:numPr>
        <w:jc w:val="left"/>
        <w:rPr>
          <w:color w:val="000000"/>
        </w:rPr>
      </w:pPr>
      <w:r>
        <w:t>eksakto priekšmetu zemā popularitāte vidusskolēnu vidū;</w:t>
      </w:r>
    </w:p>
    <w:p w:rsidR="005A5F44" w:rsidRDefault="007622A3">
      <w:pPr>
        <w:numPr>
          <w:ilvl w:val="0"/>
          <w:numId w:val="60"/>
        </w:numPr>
        <w:jc w:val="left"/>
        <w:rPr>
          <w:color w:val="000000"/>
        </w:rPr>
      </w:pPr>
      <w:r>
        <w:t>neskaidrības par Skola2030 vidusskolas programmas absolventu zināšanām;</w:t>
      </w:r>
    </w:p>
    <w:p w:rsidR="005A5F44" w:rsidRDefault="007622A3">
      <w:pPr>
        <w:numPr>
          <w:ilvl w:val="0"/>
          <w:numId w:val="60"/>
        </w:numPr>
        <w:jc w:val="left"/>
        <w:rPr>
          <w:color w:val="000000"/>
        </w:rPr>
      </w:pPr>
      <w:r>
        <w:t>studentu zems materiālais nodrošinājums (daudz studentu strādā algotu darbu ārpus augstskolas paralēli studijām);</w:t>
      </w:r>
    </w:p>
    <w:p w:rsidR="005A5F44" w:rsidRDefault="007622A3">
      <w:pPr>
        <w:numPr>
          <w:ilvl w:val="0"/>
          <w:numId w:val="60"/>
        </w:numPr>
        <w:jc w:val="left"/>
        <w:rPr>
          <w:color w:val="000000"/>
        </w:rPr>
      </w:pPr>
      <w:r>
        <w:t>akadēmiskā personāla pēctecības nodrošināšana;</w:t>
      </w:r>
    </w:p>
    <w:p w:rsidR="005A5F44" w:rsidRDefault="007622A3">
      <w:pPr>
        <w:numPr>
          <w:ilvl w:val="0"/>
          <w:numId w:val="60"/>
        </w:numPr>
        <w:jc w:val="left"/>
        <w:rPr>
          <w:color w:val="000000"/>
        </w:rPr>
      </w:pPr>
      <w:r>
        <w:t>Skola2030 programmas iz</w:t>
      </w:r>
      <w:r>
        <w:t>raisītais neadekvāti strauji augošais pieprasījums pēc IKT speciālistiem ar pedagoģiskajām iemaņām pamata un vidējā izglītības līmenī - ietekme uz docētāju pieejamību un noslogotību;</w:t>
      </w:r>
    </w:p>
    <w:p w:rsidR="005A5F44" w:rsidRDefault="007622A3">
      <w:pPr>
        <w:numPr>
          <w:ilvl w:val="0"/>
          <w:numId w:val="60"/>
        </w:numPr>
        <w:jc w:val="left"/>
        <w:rPr>
          <w:color w:val="000000"/>
        </w:rPr>
      </w:pPr>
      <w:r>
        <w:t>nepietiekams valsts finansējums augstākajai izglītībai un zinātnei;</w:t>
      </w:r>
    </w:p>
    <w:p w:rsidR="005A5F44" w:rsidRDefault="007622A3">
      <w:pPr>
        <w:numPr>
          <w:ilvl w:val="0"/>
          <w:numId w:val="60"/>
        </w:numPr>
        <w:spacing w:after="240"/>
        <w:jc w:val="left"/>
        <w:rPr>
          <w:color w:val="000000"/>
        </w:rPr>
      </w:pPr>
      <w:r>
        <w:t>nepilnīgs metodisko materiālu un mācību līdzekļu nodrošinājums latviešu valodā;</w:t>
      </w:r>
    </w:p>
    <w:p w:rsidR="005A5F44" w:rsidRDefault="007622A3">
      <w:pPr>
        <w:spacing w:after="220" w:line="360" w:lineRule="auto"/>
        <w:ind w:firstLine="0"/>
      </w:pPr>
      <w:r>
        <w:t xml:space="preserve"> </w:t>
      </w:r>
    </w:p>
    <w:p w:rsidR="005A5F44" w:rsidRDefault="007622A3">
      <w:pPr>
        <w:spacing w:after="220" w:line="360" w:lineRule="auto"/>
        <w:ind w:firstLine="0"/>
      </w:pPr>
      <w:r>
        <w:lastRenderedPageBreak/>
        <w:t>Vājo pušu novēršana/uzlabošana un sasaiste ar VeA attīstības stratēģijas mērķiem:</w:t>
      </w:r>
    </w:p>
    <w:p w:rsidR="005A5F44" w:rsidRDefault="007622A3">
      <w:pPr>
        <w:numPr>
          <w:ilvl w:val="0"/>
          <w:numId w:val="96"/>
        </w:numPr>
        <w:spacing w:after="240"/>
        <w:jc w:val="left"/>
        <w:rPr>
          <w:color w:val="000000"/>
        </w:rPr>
      </w:pPr>
      <w:r>
        <w:t>A1, A2, H1 un H2 mērķi;</w:t>
      </w:r>
    </w:p>
    <w:p w:rsidR="005A5F44" w:rsidRDefault="007622A3">
      <w:pPr>
        <w:spacing w:after="220" w:line="360" w:lineRule="auto"/>
        <w:ind w:left="354" w:firstLine="0"/>
      </w:pPr>
      <w:r>
        <w:t>2.-3. A1, A3 un H4 mērķi, strādājam pie piedāvājuma izglītības iegūšanai pamatdarbā strādājošiem cilvēkiem;</w:t>
      </w:r>
    </w:p>
    <w:p w:rsidR="005A5F44" w:rsidRDefault="007622A3">
      <w:pPr>
        <w:numPr>
          <w:ilvl w:val="0"/>
          <w:numId w:val="4"/>
        </w:numPr>
        <w:jc w:val="left"/>
        <w:rPr>
          <w:color w:val="000000"/>
        </w:rPr>
      </w:pPr>
      <w:r>
        <w:t>H1, H2 un H3 mērķi, strādājam pie docentu motivācijas kļūt par profesoriem un asociētajiem profesoriem</w:t>
      </w:r>
    </w:p>
    <w:p w:rsidR="005A5F44" w:rsidRDefault="007622A3">
      <w:pPr>
        <w:numPr>
          <w:ilvl w:val="0"/>
          <w:numId w:val="4"/>
        </w:numPr>
        <w:spacing w:after="240"/>
        <w:jc w:val="left"/>
        <w:rPr>
          <w:color w:val="000000"/>
        </w:rPr>
      </w:pPr>
      <w:r>
        <w:t>individuāla komunikācija ar personālu (atklāt</w:t>
      </w:r>
      <w:r>
        <w:t>a izrunāšanās), cilvēkorientēts vadības stils saskarē ar docētājiem, kopā ar Studiju nodaļu cenšamies pēc iespējas labāk balansēt papildus apgūstamo materiālu un docētāju noslodzi.</w:t>
      </w:r>
    </w:p>
    <w:p w:rsidR="005A5F44" w:rsidRDefault="007622A3">
      <w:pPr>
        <w:spacing w:after="220" w:line="360" w:lineRule="auto"/>
        <w:ind w:firstLine="0"/>
      </w:pPr>
      <w:r>
        <w:t>Izvairīšanās no draudiem:</w:t>
      </w:r>
    </w:p>
    <w:p w:rsidR="005A5F44" w:rsidRDefault="007622A3">
      <w:pPr>
        <w:spacing w:after="220" w:line="360" w:lineRule="auto"/>
        <w:ind w:firstLine="0"/>
      </w:pPr>
      <w:r>
        <w:t xml:space="preserve">          </w:t>
      </w:r>
      <w:r>
        <w:tab/>
        <w:t>1.-3. H1, Kopā ar darba devējiem veido</w:t>
      </w:r>
      <w:r>
        <w:t>jam darba tirgum maksimāli atbilstošu studiju saturu, akadēmiskajās programmās to balansējot ar zināšanām, kuras nepieciešamas zinātniskajai darbībai;</w:t>
      </w:r>
    </w:p>
    <w:p w:rsidR="005A5F44" w:rsidRDefault="007622A3">
      <w:pPr>
        <w:spacing w:after="220" w:line="360" w:lineRule="auto"/>
        <w:ind w:firstLine="0"/>
      </w:pPr>
      <w:r>
        <w:t xml:space="preserve">          </w:t>
      </w:r>
      <w:r>
        <w:tab/>
        <w:t>4.-7. Darbs ar vidusskolēniem, vizītes uz skolām, papildus sagatavošanās kursi;</w:t>
      </w:r>
    </w:p>
    <w:p w:rsidR="005A5F44" w:rsidRDefault="007622A3">
      <w:pPr>
        <w:spacing w:after="220" w:line="360" w:lineRule="auto"/>
      </w:pPr>
      <w:r>
        <w:t xml:space="preserve">8. Augstskolā </w:t>
      </w:r>
      <w:r>
        <w:t>nodrošinātās vispārējās un tieši IKT studentiem paredzētās Ventspils pilsētas Domes stipendijas;</w:t>
      </w:r>
    </w:p>
    <w:p w:rsidR="005A5F44" w:rsidRDefault="007622A3">
      <w:pPr>
        <w:spacing w:after="220" w:line="360" w:lineRule="auto"/>
        <w:ind w:firstLine="0"/>
      </w:pPr>
      <w:r>
        <w:t xml:space="preserve">          </w:t>
      </w:r>
      <w:r>
        <w:tab/>
        <w:t>9.-10. H4, mūsu absolventu un studentu novirzīšana tālākai karjerai arī pedagoģijā, lai samazinātu šo pieprasījumu un tas mazāk skartu mūsu pašu māc</w:t>
      </w:r>
      <w:r>
        <w:t>ībspēkus;</w:t>
      </w:r>
    </w:p>
    <w:p w:rsidR="005A5F44" w:rsidRDefault="007622A3">
      <w:pPr>
        <w:numPr>
          <w:ilvl w:val="0"/>
          <w:numId w:val="82"/>
        </w:numPr>
        <w:spacing w:after="240"/>
        <w:jc w:val="left"/>
        <w:rPr>
          <w:color w:val="000000"/>
        </w:rPr>
      </w:pPr>
      <w:r>
        <w:t>Dažādu projektu izmantošana, lai plānveidīgi atjaunotu mācību materiālus.</w:t>
      </w:r>
    </w:p>
    <w:p w:rsidR="005A5F44" w:rsidRDefault="007622A3">
      <w:pPr>
        <w:spacing w:after="220" w:line="360" w:lineRule="auto"/>
        <w:ind w:firstLine="0"/>
      </w:pPr>
      <w:r>
        <w:t>Šobrīd lielākā daļa cilvēkresursu tiek nodarbināti ar darbu pie vājo pušu novēršanas un izvairīšanās no draudiem, tāpēc iespēju izmantošanas sadaļai netiek pievērsta pienāc</w:t>
      </w:r>
      <w:r>
        <w:t>īga uzmanība. Tomēr tiek strādāts arī pie šīs sadaļas aktualizēšanas un potenciāla izmantošanas augstskolas līmenī.</w:t>
      </w:r>
    </w:p>
    <w:p w:rsidR="005A5F44" w:rsidRDefault="007622A3">
      <w:pPr>
        <w:spacing w:after="220" w:line="360" w:lineRule="auto"/>
        <w:ind w:firstLine="0"/>
      </w:pPr>
      <w:r>
        <w:t>Studiju virziena attīstības plāns nākamajiem sešiem gadiem tika veidots 2021. - 2022. gadā saskaņā ar VeA attīstības stratēģiju un pārējo st</w:t>
      </w:r>
      <w:r>
        <w:t>udiju virzienu attīstības plāniem. Tā izstrādē tika iesaistīti studiju programmu direktori un fakultātes dekāns. Studiju virziena attīstības plāns pārrunāts ar citu fakultāšu dekāniem un studiju prorektori, izdiskutēts un apstiprināts ITF domes sēdē.</w:t>
      </w:r>
    </w:p>
    <w:p w:rsidR="005A5F44" w:rsidRDefault="007622A3">
      <w:pPr>
        <w:spacing w:after="220" w:line="360" w:lineRule="auto"/>
        <w:ind w:firstLine="0"/>
      </w:pPr>
      <w:r>
        <w:lastRenderedPageBreak/>
        <w:t>Vents</w:t>
      </w:r>
      <w:r>
        <w:t>pils Augstskolas stratēģijā 2021.-2027. gadam ir definēti četri VeA stratēģiskās attīstības virzieni: studijas, zinātne, pārvaldība un mūžizglītība. Studiju attīstības virziena īstenošanai ir formulēti šādi uzdevumi un darbības rādītāji:</w:t>
      </w:r>
    </w:p>
    <w:p w:rsidR="005A5F44" w:rsidRDefault="007622A3">
      <w:pPr>
        <w:spacing w:after="220" w:line="360" w:lineRule="auto"/>
        <w:ind w:firstLine="0"/>
      </w:pPr>
      <w:r>
        <w:t>uzdevumi:</w:t>
      </w:r>
    </w:p>
    <w:p w:rsidR="005A5F44" w:rsidRDefault="007622A3">
      <w:pPr>
        <w:numPr>
          <w:ilvl w:val="0"/>
          <w:numId w:val="79"/>
        </w:numPr>
        <w:jc w:val="left"/>
        <w:rPr>
          <w:color w:val="000000"/>
        </w:rPr>
      </w:pPr>
      <w:r>
        <w:t>profesio</w:t>
      </w:r>
      <w:r>
        <w:t>nāļu sagatavošana;</w:t>
      </w:r>
    </w:p>
    <w:p w:rsidR="005A5F44" w:rsidRDefault="007622A3">
      <w:pPr>
        <w:numPr>
          <w:ilvl w:val="0"/>
          <w:numId w:val="79"/>
        </w:numPr>
        <w:jc w:val="left"/>
        <w:rPr>
          <w:color w:val="000000"/>
        </w:rPr>
      </w:pPr>
      <w:r>
        <w:t>mūsdienīgas izglītības īstenošana;</w:t>
      </w:r>
    </w:p>
    <w:p w:rsidR="005A5F44" w:rsidRDefault="007622A3">
      <w:pPr>
        <w:numPr>
          <w:ilvl w:val="0"/>
          <w:numId w:val="79"/>
        </w:numPr>
        <w:jc w:val="left"/>
        <w:rPr>
          <w:color w:val="000000"/>
        </w:rPr>
      </w:pPr>
      <w:r>
        <w:t>jaunu studiju pieeju un formu ieviešana;</w:t>
      </w:r>
    </w:p>
    <w:p w:rsidR="005A5F44" w:rsidRDefault="007622A3">
      <w:pPr>
        <w:numPr>
          <w:ilvl w:val="0"/>
          <w:numId w:val="79"/>
        </w:numPr>
        <w:jc w:val="left"/>
        <w:rPr>
          <w:color w:val="000000"/>
        </w:rPr>
      </w:pPr>
      <w:r>
        <w:t>dažādu ārējo sadarbības veidu īstenošana;</w:t>
      </w:r>
    </w:p>
    <w:p w:rsidR="005A5F44" w:rsidRDefault="007622A3">
      <w:pPr>
        <w:numPr>
          <w:ilvl w:val="0"/>
          <w:numId w:val="79"/>
        </w:numPr>
        <w:spacing w:after="80"/>
        <w:jc w:val="left"/>
        <w:rPr>
          <w:color w:val="000000"/>
        </w:rPr>
      </w:pPr>
      <w:r>
        <w:t>studiju programmu eksportspējas veicināšana;</w:t>
      </w:r>
    </w:p>
    <w:p w:rsidR="005A5F44" w:rsidRDefault="007622A3">
      <w:pPr>
        <w:spacing w:after="220" w:line="360" w:lineRule="auto"/>
        <w:ind w:firstLine="0"/>
      </w:pPr>
      <w:r>
        <w:t>darbības rādītāji:</w:t>
      </w:r>
    </w:p>
    <w:p w:rsidR="005A5F44" w:rsidRDefault="007622A3">
      <w:pPr>
        <w:numPr>
          <w:ilvl w:val="0"/>
          <w:numId w:val="111"/>
        </w:numPr>
        <w:jc w:val="left"/>
        <w:rPr>
          <w:color w:val="000000"/>
        </w:rPr>
      </w:pPr>
      <w:r>
        <w:t>studējošo skaits,</w:t>
      </w:r>
    </w:p>
    <w:p w:rsidR="005A5F44" w:rsidRDefault="007622A3">
      <w:pPr>
        <w:numPr>
          <w:ilvl w:val="0"/>
          <w:numId w:val="111"/>
        </w:numPr>
        <w:jc w:val="left"/>
        <w:rPr>
          <w:color w:val="000000"/>
        </w:rPr>
      </w:pPr>
      <w:r>
        <w:t>absolventu skaits,</w:t>
      </w:r>
    </w:p>
    <w:p w:rsidR="005A5F44" w:rsidRDefault="007622A3">
      <w:pPr>
        <w:numPr>
          <w:ilvl w:val="0"/>
          <w:numId w:val="111"/>
        </w:numPr>
        <w:jc w:val="left"/>
        <w:rPr>
          <w:color w:val="000000"/>
        </w:rPr>
      </w:pPr>
      <w:r>
        <w:t>studiju programmu pieejamība,</w:t>
      </w:r>
    </w:p>
    <w:p w:rsidR="005A5F44" w:rsidRDefault="007622A3">
      <w:pPr>
        <w:numPr>
          <w:ilvl w:val="0"/>
          <w:numId w:val="111"/>
        </w:numPr>
        <w:spacing w:after="80"/>
        <w:jc w:val="left"/>
        <w:rPr>
          <w:color w:val="000000"/>
        </w:rPr>
      </w:pPr>
      <w:r>
        <w:t>iesaistīto pušu apmierinātība.</w:t>
      </w:r>
    </w:p>
    <w:p w:rsidR="005A5F44" w:rsidRDefault="007622A3">
      <w:pPr>
        <w:spacing w:after="220" w:line="360" w:lineRule="auto"/>
        <w:ind w:firstLine="0"/>
      </w:pPr>
      <w:r>
        <w:t>Studiju virziena attīstības plānā formulētās darbības un sasniedzamie rādītāji saistīti ar studiju virzienam noteiktajiem uzdevumiem.</w:t>
      </w:r>
    </w:p>
    <w:p w:rsidR="005A5F44" w:rsidRDefault="007622A3">
      <w:pPr>
        <w:spacing w:after="220" w:line="360" w:lineRule="auto"/>
        <w:ind w:firstLine="0"/>
      </w:pPr>
      <w:r>
        <w:t>Pielikumā 1.1 VeA studiju attīstības plāns (t. sk. par studij</w:t>
      </w:r>
      <w:r>
        <w:t>u virzienu “Informācijas tehnoloģijas, datortehnika, elektronika, telekomunikācijas, datorvadība un datorzinātne” zem sadaļām, kuras marķētas ar “ITF”) .</w:t>
      </w:r>
    </w:p>
    <w:p w:rsidR="005A5F44" w:rsidRDefault="007622A3">
      <w:pPr>
        <w:pStyle w:val="Heading3"/>
        <w:numPr>
          <w:ilvl w:val="2"/>
          <w:numId w:val="130"/>
        </w:numPr>
        <w:ind w:left="1418" w:hanging="698"/>
      </w:pPr>
      <w:bookmarkStart w:id="6" w:name="_nwfioo1wtyo" w:colFirst="0" w:colLast="0"/>
      <w:bookmarkEnd w:id="6"/>
      <w:r>
        <w:t>Studiju virziena un tam atbilstošo studiju programmu vadības (pārvaldības) struktūra, tās efektivitāte</w:t>
      </w:r>
      <w:r>
        <w:t>s analīze un novērtējums</w:t>
      </w:r>
    </w:p>
    <w:p w:rsidR="005A5F44" w:rsidRDefault="007622A3">
      <w:pPr>
        <w:spacing w:after="220" w:line="360" w:lineRule="auto"/>
        <w:ind w:firstLine="0"/>
      </w:pPr>
      <w:r>
        <w:t xml:space="preserve">Studiju virziena vadība balstīta VeA organizācijas struktūrā un saskaņā ar to virzienu “Informācijas tehnoloģijas, datortehnika, elektronika, telekomunikācijas, datorvadība un datorzinātne” vada Informācijas tehnoloģiju fakultātes </w:t>
      </w:r>
      <w:r>
        <w:t>dekāns, bet virziena darbību pārrauga studiju prorektors. Studiju virziena studiju programmas vada studiju programmu direktori. Studiju virziena darbība, aktualitātes un attīstības perspektīvas, kā arī studiju programmu aktualitātes, tiek regulāri pārraudz</w:t>
      </w:r>
      <w:r>
        <w:t>ītas un pilnveidotas ITF domes sēdēs, kā arī nepieciešamības gadījumā studiju programmu padomes sēdēs. Studiju procesu ikdienā nodrošina fakultātes studiju administrēšanas speciālists-lietvedis un Studiju nodaļas darbinieki.</w:t>
      </w:r>
    </w:p>
    <w:p w:rsidR="005A5F44" w:rsidRDefault="007622A3">
      <w:pPr>
        <w:spacing w:after="220" w:line="360" w:lineRule="auto"/>
        <w:ind w:firstLine="0"/>
      </w:pPr>
      <w:r>
        <w:rPr>
          <w:b/>
          <w:bCs/>
        </w:rPr>
        <w:t>Studiju prorektors</w:t>
      </w:r>
      <w:r>
        <w:t xml:space="preserve"> koordinē un </w:t>
      </w:r>
      <w:r>
        <w:t>vada studiju satura, organizācijas un plānošanas jautājumus,</w:t>
      </w:r>
    </w:p>
    <w:p w:rsidR="005A5F44" w:rsidRDefault="007622A3">
      <w:pPr>
        <w:spacing w:after="220" w:line="360" w:lineRule="auto"/>
        <w:ind w:firstLine="0"/>
      </w:pPr>
      <w:r>
        <w:lastRenderedPageBreak/>
        <w:t>pārrauga Studiju nodaļas darbu.</w:t>
      </w:r>
    </w:p>
    <w:p w:rsidR="005A5F44" w:rsidRDefault="007622A3">
      <w:pPr>
        <w:spacing w:after="220" w:line="360" w:lineRule="auto"/>
        <w:ind w:firstLine="0"/>
      </w:pPr>
      <w:r>
        <w:rPr>
          <w:b/>
          <w:bCs/>
        </w:rPr>
        <w:t>Fakultātes dekāns</w:t>
      </w:r>
      <w:r>
        <w:t xml:space="preserve"> saskaņā ar Ventspils Augstskolas Informācijas tehnoloģiju fakultātes nolikumu nodrošina fakultātes operatīvo pārvaldi. Dekāns atbild par:</w:t>
      </w:r>
    </w:p>
    <w:p w:rsidR="005A5F44" w:rsidRDefault="007622A3">
      <w:pPr>
        <w:numPr>
          <w:ilvl w:val="0"/>
          <w:numId w:val="135"/>
        </w:numPr>
        <w:jc w:val="left"/>
        <w:rPr>
          <w:color w:val="000000"/>
        </w:rPr>
      </w:pPr>
      <w:r>
        <w:t>fakultā</w:t>
      </w:r>
      <w:r>
        <w:t>tes, tās struktūrvienību, fakultātē īstenojamo studiju programmu direktoru un personāla darbības atbilstību iekšējiem un ārējiem normatīvajiem aktiem;</w:t>
      </w:r>
    </w:p>
    <w:p w:rsidR="005A5F44" w:rsidRDefault="007622A3">
      <w:pPr>
        <w:numPr>
          <w:ilvl w:val="0"/>
          <w:numId w:val="135"/>
        </w:numPr>
        <w:jc w:val="left"/>
        <w:rPr>
          <w:color w:val="000000"/>
        </w:rPr>
      </w:pPr>
      <w:r>
        <w:t>studiju un zinātniskā darba organizāciju un kvalitāti;</w:t>
      </w:r>
    </w:p>
    <w:p w:rsidR="005A5F44" w:rsidRDefault="007622A3">
      <w:pPr>
        <w:numPr>
          <w:ilvl w:val="0"/>
          <w:numId w:val="135"/>
        </w:numPr>
        <w:jc w:val="left"/>
        <w:rPr>
          <w:color w:val="000000"/>
        </w:rPr>
      </w:pPr>
      <w:r>
        <w:t>fakultātes personāla komplektāciju;</w:t>
      </w:r>
    </w:p>
    <w:p w:rsidR="005A5F44" w:rsidRDefault="007622A3">
      <w:pPr>
        <w:numPr>
          <w:ilvl w:val="0"/>
          <w:numId w:val="135"/>
        </w:numPr>
        <w:jc w:val="left"/>
        <w:rPr>
          <w:color w:val="000000"/>
        </w:rPr>
      </w:pPr>
      <w:r>
        <w:t>fakultātes dom</w:t>
      </w:r>
      <w:r>
        <w:t>es un VeA vadības lēmumu un rīkojumu izpildi jautājumos, kas skar fakultātes darbību;</w:t>
      </w:r>
    </w:p>
    <w:p w:rsidR="005A5F44" w:rsidRDefault="007622A3">
      <w:pPr>
        <w:numPr>
          <w:ilvl w:val="0"/>
          <w:numId w:val="135"/>
        </w:numPr>
        <w:jc w:val="left"/>
        <w:rPr>
          <w:color w:val="000000"/>
        </w:rPr>
      </w:pPr>
      <w:r>
        <w:t>kārto fakultātes kompetences ietvaros saimnieciskos un finansiālos jautājumus;</w:t>
      </w:r>
    </w:p>
    <w:p w:rsidR="005A5F44" w:rsidRDefault="007622A3">
      <w:pPr>
        <w:numPr>
          <w:ilvl w:val="0"/>
          <w:numId w:val="135"/>
        </w:numPr>
        <w:jc w:val="left"/>
        <w:rPr>
          <w:color w:val="000000"/>
        </w:rPr>
      </w:pPr>
      <w:r>
        <w:t>savas kompetences ietvaros izdod rīkojumus, kas ir saistoši fakultātes personālam;</w:t>
      </w:r>
    </w:p>
    <w:p w:rsidR="005A5F44" w:rsidRDefault="007622A3">
      <w:pPr>
        <w:numPr>
          <w:ilvl w:val="0"/>
          <w:numId w:val="135"/>
        </w:numPr>
        <w:spacing w:after="80"/>
        <w:jc w:val="left"/>
        <w:rPr>
          <w:color w:val="000000"/>
        </w:rPr>
      </w:pPr>
      <w:r>
        <w:t>veic cit</w:t>
      </w:r>
      <w:r>
        <w:t>us pienākumus atbilstoši amata aprakstam.</w:t>
      </w:r>
    </w:p>
    <w:p w:rsidR="005A5F44" w:rsidRDefault="007622A3">
      <w:pPr>
        <w:spacing w:after="220" w:line="360" w:lineRule="auto"/>
        <w:ind w:firstLine="0"/>
      </w:pPr>
      <w:r>
        <w:t>Dekāna pienākumos ietilpst fakultātes darbības koordinēšana ar citām augstskolām, zinātniskajām iestādēm un citām iestādēm fakultātes kompetencē esošajos jautājumos. Dekāns pārstāv fakultāti VeA institūcijās, attie</w:t>
      </w:r>
      <w:r>
        <w:t>cībās ar citām fiziskām un juridiskām personām. Dekāns nosaka fakultātes studiju administrēšanas speciālista-lietveža pienākumus un kontrolē to izpildi, pārrauga fakultātes struktūrvienību un fakultātes personāla darbību.</w:t>
      </w:r>
    </w:p>
    <w:p w:rsidR="005A5F44" w:rsidRDefault="007622A3">
      <w:pPr>
        <w:spacing w:after="220" w:line="360" w:lineRule="auto"/>
        <w:ind w:firstLine="0"/>
      </w:pPr>
      <w:r>
        <w:rPr>
          <w:b/>
          <w:bCs/>
        </w:rPr>
        <w:t>Studiju programmas direktors</w:t>
      </w:r>
      <w:r>
        <w:t xml:space="preserve"> ir at</w:t>
      </w:r>
      <w:r>
        <w:t>bildīgs par studiju programmas satura un īstenošanas kvalitāti. Studiju programmas direktors:</w:t>
      </w:r>
    </w:p>
    <w:p w:rsidR="005A5F44" w:rsidRDefault="007622A3">
      <w:pPr>
        <w:numPr>
          <w:ilvl w:val="0"/>
          <w:numId w:val="124"/>
        </w:numPr>
        <w:spacing w:after="80"/>
        <w:jc w:val="left"/>
        <w:rPr>
          <w:color w:val="000000"/>
        </w:rPr>
      </w:pPr>
      <w:r>
        <w:t>organizē studiju programmas izstrādi atbilstoši zinātnes nozares aktuālajām prasībām un</w:t>
      </w:r>
    </w:p>
    <w:p w:rsidR="005A5F44" w:rsidRDefault="007622A3">
      <w:pPr>
        <w:spacing w:line="360" w:lineRule="auto"/>
        <w:ind w:firstLine="0"/>
      </w:pPr>
      <w:r>
        <w:t>programmas īstenošanas laikā nodrošina tās sistemātisku pilnveidi;</w:t>
      </w:r>
    </w:p>
    <w:p w:rsidR="005A5F44" w:rsidRDefault="007622A3">
      <w:pPr>
        <w:numPr>
          <w:ilvl w:val="0"/>
          <w:numId w:val="32"/>
        </w:numPr>
        <w:jc w:val="left"/>
        <w:rPr>
          <w:color w:val="000000"/>
        </w:rPr>
      </w:pPr>
      <w:r>
        <w:t>atbild par studiju programmas apraksta izstrādi;</w:t>
      </w:r>
    </w:p>
    <w:p w:rsidR="005A5F44" w:rsidRDefault="007622A3">
      <w:pPr>
        <w:numPr>
          <w:ilvl w:val="0"/>
          <w:numId w:val="32"/>
        </w:numPr>
        <w:jc w:val="left"/>
        <w:rPr>
          <w:color w:val="000000"/>
        </w:rPr>
      </w:pPr>
      <w:r>
        <w:t>atbild par studiju kursu aprakstu izstrādi studiju programmā;</w:t>
      </w:r>
    </w:p>
    <w:p w:rsidR="005A5F44" w:rsidRDefault="007622A3">
      <w:pPr>
        <w:numPr>
          <w:ilvl w:val="0"/>
          <w:numId w:val="32"/>
        </w:numPr>
        <w:jc w:val="left"/>
        <w:rPr>
          <w:color w:val="000000"/>
        </w:rPr>
      </w:pPr>
      <w:r>
        <w:t>piedalās reklāmas informācijas (anotāciju, aprakstu, bukletu u. c.) izstrādē un studiju programmas reklamēšanā;</w:t>
      </w:r>
    </w:p>
    <w:p w:rsidR="005A5F44" w:rsidRDefault="007622A3">
      <w:pPr>
        <w:numPr>
          <w:ilvl w:val="0"/>
          <w:numId w:val="32"/>
        </w:numPr>
        <w:jc w:val="left"/>
        <w:rPr>
          <w:color w:val="000000"/>
        </w:rPr>
      </w:pPr>
      <w:r>
        <w:t>rūpējas par studiju programmas in</w:t>
      </w:r>
      <w:r>
        <w:t>telektuālo un materiālo nodrošinājumu;</w:t>
      </w:r>
    </w:p>
    <w:p w:rsidR="005A5F44" w:rsidRDefault="007622A3">
      <w:pPr>
        <w:numPr>
          <w:ilvl w:val="0"/>
          <w:numId w:val="32"/>
        </w:numPr>
        <w:jc w:val="left"/>
        <w:rPr>
          <w:color w:val="000000"/>
        </w:rPr>
      </w:pPr>
      <w:r>
        <w:t>atbild par studiju programmas īstenošanu atbilstoši studiju procesu reglamentējošiem normatīvajiem dokumentiem;</w:t>
      </w:r>
    </w:p>
    <w:p w:rsidR="005A5F44" w:rsidRDefault="007622A3">
      <w:pPr>
        <w:numPr>
          <w:ilvl w:val="0"/>
          <w:numId w:val="32"/>
        </w:numPr>
        <w:jc w:val="left"/>
        <w:rPr>
          <w:color w:val="000000"/>
        </w:rPr>
      </w:pPr>
      <w:r>
        <w:t>informē studējošos un docētājus par mobilitātes iespējām;</w:t>
      </w:r>
    </w:p>
    <w:p w:rsidR="005A5F44" w:rsidRDefault="007622A3">
      <w:pPr>
        <w:numPr>
          <w:ilvl w:val="0"/>
          <w:numId w:val="32"/>
        </w:numPr>
        <w:jc w:val="left"/>
        <w:rPr>
          <w:color w:val="000000"/>
        </w:rPr>
      </w:pPr>
      <w:r>
        <w:t>organizē sadarbību ar potenciālajiem darba devē</w:t>
      </w:r>
      <w:r>
        <w:t>jiem;</w:t>
      </w:r>
    </w:p>
    <w:p w:rsidR="005A5F44" w:rsidRDefault="007622A3">
      <w:pPr>
        <w:numPr>
          <w:ilvl w:val="0"/>
          <w:numId w:val="32"/>
        </w:numPr>
        <w:jc w:val="left"/>
        <w:rPr>
          <w:color w:val="000000"/>
        </w:rPr>
      </w:pPr>
      <w:r>
        <w:t>seko studiju gaitai, izvērtē un analizē studentu sniegumu;</w:t>
      </w:r>
    </w:p>
    <w:p w:rsidR="005A5F44" w:rsidRDefault="007622A3">
      <w:pPr>
        <w:numPr>
          <w:ilvl w:val="0"/>
          <w:numId w:val="32"/>
        </w:numPr>
        <w:spacing w:after="80"/>
        <w:jc w:val="left"/>
        <w:rPr>
          <w:color w:val="000000"/>
        </w:rPr>
      </w:pPr>
      <w:r>
        <w:t>nosaka VeA vai citās augstākās mācību iestādēs agrāk apgūto studiju kursu apjoma, satura un vērtējuma atbilstību studiju programmai;</w:t>
      </w:r>
    </w:p>
    <w:p w:rsidR="005A5F44" w:rsidRDefault="007622A3">
      <w:pPr>
        <w:numPr>
          <w:ilvl w:val="0"/>
          <w:numId w:val="66"/>
        </w:numPr>
        <w:jc w:val="left"/>
        <w:rPr>
          <w:color w:val="000000"/>
        </w:rPr>
      </w:pPr>
      <w:r>
        <w:t xml:space="preserve">organizē studiju programmas sagatavošanu pašnovērtēšanai, </w:t>
      </w:r>
      <w:r>
        <w:t>ekspertēšanai, akreditēšanai u. tml.;</w:t>
      </w:r>
    </w:p>
    <w:p w:rsidR="005A5F44" w:rsidRDefault="007622A3">
      <w:pPr>
        <w:numPr>
          <w:ilvl w:val="0"/>
          <w:numId w:val="66"/>
        </w:numPr>
        <w:jc w:val="left"/>
        <w:rPr>
          <w:color w:val="000000"/>
        </w:rPr>
      </w:pPr>
      <w:r>
        <w:t>gatavo pārskatus par studiju programmas izpildi, iesniedz tos pēc pieprasījuma fakultātes dekānam, Studiju nodaļas vadītājam, studiju prorektoram;</w:t>
      </w:r>
    </w:p>
    <w:p w:rsidR="005A5F44" w:rsidRDefault="007622A3">
      <w:pPr>
        <w:numPr>
          <w:ilvl w:val="0"/>
          <w:numId w:val="66"/>
        </w:numPr>
        <w:jc w:val="left"/>
        <w:rPr>
          <w:color w:val="000000"/>
        </w:rPr>
      </w:pPr>
      <w:r>
        <w:lastRenderedPageBreak/>
        <w:t>izstrādā un iesniedz fakultātes dekānam studiju plānu;</w:t>
      </w:r>
    </w:p>
    <w:p w:rsidR="005A5F44" w:rsidRDefault="007622A3">
      <w:pPr>
        <w:numPr>
          <w:ilvl w:val="0"/>
          <w:numId w:val="66"/>
        </w:numPr>
        <w:jc w:val="left"/>
        <w:rPr>
          <w:color w:val="000000"/>
        </w:rPr>
      </w:pPr>
      <w:r>
        <w:t>atbild par stude</w:t>
      </w:r>
      <w:r>
        <w:t>ntu praksēm;</w:t>
      </w:r>
    </w:p>
    <w:p w:rsidR="005A5F44" w:rsidRDefault="007622A3">
      <w:pPr>
        <w:numPr>
          <w:ilvl w:val="0"/>
          <w:numId w:val="66"/>
        </w:numPr>
        <w:spacing w:after="80"/>
        <w:jc w:val="left"/>
        <w:rPr>
          <w:color w:val="000000"/>
        </w:rPr>
      </w:pPr>
      <w:r>
        <w:t>katru gadu sniedz fakultātes dekānam visu nepieciešamo informāciju pārskata sagatavošanai par veiktajām darbībām studiju virziena pilnveidei.</w:t>
      </w:r>
    </w:p>
    <w:p w:rsidR="005A5F44" w:rsidRDefault="007622A3">
      <w:pPr>
        <w:spacing w:before="200" w:after="220" w:line="360" w:lineRule="auto"/>
        <w:ind w:firstLine="0"/>
      </w:pPr>
      <w:r>
        <w:rPr>
          <w:b/>
          <w:bCs/>
        </w:rPr>
        <w:t>Studiju metodiķis</w:t>
      </w:r>
      <w:r>
        <w:t xml:space="preserve"> koordinē fakultātes studiju procesu, nodrošinot sadarbību ar studiju programmu dire</w:t>
      </w:r>
      <w:r>
        <w:t>ktoriem, docētājiem un administrāciju. Viņš administrē studiju programmu akreditācijas, licencēšanas un pilnveides procesus, kā arī uzrauga to atbilstību normatīvajiem aktiem. Studiju metodiķis sagatavo un uztur studiju dokumentāciju, tostarp studiju plānu</w:t>
      </w:r>
      <w:r>
        <w:t>s un nodarbību plānojumus.. Amata pienākumos ietilpst arī akadēmiskā personāla slodžu, budžeta un fakultātes darbības plāna sagatavošana un kontrole sadarbībā ar fakultātes dekānu. Papildus studiju metodiķis nodrošina informācijas apriti, sniedz atbalstu v</w:t>
      </w:r>
      <w:r>
        <w:t>adībai un organizē fakultātes pasākumus.</w:t>
      </w:r>
    </w:p>
    <w:p w:rsidR="005A5F44" w:rsidRDefault="007622A3">
      <w:pPr>
        <w:spacing w:after="220" w:line="360" w:lineRule="auto"/>
        <w:ind w:firstLine="0"/>
      </w:pPr>
      <w:r>
        <w:rPr>
          <w:b/>
          <w:bCs/>
        </w:rPr>
        <w:t>Studiju lietvedis</w:t>
      </w:r>
      <w:r>
        <w:t xml:space="preserve"> pārzina un kārto fakultātes lietvedību, palīdz dekānam pildīt fakultātes domes lēmumus, ir iesaistīts studiju procesa organizēšanas nodrošināšanā.</w:t>
      </w:r>
    </w:p>
    <w:p w:rsidR="005A5F44" w:rsidRDefault="007622A3">
      <w:pPr>
        <w:spacing w:after="220" w:line="360" w:lineRule="auto"/>
        <w:ind w:firstLine="0"/>
      </w:pPr>
      <w:r>
        <w:t>Par mācību laboratoriju uzturēšanu un tehniskā atb</w:t>
      </w:r>
      <w:r>
        <w:t xml:space="preserve">alsta nodrošināšanu ir atbildīgs ITF struktūrvienības Inženierzinātņu nodaļas vadītājs, kura pakļautībā ir vairāki laboranti. Inženierzinātņu nodaļas laboranti nodrošina studiju virziena pasniedzēju un studentu sekmīgu darbu VeA laboratorijās. Tas iekļauj </w:t>
      </w:r>
      <w:r>
        <w:t>regulāru laboratorijas darbu aparatūras, elektronisko iekārtu un citas nepieciešamās tehnikas uzstādīšanu, tehnisko apkopi, uzskaiti un marķēšanu, tās diagnostiku un nelielu remontu savas kompetences ietvaros, datoru konfigurēšanu atbilstoši pasniedzēju no</w:t>
      </w:r>
      <w:r>
        <w:t>rādījumiem, nepieciešamās programmatūras instalāciju darbavietu datoros u. c. pienākumus.</w:t>
      </w:r>
    </w:p>
    <w:p w:rsidR="005A5F44" w:rsidRDefault="007622A3">
      <w:pPr>
        <w:spacing w:after="220" w:line="360" w:lineRule="auto"/>
        <w:ind w:firstLine="0"/>
        <w:rPr>
          <w:b/>
          <w:bCs/>
        </w:rPr>
      </w:pPr>
      <w:r>
        <w:rPr>
          <w:b/>
          <w:bCs/>
        </w:rPr>
        <w:t>Fakultātē ir divas studiju programmu padomes:</w:t>
      </w:r>
    </w:p>
    <w:p w:rsidR="005A5F44" w:rsidRDefault="007622A3">
      <w:pPr>
        <w:numPr>
          <w:ilvl w:val="0"/>
          <w:numId w:val="144"/>
        </w:numPr>
        <w:jc w:val="left"/>
        <w:rPr>
          <w:color w:val="000000"/>
        </w:rPr>
      </w:pPr>
      <w:r>
        <w:t>Informācijas tehnoloģijas fakultātes inženierzinātņu studiju programmu padome</w:t>
      </w:r>
    </w:p>
    <w:p w:rsidR="005A5F44" w:rsidRDefault="007622A3">
      <w:pPr>
        <w:numPr>
          <w:ilvl w:val="1"/>
          <w:numId w:val="144"/>
        </w:numPr>
        <w:jc w:val="left"/>
        <w:rPr>
          <w:color w:val="000000"/>
        </w:rPr>
      </w:pPr>
      <w:r>
        <w:t>Profesionālā bakalaura studiju programma “Elektronikas inženierija” (42523)</w:t>
      </w:r>
    </w:p>
    <w:p w:rsidR="005A5F44" w:rsidRDefault="007622A3">
      <w:pPr>
        <w:numPr>
          <w:ilvl w:val="1"/>
          <w:numId w:val="144"/>
        </w:numPr>
        <w:jc w:val="left"/>
        <w:rPr>
          <w:color w:val="000000"/>
        </w:rPr>
      </w:pPr>
      <w:r>
        <w:t>Profesionālā maģistra studiju programma “Elektronika” (47523)</w:t>
      </w:r>
    </w:p>
    <w:p w:rsidR="005A5F44" w:rsidRDefault="005A5F44">
      <w:pPr>
        <w:ind w:left="1440" w:firstLine="0"/>
        <w:jc w:val="left"/>
        <w:rPr>
          <w:color w:val="000000"/>
        </w:rPr>
      </w:pPr>
    </w:p>
    <w:p w:rsidR="005A5F44" w:rsidRDefault="007622A3">
      <w:pPr>
        <w:numPr>
          <w:ilvl w:val="0"/>
          <w:numId w:val="144"/>
        </w:numPr>
        <w:jc w:val="left"/>
        <w:rPr>
          <w:color w:val="000000"/>
        </w:rPr>
      </w:pPr>
      <w:r>
        <w:t>Informācijas tehnoloģijas fakultātes datorzinātņu studiju programmu padome</w:t>
      </w:r>
    </w:p>
    <w:p w:rsidR="005A5F44" w:rsidRDefault="007622A3">
      <w:pPr>
        <w:numPr>
          <w:ilvl w:val="1"/>
          <w:numId w:val="144"/>
        </w:numPr>
        <w:jc w:val="left"/>
        <w:rPr>
          <w:color w:val="000000"/>
        </w:rPr>
      </w:pPr>
      <w:r>
        <w:t>Akadēmiskā bakalaura studiju programma “Da</w:t>
      </w:r>
      <w:r>
        <w:t>torzinātnes” (43484)</w:t>
      </w:r>
    </w:p>
    <w:p w:rsidR="005A5F44" w:rsidRDefault="007622A3">
      <w:pPr>
        <w:numPr>
          <w:ilvl w:val="1"/>
          <w:numId w:val="144"/>
        </w:numPr>
        <w:jc w:val="left"/>
        <w:rPr>
          <w:color w:val="000000"/>
        </w:rPr>
      </w:pPr>
      <w:r>
        <w:t>Akadēmiskā maģistra studiju programma “Datorzinātnes” (45481)</w:t>
      </w:r>
    </w:p>
    <w:p w:rsidR="005A5F44" w:rsidRDefault="007622A3">
      <w:pPr>
        <w:numPr>
          <w:ilvl w:val="1"/>
          <w:numId w:val="144"/>
        </w:numPr>
        <w:spacing w:after="160"/>
        <w:jc w:val="left"/>
        <w:rPr>
          <w:color w:val="000000"/>
        </w:rPr>
      </w:pPr>
      <w:r>
        <w:t>Profesionālā 1. līmeņa augstākās izglītības studiju programma “Programmēšanas speciālists” (41484)</w:t>
      </w:r>
    </w:p>
    <w:p w:rsidR="005A5F44" w:rsidRDefault="007622A3">
      <w:pPr>
        <w:spacing w:after="220" w:line="360" w:lineRule="auto"/>
        <w:ind w:firstLine="0"/>
      </w:pPr>
      <w:r>
        <w:lastRenderedPageBreak/>
        <w:t>Ņemot vērā atšķirīgo docētāju specifiku, kā arī darba devēju atšķirības st</w:t>
      </w:r>
      <w:r>
        <w:t>arp šīm programmām, tika nolemts veidot divas atsevišķas studiju programmu padomes.</w:t>
      </w:r>
    </w:p>
    <w:p w:rsidR="005A5F44" w:rsidRDefault="007622A3">
      <w:pPr>
        <w:spacing w:after="220" w:line="360" w:lineRule="auto"/>
        <w:ind w:firstLine="0"/>
        <w:rPr>
          <w:b/>
          <w:bCs/>
        </w:rPr>
      </w:pPr>
      <w:r>
        <w:rPr>
          <w:b/>
          <w:bCs/>
        </w:rPr>
        <w:t>ITF dome</w:t>
      </w:r>
    </w:p>
    <w:p w:rsidR="005A5F44" w:rsidRDefault="007622A3">
      <w:pPr>
        <w:spacing w:after="220" w:line="360" w:lineRule="auto"/>
        <w:ind w:firstLine="0"/>
      </w:pPr>
      <w:r>
        <w:t>Fakultātes augstākā lemjošā institūcija ir fakultātes dome (turpmāk – dome). Dome lemj par fakultātes akadēmisko, zinātnisko un saimniecisko darbību. Domē piedalās</w:t>
      </w:r>
      <w:r>
        <w:t xml:space="preserve"> gan mācībspēki, gan fakultātes administrācijas pārstāvji, gan arī studējošo pārstāvji (studentu pārstāvjus ievēl Ventspils Augstskolas Studentu padome un tie tiek apstiprināti fakultātes domē). Fakultātes domē darbojas katras fakultātes aktīvākie studenti</w:t>
      </w:r>
      <w:r>
        <w:t>, kuri vēlas tiešā veidā ietekmēt savas studijas.</w:t>
      </w:r>
    </w:p>
    <w:p w:rsidR="005A5F44" w:rsidRDefault="007622A3">
      <w:pPr>
        <w:spacing w:after="220" w:line="360" w:lineRule="auto"/>
        <w:ind w:firstLine="0"/>
        <w:rPr>
          <w:b/>
          <w:bCs/>
        </w:rPr>
      </w:pPr>
      <w:r>
        <w:rPr>
          <w:b/>
          <w:bCs/>
        </w:rPr>
        <w:t>Vadības struktūras efektivitātes analīze</w:t>
      </w:r>
    </w:p>
    <w:p w:rsidR="005A5F44" w:rsidRDefault="007622A3">
      <w:pPr>
        <w:spacing w:after="220" w:line="360" w:lineRule="auto"/>
        <w:ind w:firstLine="0"/>
      </w:pPr>
      <w:r>
        <w:t>Katra no programmām ir ar savu mērķi, kas kopīgi noklāj studiju virziena mērķi. Studiju programmu direktori, savā starpā sadarbojoties, nonāk pie piedāvājumiem studi</w:t>
      </w:r>
      <w:r>
        <w:t>ju programmu īstenošanas efektivitātes uzlabošanai, pārrunā tos ar fakultātes dekānu un tie tālāk tiek virzīti studiju programmu padomēs vai fakultātes domē atkarībā no jautājumu specifikas. Studiju programmu direktoru iniciatīvas var tikt īstenotas operat</w:t>
      </w:r>
      <w:r>
        <w:t>īvi, ja piedāvājumi ir pamatoti un īstenojami esošā budžeta ievaros. Problēmsituācijas var tikt identificētas un izrunātas diezgan ātri, kam par pamatu ir arī iknedēļas tikšanās ITF dekanātā, kurās neformālā gaisotnē iespējams aktualizēt kādu jautājumu. Bi</w:t>
      </w:r>
      <w:r>
        <w:t>eži studiju administrēšanas speciāliste-lietvede ir pirmais cilvēks, pie kura vēršas studenti, kad tie nav pārliecināti, kam adresēt kādu jautājumu, bet tas tiek operatīvi nodots pareizajam cilvēkam vai arī studentam paskaidrots, kā citādi risināt savu rad</w:t>
      </w:r>
      <w:r>
        <w:t>ušos situāciju.</w:t>
      </w:r>
    </w:p>
    <w:p w:rsidR="005A5F44" w:rsidRDefault="007622A3">
      <w:pPr>
        <w:spacing w:after="220" w:line="360" w:lineRule="auto"/>
        <w:ind w:firstLine="0"/>
      </w:pPr>
      <w:r>
        <w:t>Šobrīd notiek jaunas amata vietas “Studiju metodiķis” izveide un formalizēšana. Par studiju metodiķa amata mērķi un galveno uzdevumu tiek uzstādīts koordinēt fakultātes studiju procesu, sadarboties ar studiju programmu direktoriem un fakult</w:t>
      </w:r>
      <w:r>
        <w:t>ātes docētājiem. Izstrādāt fakultātes studiju procesa nodrošināšanai nepieciešamo dokumentāciju. Tas nepieciešams, lai, augstskolai augot, fakultātes varētu kvalitatīvi atdalīt koordinēšanas, administratīvos un plānošanas darbus. Šobrīd notiek amata uzdevu</w:t>
      </w:r>
      <w:r>
        <w:t>mu apraksta apspriešana un ar nākamo gadu šai pozīcijai būtu jāsāk funkcionēt.</w:t>
      </w:r>
    </w:p>
    <w:p w:rsidR="005A5F44" w:rsidRDefault="007622A3">
      <w:pPr>
        <w:spacing w:after="220" w:line="360" w:lineRule="auto"/>
        <w:ind w:firstLine="0"/>
      </w:pPr>
      <w:r>
        <w:t>Augstskolas administratīvais un tehniskais personāls atbilstoši saviem pienākumiem sniedz nepieciešamo atbalstu studiju procesa īstenošanai fakultātē.</w:t>
      </w:r>
    </w:p>
    <w:p w:rsidR="005A5F44" w:rsidRDefault="007622A3">
      <w:pPr>
        <w:spacing w:after="220" w:line="360" w:lineRule="auto"/>
        <w:ind w:firstLine="0"/>
      </w:pPr>
      <w:r>
        <w:lastRenderedPageBreak/>
        <w:t>VeA ir izveidota stabila s</w:t>
      </w:r>
      <w:r>
        <w:t>istēma studiju programmu pārvaldībai un pilnveidei. Priekšlikumus izmaiņu veikšanai studiju programmās sagatavo studiju programmas direktors, balstoties uz akadēmiskā personāla ieteikumiem, darba devēju atsauksmēm, studentu aptaujām, jaunākajām tendencēm t</w:t>
      </w:r>
      <w:r>
        <w:t>autsaimniecībā un darba tirgū. Priekšlikumi tiek pārrunāti ar fakultātes dekānu un studiju prorektori un iesniegti vērtēšanai studiju programmas padomē. Pēc tam jautājums tiek vērtēts un akcepta gadījumā apstiprināts ITF domes sēdē. Būtiskas izmaiņas studi</w:t>
      </w:r>
      <w:r>
        <w:t xml:space="preserve">ju programmā tiek virzītas apstiprināšanai VeA Senātā, un tālāk Akadēmiskā informācijas centra Studiju kvalitātes komisijā. Studiju virziena un programmu tehnisko atbalstu nodrošina fakultātes studiju administrēšanas speciālists-lietvedis, studiju nodaļa, </w:t>
      </w:r>
      <w:r>
        <w:t>kā arī ITML daļa.</w:t>
      </w:r>
    </w:p>
    <w:p w:rsidR="005A5F44" w:rsidRDefault="007622A3">
      <w:pPr>
        <w:spacing w:after="220" w:line="360" w:lineRule="auto"/>
        <w:ind w:firstLine="0"/>
        <w:rPr>
          <w:b/>
          <w:bCs/>
        </w:rPr>
      </w:pPr>
      <w:r>
        <w:t>Studiju virziena pārvaldības struktūrshēma pievienota pielikumā Nr. 1.2.</w:t>
      </w:r>
    </w:p>
    <w:p w:rsidR="005A5F44" w:rsidRDefault="007622A3">
      <w:pPr>
        <w:pStyle w:val="Heading3"/>
        <w:numPr>
          <w:ilvl w:val="2"/>
          <w:numId w:val="130"/>
        </w:numPr>
        <w:ind w:left="1418" w:hanging="698"/>
      </w:pPr>
      <w:bookmarkStart w:id="7" w:name="_5tiufyt16f9v" w:colFirst="0" w:colLast="0"/>
      <w:bookmarkEnd w:id="7"/>
      <w:r>
        <w:t>Studējošo sasniegumu vērtēšanā izmantoto metožu un procedūru novērtējums, principi, kā tās tiek izvēlētas, kā tiek analizēta novērtēšanas metožu un procedūru atbilst</w:t>
      </w:r>
      <w:r>
        <w:t>ība studiju programmu mērķu sasniegšanai un studējošo vajadzībām</w:t>
      </w:r>
    </w:p>
    <w:p w:rsidR="005A5F44" w:rsidRDefault="007622A3">
      <w:pPr>
        <w:spacing w:after="220" w:line="360" w:lineRule="auto"/>
        <w:ind w:firstLine="0"/>
      </w:pPr>
      <w:r>
        <w:t>Sekmju vērtēšanas kritēriji, nosacījumi un saistošās procedūras ir noteiktas VeA Senāta apstiprinātajos nolikumos, kas pieejami Ventspils Augstskolas mājaslapas sadaļā “Dokumenti” (</w:t>
      </w:r>
      <w:hyperlink r:id="rId9">
        <w:r>
          <w:t>https://www.venta.lv/augstskola/parskati-un-zinojumi</w:t>
        </w:r>
      </w:hyperlink>
      <w:r>
        <w:t>):</w:t>
      </w:r>
    </w:p>
    <w:p w:rsidR="005A5F44" w:rsidRDefault="007622A3">
      <w:pPr>
        <w:numPr>
          <w:ilvl w:val="0"/>
          <w:numId w:val="131"/>
        </w:numPr>
        <w:jc w:val="left"/>
        <w:rPr>
          <w:color w:val="000000"/>
        </w:rPr>
      </w:pPr>
      <w:r>
        <w:t>Nolikums par pārbaudījumu organizēšanas kārtību un studentu zināšanu vērtēšanu Ventspils Augstskolā;</w:t>
      </w:r>
    </w:p>
    <w:p w:rsidR="005A5F44" w:rsidRDefault="007622A3">
      <w:pPr>
        <w:numPr>
          <w:ilvl w:val="0"/>
          <w:numId w:val="131"/>
        </w:numPr>
        <w:spacing w:after="80"/>
        <w:jc w:val="left"/>
        <w:rPr>
          <w:color w:val="000000"/>
        </w:rPr>
      </w:pPr>
      <w:r>
        <w:t>Nolikums par studiju kārtību Ventspils</w:t>
      </w:r>
      <w:r>
        <w:t xml:space="preserve"> Augstskolā.</w:t>
      </w:r>
    </w:p>
    <w:p w:rsidR="005A5F44" w:rsidRDefault="007622A3">
      <w:pPr>
        <w:spacing w:after="220" w:line="360" w:lineRule="auto"/>
        <w:ind w:firstLine="0"/>
      </w:pPr>
      <w:r>
        <w:t>Studiju programmā sasniedzamie studiju rezultāti tiek vērtēti atbilstoši diviem kritērijiem:</w:t>
      </w:r>
    </w:p>
    <w:p w:rsidR="005A5F44" w:rsidRDefault="007622A3">
      <w:pPr>
        <w:numPr>
          <w:ilvl w:val="0"/>
          <w:numId w:val="23"/>
        </w:numPr>
        <w:jc w:val="left"/>
        <w:rPr>
          <w:color w:val="000000"/>
        </w:rPr>
      </w:pPr>
      <w:r>
        <w:t>kvalitatīvais kritērijs – vērtējums 10 ballu sistēmā vai ieskaitīts vērtējums;</w:t>
      </w:r>
    </w:p>
    <w:p w:rsidR="005A5F44" w:rsidRDefault="007622A3">
      <w:pPr>
        <w:numPr>
          <w:ilvl w:val="0"/>
          <w:numId w:val="23"/>
        </w:numPr>
        <w:spacing w:after="80"/>
        <w:jc w:val="left"/>
        <w:rPr>
          <w:color w:val="000000"/>
        </w:rPr>
      </w:pPr>
      <w:r>
        <w:t>kvantitatīvais kritērijs – studiju priekšmeta apjoms kredītpunktos, iegūstot sekmīgu vērtējumu par studiju kursa obligātā satura apguvi.</w:t>
      </w:r>
    </w:p>
    <w:p w:rsidR="005A5F44" w:rsidRDefault="007622A3">
      <w:pPr>
        <w:spacing w:after="220" w:line="360" w:lineRule="auto"/>
        <w:ind w:firstLine="0"/>
      </w:pPr>
      <w:r>
        <w:t>Katrā semestrī iegūstamo kredītpunktu summa tiek norādīta studiju plānā. Izpildīto darbu kvantitatīvi novērtē katru sem</w:t>
      </w:r>
      <w:r>
        <w:t>estri un studiju gadu, tādējādi kontrolējot studenta izpildītā darba apjoma atbilstību studiju plānā paredzētajam.</w:t>
      </w:r>
    </w:p>
    <w:p w:rsidR="005A5F44" w:rsidRDefault="007622A3">
      <w:pPr>
        <w:spacing w:after="220" w:line="360" w:lineRule="auto"/>
        <w:ind w:firstLine="0"/>
      </w:pPr>
      <w:r>
        <w:t>Pārbaudījumos tiek vērtētas studējošo zināšanas, prasmes un kompetences, kuras tiek noteiktas studiju programmā un katrā atsevišķā studiju ku</w:t>
      </w:r>
      <w:r>
        <w:t>rsā. Atbilstoši Ventspils Augstskolas noteikumiem “Nolikums par pārbaudījumu organizēšanas kārtību un studējošo zināšanu vērtēšanu Ventspils Augstskolā”, ir noteikti galvenie pārbaudījumu veidi:</w:t>
      </w:r>
    </w:p>
    <w:p w:rsidR="005A5F44" w:rsidRDefault="007622A3">
      <w:pPr>
        <w:numPr>
          <w:ilvl w:val="0"/>
          <w:numId w:val="30"/>
        </w:numPr>
        <w:jc w:val="left"/>
        <w:rPr>
          <w:color w:val="000000"/>
        </w:rPr>
      </w:pPr>
      <w:r>
        <w:lastRenderedPageBreak/>
        <w:t>Studiju kursu pārbaudījumi – katra studiju kursa noslēgumā st</w:t>
      </w:r>
      <w:r>
        <w:t>udējošajiem jākārto studiju kursa pārbaudījums, kurā tiek vērtēta studiju rezultātu sasniegšanas pakāpe noteiktā studiju kursā. Studiju kursa pārbaudījumu formas var būt: eksāmens, ieskaite, studiju darbs, izņēmuma gadījumos kombinētais pārbaudījums, praks</w:t>
      </w:r>
      <w:r>
        <w:t>ei – aizstāvēšana.</w:t>
      </w:r>
    </w:p>
    <w:p w:rsidR="005A5F44" w:rsidRDefault="007622A3">
      <w:pPr>
        <w:numPr>
          <w:ilvl w:val="0"/>
          <w:numId w:val="30"/>
        </w:numPr>
        <w:jc w:val="left"/>
        <w:rPr>
          <w:color w:val="000000"/>
        </w:rPr>
      </w:pPr>
      <w:r>
        <w:t>Starppārbaudījumi – studiju kursa īstenošanas laikā studējošajiem jākārto starppārbaudījumi. Starppārbaudījumi var būt: laboratorijas darbs, praktiskais darbs, pārbaudes darbs, mājasdarbs, tests, prezentācija, referāts, eseja, cits pārba</w:t>
      </w:r>
      <w:r>
        <w:t>udījuma veids atbilstoši studiju programmas specifikai.</w:t>
      </w:r>
    </w:p>
    <w:p w:rsidR="005A5F44" w:rsidRDefault="007622A3">
      <w:pPr>
        <w:numPr>
          <w:ilvl w:val="0"/>
          <w:numId w:val="30"/>
        </w:numPr>
        <w:spacing w:after="80"/>
        <w:jc w:val="left"/>
        <w:rPr>
          <w:color w:val="000000"/>
        </w:rPr>
      </w:pPr>
      <w:r>
        <w:t>Gala vai valsts pārbaudījums – gala pārbaudījumus reglamentē VeA Gala pārbaudījumu komisijas (GPK) nolikums, bet valsts pārbaudījumus reglamentē VeA Valsts pārbaudījumu komisijas (VPK) nolikums.</w:t>
      </w:r>
    </w:p>
    <w:p w:rsidR="005A5F44" w:rsidRDefault="007622A3">
      <w:pPr>
        <w:spacing w:after="220" w:line="360" w:lineRule="auto"/>
        <w:ind w:firstLine="0"/>
      </w:pPr>
      <w:r>
        <w:t>Starp</w:t>
      </w:r>
      <w:r>
        <w:t xml:space="preserve">pārbaudījumu skaitu un biežumu nosaka studiju kursa docētājs saskaņā ar studiju kursa aprakstu. Katrā studiju kursā var būt vairāki starppārbaudījumi. Starppārbaudījumos studējošo iegūtie vērtējumi var tikt ņemti vērā studiju kursa pārbaudījuma vērtēšanas </w:t>
      </w:r>
      <w:r>
        <w:t>laikā. Pārbaudījuma formas tāpat kā pārbaudījuma veidus nosaka studiju kursa docētājs, saskaņā ar studiju kursa aprakstu. Katrā studiju kursā ir tikai viens studiju kursa gala pārbaudījums.</w:t>
      </w:r>
    </w:p>
    <w:p w:rsidR="005A5F44" w:rsidRDefault="007622A3">
      <w:pPr>
        <w:spacing w:after="220" w:line="360" w:lineRule="auto"/>
        <w:ind w:firstLine="0"/>
      </w:pPr>
      <w:r>
        <w:t>Studiju rezultātu vērtēšanā izmanto dažādus pārbaudes veidus un to</w:t>
      </w:r>
      <w:r>
        <w:t xml:space="preserve">s vērtē 10 ballu skalā vai ar vērtējumu “ieskaitīts/neieskaitīts”. Studiju rezultātu sasniegšanas pakāpi studiju programmas obligātās daļas studiju kursa gala pārbaudījuma ietvaros ar vērtējumu “ieskaitīts/neieskaitīts” var vērtēt, ja studiju kursa apjoms </w:t>
      </w:r>
      <w:r>
        <w:t>nepārsniedz 2 kredītpunktus.</w:t>
      </w:r>
    </w:p>
    <w:p w:rsidR="005A5F44" w:rsidRDefault="007622A3">
      <w:pPr>
        <w:spacing w:after="220" w:line="360" w:lineRule="auto"/>
        <w:ind w:firstLine="0"/>
      </w:pPr>
      <w:r>
        <w:t>Par sekmīgiem uzskata vērtējumus no “gandrīz viduvēji” (4) līdz “izcili” (10) un vērtējumu “ieskaitīts”.</w:t>
      </w:r>
    </w:p>
    <w:p w:rsidR="005A5F44" w:rsidRDefault="007622A3">
      <w:pPr>
        <w:spacing w:after="220" w:line="360" w:lineRule="auto"/>
        <w:ind w:firstLine="0"/>
      </w:pPr>
      <w:r>
        <w:t xml:space="preserve">Kursa studijas tiek uzskatītas par sekmīgām, ja kursa programmā noteiktās prasības tiek izpildītas saskaņā ar pasniedzēja </w:t>
      </w:r>
      <w:r>
        <w:t>noteikto kursa standartā, līdz pārbaudījuma perioda beigām, ja nav noteikts citādi, (piem., saņemts pārbaudījuma kārtošanas termiņa pagarinājums).</w:t>
      </w:r>
    </w:p>
    <w:p w:rsidR="005A5F44" w:rsidRDefault="007622A3">
      <w:pPr>
        <w:spacing w:after="220" w:line="360" w:lineRule="auto"/>
        <w:ind w:firstLine="0"/>
      </w:pPr>
      <w:r>
        <w:t>Ventspils Augstskolā mācību un zināšanu novērtēšanas metodes ir objektīvas un tiek konsekventi izmantotas ped</w:t>
      </w:r>
      <w:r>
        <w:t>agoģiskajā darbībā, tās atbilst Ministru kabineta noteikumu prasībām un balstās uz šādiem principiem:</w:t>
      </w:r>
    </w:p>
    <w:p w:rsidR="005A5F44" w:rsidRDefault="007622A3">
      <w:pPr>
        <w:numPr>
          <w:ilvl w:val="0"/>
          <w:numId w:val="12"/>
        </w:numPr>
        <w:jc w:val="left"/>
        <w:rPr>
          <w:color w:val="000000"/>
        </w:rPr>
      </w:pPr>
      <w:r>
        <w:t>vērtēšanas atklātības princips – atbilstoši izvirzītajiem studiju programmas mērķiem un uzdevumiem, kā arī studiju kursu mērķiem Ventspils Augstskola ir n</w:t>
      </w:r>
      <w:r>
        <w:t>oteikusi prasību kopumu studiju rezultātu vērtēšanai;</w:t>
      </w:r>
    </w:p>
    <w:p w:rsidR="005A5F44" w:rsidRDefault="007622A3">
      <w:pPr>
        <w:numPr>
          <w:ilvl w:val="0"/>
          <w:numId w:val="12"/>
        </w:numPr>
        <w:jc w:val="left"/>
        <w:rPr>
          <w:color w:val="000000"/>
        </w:rPr>
      </w:pPr>
      <w:r>
        <w:t>vērtējuma obligātums – nepieciešamība iegūt pozitīvu vērtējumu par programmas satura apguvi, t. i., par katru programmā apguvei paredzēto studiju kursu;</w:t>
      </w:r>
    </w:p>
    <w:p w:rsidR="005A5F44" w:rsidRDefault="007622A3">
      <w:pPr>
        <w:numPr>
          <w:ilvl w:val="0"/>
          <w:numId w:val="12"/>
        </w:numPr>
        <w:jc w:val="left"/>
        <w:rPr>
          <w:color w:val="000000"/>
        </w:rPr>
      </w:pPr>
      <w:r>
        <w:lastRenderedPageBreak/>
        <w:t xml:space="preserve">vērtēšanā izmantoto pārbaudes veidu dažādība, kā </w:t>
      </w:r>
      <w:r>
        <w:t>pamatformas lietojot ieskaites un eksāmenus;</w:t>
      </w:r>
    </w:p>
    <w:p w:rsidR="005A5F44" w:rsidRDefault="007622A3">
      <w:pPr>
        <w:numPr>
          <w:ilvl w:val="0"/>
          <w:numId w:val="12"/>
        </w:numPr>
        <w:jc w:val="left"/>
        <w:rPr>
          <w:color w:val="000000"/>
        </w:rPr>
      </w:pPr>
      <w:r>
        <w:t>vērtējuma pārskatīšanas iespēju princips - students var vērsties pie docētāja vai pie programmas direktora, ja, viņaprāt, vērtējums nav atbilstošs;</w:t>
      </w:r>
    </w:p>
    <w:p w:rsidR="005A5F44" w:rsidRDefault="007622A3">
      <w:pPr>
        <w:numPr>
          <w:ilvl w:val="0"/>
          <w:numId w:val="12"/>
        </w:numPr>
        <w:jc w:val="left"/>
        <w:rPr>
          <w:color w:val="000000"/>
        </w:rPr>
      </w:pPr>
      <w:r>
        <w:t>vērtējuma atbilstība – pārbaudes darbos studentiem tiek dota ie</w:t>
      </w:r>
      <w:r>
        <w:t>spēja apliecināt savas analītiskās, radošās un pētnieciskās spējas, apgūtās zināšanas un zinātnisko atziņu lietošanas prasmi;</w:t>
      </w:r>
    </w:p>
    <w:p w:rsidR="005A5F44" w:rsidRDefault="007622A3">
      <w:pPr>
        <w:numPr>
          <w:ilvl w:val="0"/>
          <w:numId w:val="12"/>
        </w:numPr>
        <w:spacing w:after="80"/>
        <w:jc w:val="left"/>
        <w:rPr>
          <w:color w:val="000000"/>
        </w:rPr>
      </w:pPr>
      <w:r>
        <w:t>prasību atklātība un skaidrība – uzsākot studijas, studējošais tiek informēts par atbilstošā studiju kursa saturu, prasībām un vēr</w:t>
      </w:r>
      <w:r>
        <w:t>tēšanas procedūru.</w:t>
      </w:r>
    </w:p>
    <w:p w:rsidR="005A5F44" w:rsidRDefault="007622A3">
      <w:pPr>
        <w:spacing w:after="220" w:line="360" w:lineRule="auto"/>
        <w:ind w:firstLine="0"/>
      </w:pPr>
      <w:r>
        <w:t>Katram studiju kursam ir izstrādāts detalizēts kursa apraksts, kurā definēts studiju kursa mērķis, sniegti studiju kursa studiju rezultāti, to sasaiste ar studiju programmas sasniedzamajiem rezultātiem, aprakstīts studējošo patstāvīgā da</w:t>
      </w:r>
      <w:r>
        <w:t>rba organizācijas veids un studiju rezultātu vērtēšana, noteikts studiju kursa saturs un studiju kursa kalendārais plāns, kā arī izmantotā literatūra. Docētāji izvēlas mācīšanas un vērtēšanas metodes, pamatojoties uz studiju programmas un studiju kursu mēr</w:t>
      </w:r>
      <w:r>
        <w:t>ķiem. Studiju rezultātu novērtēšana ir objektīva un tiek dokumentēta. Studentu semināru darbu, projektu, prakses un noslēguma darbu vērtēšanu reglamentē atbilstoši VeA dokumenti.</w:t>
      </w:r>
    </w:p>
    <w:p w:rsidR="005A5F44" w:rsidRDefault="007622A3">
      <w:pPr>
        <w:spacing w:after="220" w:line="360" w:lineRule="auto"/>
        <w:ind w:firstLine="0"/>
      </w:pPr>
      <w:r>
        <w:t>Valsts pārbaudījumu, kura sastāvdaļa ir kvalifikācijas darba vai bakalaura da</w:t>
      </w:r>
      <w:r>
        <w:t>rba izstrāde un aizstāvēšana, vērtē valsts pārbaudījuma komisija, kuras priekšsēdētāju un sastāvu attiecīgajam akadēmiskajam gadam apstiprina saskaņā ar Ventspils Augstskolas Valsts pārbaudījumu komisijas (VPK) nolikumu. Komisija darbojas saskaņā ar šo nol</w:t>
      </w:r>
      <w:r>
        <w:t>ikumu.</w:t>
      </w:r>
    </w:p>
    <w:p w:rsidR="005A5F44" w:rsidRDefault="007622A3">
      <w:pPr>
        <w:spacing w:after="220" w:line="360" w:lineRule="auto"/>
        <w:ind w:firstLine="0"/>
      </w:pPr>
      <w:r>
        <w:t>Gala pārbaudījumu, kura sastāvdaļa ir bakalaura darba izstrāde un aizstāvēšana, vērtē gala pārbaudījuma komisija, kuras priekšsēdētāju un sastāvu attiecīgajam akadēmiskajam gadam apstiprina saskaņā ar Ventspils Augstskolas Gala pārbaudījumu komisija</w:t>
      </w:r>
      <w:r>
        <w:t>s (GPK) nolikumu. Komisija darbojas saskaņā ar šo nolikumu.</w:t>
      </w:r>
    </w:p>
    <w:p w:rsidR="005A5F44" w:rsidRDefault="007622A3">
      <w:pPr>
        <w:spacing w:after="220" w:line="360" w:lineRule="auto"/>
        <w:ind w:firstLine="0"/>
      </w:pPr>
      <w:r>
        <w:t>Sekmju vērtēšanas kritēriji, nosacījumi un saistošās procedūras ir noteiktas VeA Senāta apstiprinātajos nolikumos, kas pieejami Ventspils Augstskolas mājaslapas sadaļā “Dokumenti” (</w:t>
      </w:r>
      <w:hyperlink r:id="rId10">
        <w:r>
          <w:t>https://www.venta.lv/augstskola/parskati-un-zinojumi</w:t>
        </w:r>
      </w:hyperlink>
      <w:r>
        <w:t>):</w:t>
      </w:r>
    </w:p>
    <w:p w:rsidR="005A5F44" w:rsidRDefault="005A5F44">
      <w:pPr>
        <w:pBdr>
          <w:top w:val="nil"/>
          <w:left w:val="nil"/>
          <w:bottom w:val="nil"/>
          <w:right w:val="nil"/>
          <w:between w:val="nil"/>
        </w:pBdr>
        <w:ind w:firstLine="0"/>
      </w:pPr>
    </w:p>
    <w:p w:rsidR="005A5F44" w:rsidRDefault="007622A3">
      <w:pPr>
        <w:pStyle w:val="Heading2"/>
        <w:numPr>
          <w:ilvl w:val="1"/>
          <w:numId w:val="130"/>
        </w:numPr>
      </w:pPr>
      <w:bookmarkStart w:id="8" w:name="_nqbsxk5njey" w:colFirst="0" w:colLast="0"/>
      <w:bookmarkEnd w:id="8"/>
      <w:r>
        <w:t>Iekšējās kvalitātes nodrošināšanas sistēmas efektivitāte studiju virziena ietvaros</w:t>
      </w:r>
    </w:p>
    <w:p w:rsidR="005A5F44" w:rsidRDefault="007622A3">
      <w:pPr>
        <w:pStyle w:val="Heading3"/>
        <w:numPr>
          <w:ilvl w:val="2"/>
          <w:numId w:val="130"/>
        </w:numPr>
        <w:ind w:left="1418" w:hanging="698"/>
      </w:pPr>
      <w:bookmarkStart w:id="9" w:name="_njta9pdopgpb" w:colFirst="0" w:colLast="0"/>
      <w:bookmarkEnd w:id="9"/>
      <w:r>
        <w:lastRenderedPageBreak/>
        <w:t>Sniegt piemērus par veiktajām darbībām pārskata</w:t>
      </w:r>
      <w:r>
        <w:t xml:space="preserve"> periodā, kas nodrošina studiju programmu mērķu un rezultātu sasniegšanu, nepārtrauktu studiju virziena un tam atbilstošo studiju programmu pilnveidi, attīstību un darbības efektivitāti</w:t>
      </w:r>
    </w:p>
    <w:p w:rsidR="005A5F44" w:rsidRDefault="007622A3">
      <w:pPr>
        <w:spacing w:after="220" w:line="360" w:lineRule="auto"/>
        <w:ind w:firstLine="0"/>
      </w:pPr>
      <w:r>
        <w:t>Studiju programmas pārvaldībai tiek izmantota izstrādātā un VeA Senātā</w:t>
      </w:r>
      <w:r>
        <w:t xml:space="preserve"> apstiprinātā Kvalitātes vadības sistēma, kas ietver studiju procesa kvalitātes nodrošināšanu. </w:t>
      </w:r>
    </w:p>
    <w:p w:rsidR="005A5F44" w:rsidRDefault="007622A3">
      <w:pPr>
        <w:spacing w:after="220" w:line="360" w:lineRule="auto"/>
        <w:ind w:firstLine="0"/>
      </w:pPr>
      <w:r>
        <w:t>Studiju virzienu iekšējās kvalitātes efektivitātes novērtējums tiek veikts:</w:t>
      </w:r>
    </w:p>
    <w:p w:rsidR="005A5F44" w:rsidRDefault="007622A3">
      <w:pPr>
        <w:numPr>
          <w:ilvl w:val="0"/>
          <w:numId w:val="6"/>
        </w:numPr>
        <w:spacing w:line="360" w:lineRule="auto"/>
        <w:jc w:val="left"/>
        <w:rPr>
          <w:color w:val="000000"/>
        </w:rPr>
      </w:pPr>
      <w:r>
        <w:t>studiju virziena vispārējā analīze - fakultātes darba grupas un diskusijas, fakultāt</w:t>
      </w:r>
      <w:r>
        <w:t>es domes sēdes;</w:t>
      </w:r>
    </w:p>
    <w:p w:rsidR="005A5F44" w:rsidRDefault="007622A3">
      <w:pPr>
        <w:numPr>
          <w:ilvl w:val="0"/>
          <w:numId w:val="6"/>
        </w:numPr>
        <w:spacing w:line="360" w:lineRule="auto"/>
        <w:jc w:val="left"/>
        <w:rPr>
          <w:color w:val="000000"/>
        </w:rPr>
      </w:pPr>
      <w:r>
        <w:t>studiju programmu satura analīze - tikšanās ar nozares un darba devēju pārstāvjiem, asociācijām un biedrībām, salīdzinājums ar citām AII, tikšanās ar vispārējās vidējās un vidējās profesionālās izglītības iestāžu pārstāvjiem;</w:t>
      </w:r>
    </w:p>
    <w:p w:rsidR="005A5F44" w:rsidRDefault="007622A3">
      <w:pPr>
        <w:numPr>
          <w:ilvl w:val="0"/>
          <w:numId w:val="6"/>
        </w:numPr>
        <w:spacing w:line="360" w:lineRule="auto"/>
        <w:jc w:val="left"/>
        <w:rPr>
          <w:color w:val="000000"/>
        </w:rPr>
      </w:pPr>
      <w:r>
        <w:t>Studentu, abso</w:t>
      </w:r>
      <w:r>
        <w:t>lventu un darba devēju viedokļu regulāra apzināšana - tikšanās ar absolventiem, tikšanās ar darba devējiem un citiem sadarbības partneriem, regulāras studentu aptaujas reizi semestrī,  aptauju datu analīze, GPK un VPK ziņojumu izskatīšana un SPP viedokļa i</w:t>
      </w:r>
      <w:r>
        <w:t>zvērtēšana fakultātes domē reizi gadā;</w:t>
      </w:r>
    </w:p>
    <w:p w:rsidR="005A5F44" w:rsidRDefault="007622A3">
      <w:pPr>
        <w:numPr>
          <w:ilvl w:val="0"/>
          <w:numId w:val="6"/>
        </w:numPr>
        <w:spacing w:line="360" w:lineRule="auto"/>
        <w:jc w:val="left"/>
        <w:rPr>
          <w:color w:val="000000"/>
        </w:rPr>
      </w:pPr>
      <w:r>
        <w:t>studentu snieguma novērtējums - zināšanu, prasmju un kompetenču regulāra novērtēšana saskaņā ar studiju programmā sasniedzamajiem kvantitatīvajiem un kvalitatīvajiem kritērijiem;</w:t>
      </w:r>
    </w:p>
    <w:p w:rsidR="005A5F44" w:rsidRDefault="007622A3">
      <w:pPr>
        <w:numPr>
          <w:ilvl w:val="0"/>
          <w:numId w:val="6"/>
        </w:numPr>
        <w:spacing w:after="80" w:line="360" w:lineRule="auto"/>
        <w:jc w:val="left"/>
        <w:rPr>
          <w:color w:val="000000"/>
        </w:rPr>
      </w:pPr>
      <w:r>
        <w:t>sadarbība ar studējošo pašpārvaldi (Ve</w:t>
      </w:r>
      <w:r>
        <w:t>A Studentu padome) - tikšanās ar Studentu padomi, studiju kursu vecākajiem, individuālas tikšanās ar studējošajiem;</w:t>
      </w:r>
    </w:p>
    <w:p w:rsidR="005A5F44" w:rsidRDefault="007622A3">
      <w:pPr>
        <w:spacing w:after="220" w:line="360" w:lineRule="auto"/>
        <w:ind w:firstLine="0"/>
      </w:pPr>
      <w:r>
        <w:t>studiju virziena finanšu un resursu plānošana - plānojot kalendārā gada budžetu, tiek izvērtēts un saskaņots fakultātes budžets studiju prog</w:t>
      </w:r>
      <w:r>
        <w:t>rammu līmenī  un fakultātes līmenī.</w:t>
      </w:r>
    </w:p>
    <w:p w:rsidR="005A5F44" w:rsidRDefault="007622A3">
      <w:pPr>
        <w:spacing w:after="220" w:line="360" w:lineRule="auto"/>
        <w:ind w:firstLine="0"/>
      </w:pPr>
      <w:r>
        <w:t>Studiju programmu kursu aprakstos ir noteikts studiju kursa mērķis un sasniedzamie rezultāti saskaņā ar studiju programmas sasniedzamajiem rezultātiem. Studiju kvalitāte tiek nodrošināta, analizējot GPK un VPK atskaites,</w:t>
      </w:r>
      <w:r>
        <w:t xml:space="preserve"> studentu atsauksmes un komentārus dažādās formās, kā arī runājot ar darba devējiem, un attiecīgi pilnveidojot un attīstot studiju programmas un studiju kursus. Studiju kvalitātes nodrošināšanas darbu organizē atbilstošo priekšmetu atbildīgie docētāji, stu</w:t>
      </w:r>
      <w:r>
        <w:t xml:space="preserve">diju programmas direktors, Informācijas tehnoloģiju fakultātes dekāns, Studiju nodaļa un </w:t>
      </w:r>
      <w:r>
        <w:lastRenderedPageBreak/>
        <w:t>Studiju prorektors. Atgriezeniskā saite no studentiem par studiju programmu saturu tiešā veidā tiek iegūta dažādos līmeņos:</w:t>
      </w:r>
    </w:p>
    <w:p w:rsidR="005A5F44" w:rsidRDefault="007622A3">
      <w:pPr>
        <w:numPr>
          <w:ilvl w:val="0"/>
          <w:numId w:val="14"/>
        </w:numPr>
        <w:spacing w:line="360" w:lineRule="auto"/>
        <w:jc w:val="left"/>
        <w:rPr>
          <w:color w:val="000000"/>
        </w:rPr>
      </w:pPr>
      <w:r>
        <w:t>studējošo apmierinātības izvērtējums aptauj</w:t>
      </w:r>
      <w:r>
        <w:t>ā divas reizes gadā (reizi semestrī) atbilstoši nolikumam “Nolikums par studējošo, absolventu un darba devēju aptaujām studiju procesa novērtēšanai un uzlabošanai” (pieejams VeA personālam e-mācību platformas Moodle sadaļā “Studiju programmu direktoriem”);</w:t>
      </w:r>
    </w:p>
    <w:p w:rsidR="005A5F44" w:rsidRDefault="007622A3">
      <w:pPr>
        <w:numPr>
          <w:ilvl w:val="0"/>
          <w:numId w:val="14"/>
        </w:numPr>
        <w:spacing w:line="360" w:lineRule="auto"/>
        <w:jc w:val="left"/>
        <w:rPr>
          <w:color w:val="000000"/>
        </w:rPr>
      </w:pPr>
      <w:r>
        <w:t>katras programmas katra kursa vecāko sanāksmēs ar fakultātes dekānu;</w:t>
      </w:r>
    </w:p>
    <w:p w:rsidR="005A5F44" w:rsidRDefault="007622A3">
      <w:pPr>
        <w:numPr>
          <w:ilvl w:val="0"/>
          <w:numId w:val="14"/>
        </w:numPr>
        <w:spacing w:line="360" w:lineRule="auto"/>
        <w:jc w:val="left"/>
        <w:rPr>
          <w:color w:val="000000"/>
        </w:rPr>
      </w:pPr>
      <w:r>
        <w:t>studiju programmu direktoru tikšanās reizēs ar studējošajiem;</w:t>
      </w:r>
    </w:p>
    <w:p w:rsidR="005A5F44" w:rsidRDefault="007622A3">
      <w:pPr>
        <w:numPr>
          <w:ilvl w:val="0"/>
          <w:numId w:val="14"/>
        </w:numPr>
        <w:spacing w:line="360" w:lineRule="auto"/>
        <w:jc w:val="left"/>
        <w:rPr>
          <w:color w:val="000000"/>
        </w:rPr>
      </w:pPr>
      <w:r>
        <w:t>studējošo pārstāvju dalībā fakultātes domē;</w:t>
      </w:r>
    </w:p>
    <w:p w:rsidR="005A5F44" w:rsidRDefault="007622A3">
      <w:pPr>
        <w:numPr>
          <w:ilvl w:val="0"/>
          <w:numId w:val="14"/>
        </w:numPr>
        <w:spacing w:after="80" w:line="360" w:lineRule="auto"/>
        <w:jc w:val="left"/>
        <w:rPr>
          <w:color w:val="000000"/>
        </w:rPr>
      </w:pPr>
      <w:r>
        <w:t>studējošo pārstāvju dalībā fakultātes studiju programmu padomēs;</w:t>
      </w:r>
    </w:p>
    <w:p w:rsidR="005A5F44" w:rsidRDefault="007622A3">
      <w:pPr>
        <w:spacing w:after="220" w:line="360" w:lineRule="auto"/>
        <w:ind w:firstLine="0"/>
      </w:pPr>
      <w:r>
        <w:t>Studējošo interešu pārstāvniecība administratīvā līmenī notiek aktīvi iesaistoties arī dažāda līmeņa institūciju un komisiju ikdienas darbā:</w:t>
      </w:r>
    </w:p>
    <w:p w:rsidR="005A5F44" w:rsidRDefault="007622A3">
      <w:pPr>
        <w:numPr>
          <w:ilvl w:val="0"/>
          <w:numId w:val="47"/>
        </w:numPr>
        <w:spacing w:line="360" w:lineRule="auto"/>
        <w:jc w:val="left"/>
        <w:rPr>
          <w:color w:val="000000"/>
        </w:rPr>
      </w:pPr>
      <w:r>
        <w:t>Senāts;</w:t>
      </w:r>
    </w:p>
    <w:p w:rsidR="005A5F44" w:rsidRDefault="007622A3">
      <w:pPr>
        <w:numPr>
          <w:ilvl w:val="0"/>
          <w:numId w:val="47"/>
        </w:numPr>
        <w:spacing w:line="360" w:lineRule="auto"/>
        <w:jc w:val="left"/>
        <w:rPr>
          <w:color w:val="000000"/>
        </w:rPr>
      </w:pPr>
      <w:r>
        <w:t>Satversmes sapulce;</w:t>
      </w:r>
    </w:p>
    <w:p w:rsidR="005A5F44" w:rsidRDefault="007622A3">
      <w:pPr>
        <w:numPr>
          <w:ilvl w:val="0"/>
          <w:numId w:val="47"/>
        </w:numPr>
        <w:spacing w:line="360" w:lineRule="auto"/>
        <w:jc w:val="left"/>
        <w:rPr>
          <w:color w:val="000000"/>
        </w:rPr>
      </w:pPr>
      <w:r>
        <w:t>Studiju padome;</w:t>
      </w:r>
    </w:p>
    <w:p w:rsidR="005A5F44" w:rsidRDefault="007622A3">
      <w:pPr>
        <w:numPr>
          <w:ilvl w:val="0"/>
          <w:numId w:val="47"/>
        </w:numPr>
        <w:spacing w:line="360" w:lineRule="auto"/>
        <w:jc w:val="left"/>
        <w:rPr>
          <w:color w:val="000000"/>
        </w:rPr>
      </w:pPr>
      <w:r>
        <w:t>Stipendiju komisija;</w:t>
      </w:r>
    </w:p>
    <w:p w:rsidR="005A5F44" w:rsidRDefault="007622A3">
      <w:pPr>
        <w:numPr>
          <w:ilvl w:val="0"/>
          <w:numId w:val="47"/>
        </w:numPr>
        <w:spacing w:line="360" w:lineRule="auto"/>
        <w:jc w:val="left"/>
        <w:rPr>
          <w:color w:val="000000"/>
        </w:rPr>
      </w:pPr>
      <w:r>
        <w:t>Akadēmiskā šķīrējtiesa;</w:t>
      </w:r>
    </w:p>
    <w:p w:rsidR="005A5F44" w:rsidRDefault="007622A3">
      <w:pPr>
        <w:numPr>
          <w:ilvl w:val="0"/>
          <w:numId w:val="47"/>
        </w:numPr>
        <w:spacing w:after="80" w:line="360" w:lineRule="auto"/>
        <w:jc w:val="left"/>
        <w:rPr>
          <w:color w:val="000000"/>
        </w:rPr>
      </w:pPr>
      <w:r>
        <w:t>u. c.</w:t>
      </w:r>
    </w:p>
    <w:p w:rsidR="005A5F44" w:rsidRDefault="007622A3">
      <w:pPr>
        <w:spacing w:after="220" w:line="360" w:lineRule="auto"/>
        <w:ind w:firstLine="0"/>
      </w:pPr>
      <w:r>
        <w:t>Katrai Ventspils Augstskolas studiju programmai ir studiju programmas direktors, kas ir atbildīgs par šīs programmas satura un īstenošanas kvalitāti. Studiju programmas tiek regulāri pārskatītas – gan saņemot studējošo aptaujas rezultātus (reizi semestrī),</w:t>
      </w:r>
      <w:r>
        <w:t xml:space="preserve"> gan veidojot studiju plānus jaunam semestrim (reizi gadā), gan gatavojot un izskatot pašnovērtējuma ziņojumu (reizi gadā), gan fakultātes domes sēdē izskatot Valsts pārbaudījumu komisijas un Gala pārbaudījumu komisijas darba rezultātus (reizi gadā). Studi</w:t>
      </w:r>
      <w:r>
        <w:t>ju programmas izvērtēšanā papildus studiju programmas direktoram ir iesaistīts arī fakultātes dekāns un studiju prorektors. Programmas vērtējums, nepieciešamās izmaiņas tiek skatītas fakultātes studiju programmu padomēs un fakultātes domē.</w:t>
      </w:r>
    </w:p>
    <w:p w:rsidR="005A5F44" w:rsidRDefault="007622A3">
      <w:pPr>
        <w:spacing w:after="220" w:line="360" w:lineRule="auto"/>
        <w:ind w:firstLine="0"/>
      </w:pPr>
      <w:r>
        <w:t>VeA Kvalitātes v</w:t>
      </w:r>
      <w:r>
        <w:t>adības sistēmā (turpmāk tekstā KVS) ietvertie normatīvie dokumenti, kuri nosaka studiju procesa kvalitātes analīzi, studiju programmu rezultātu analīzi, studiju programmu pārskatīšanu un jaunu programmu izstrādi, ir šādi:</w:t>
      </w:r>
    </w:p>
    <w:p w:rsidR="005A5F44" w:rsidRDefault="007622A3">
      <w:pPr>
        <w:numPr>
          <w:ilvl w:val="0"/>
          <w:numId w:val="51"/>
        </w:numPr>
        <w:spacing w:after="80" w:line="360" w:lineRule="auto"/>
        <w:jc w:val="left"/>
      </w:pPr>
      <w:r>
        <w:lastRenderedPageBreak/>
        <w:t>Nolikums par studiju kārtību Vents</w:t>
      </w:r>
      <w:r>
        <w:t>pils Augstskolā</w:t>
      </w:r>
    </w:p>
    <w:p w:rsidR="005A5F44" w:rsidRDefault="007622A3">
      <w:pPr>
        <w:spacing w:after="220" w:line="360" w:lineRule="auto"/>
        <w:ind w:left="720"/>
      </w:pPr>
      <w:hyperlink r:id="rId11">
        <w:r>
          <w:t>https://irp.cdn-website.com/f6b5d556/files/uploaded/Nolikums%20par%20studiju%20k%C4%81rt%C</w:t>
        </w:r>
        <w:r>
          <w:t>4%ABbu%20Ventspils%20Augstskol%C4%81.pdf</w:t>
        </w:r>
      </w:hyperlink>
      <w:r>
        <w:t xml:space="preserve"> </w:t>
      </w:r>
    </w:p>
    <w:p w:rsidR="005A5F44" w:rsidRDefault="007622A3">
      <w:pPr>
        <w:numPr>
          <w:ilvl w:val="0"/>
          <w:numId w:val="51"/>
        </w:numPr>
        <w:spacing w:after="80" w:line="360" w:lineRule="auto"/>
        <w:jc w:val="left"/>
      </w:pPr>
      <w:r>
        <w:t>Nolikums par pārbaudījumu organizēšanas kārtību un studējošo zināšanu vērtēšanu Ventspils Augstskolā</w:t>
      </w:r>
    </w:p>
    <w:p w:rsidR="005A5F44" w:rsidRDefault="007622A3">
      <w:pPr>
        <w:spacing w:after="220" w:line="360" w:lineRule="auto"/>
        <w:ind w:left="720"/>
      </w:pPr>
      <w:hyperlink r:id="rId12">
        <w:r>
          <w:t>https://irp.cdn-website.com/f6b5d556/files/uploaded/Nolikums%20par%20p%C4%81rbaud%C4%ABjumu%20organiz%C4%93%C5%A1anu.pdf</w:t>
        </w:r>
      </w:hyperlink>
    </w:p>
    <w:p w:rsidR="005A5F44" w:rsidRDefault="007622A3">
      <w:pPr>
        <w:numPr>
          <w:ilvl w:val="0"/>
          <w:numId w:val="51"/>
        </w:numPr>
        <w:spacing w:line="360" w:lineRule="auto"/>
        <w:jc w:val="left"/>
      </w:pPr>
      <w:r>
        <w:t>Nolikums par studējošo, absolventu un darba devēju aptaujām (pieejams VeA personālam e-mācību platformas Moo</w:t>
      </w:r>
      <w:r>
        <w:t>dle sadaļā “Studiju programmu direktoriem”);</w:t>
      </w:r>
    </w:p>
    <w:p w:rsidR="005A5F44" w:rsidRDefault="007622A3">
      <w:pPr>
        <w:numPr>
          <w:ilvl w:val="0"/>
          <w:numId w:val="51"/>
        </w:numPr>
        <w:spacing w:after="80" w:line="360" w:lineRule="auto"/>
        <w:jc w:val="left"/>
      </w:pPr>
      <w:r>
        <w:t>Nolikums par rotāciju</w:t>
      </w:r>
    </w:p>
    <w:p w:rsidR="005A5F44" w:rsidRDefault="007622A3">
      <w:pPr>
        <w:spacing w:after="220" w:line="360" w:lineRule="auto"/>
        <w:ind w:left="720"/>
      </w:pPr>
      <w:hyperlink r:id="rId13">
        <w:r>
          <w:t>https://irp.cdn-website.com/f6b5d556/files/uploaded/12_Nolikums%20par%20rotaciju</w:t>
        </w:r>
        <w:r>
          <w:t>_2020.pdf</w:t>
        </w:r>
      </w:hyperlink>
    </w:p>
    <w:p w:rsidR="005A5F44" w:rsidRDefault="007622A3">
      <w:pPr>
        <w:numPr>
          <w:ilvl w:val="0"/>
          <w:numId w:val="51"/>
        </w:numPr>
        <w:spacing w:after="80" w:line="360" w:lineRule="auto"/>
        <w:jc w:val="left"/>
      </w:pPr>
      <w:r>
        <w:t xml:space="preserve"> Ventspils Augstskolas Studiju padomes nolikums</w:t>
      </w:r>
    </w:p>
    <w:p w:rsidR="005A5F44" w:rsidRDefault="007622A3">
      <w:pPr>
        <w:spacing w:after="220" w:line="360" w:lineRule="auto"/>
        <w:ind w:firstLine="0"/>
      </w:pPr>
      <w:hyperlink r:id="rId14">
        <w:r>
          <w:t>https://irp.cdn-website.com/f6b5d556/files/uploaded/Studiju-padomes-nolikums.pdf</w:t>
        </w:r>
      </w:hyperlink>
    </w:p>
    <w:p w:rsidR="005A5F44" w:rsidRDefault="007622A3">
      <w:pPr>
        <w:numPr>
          <w:ilvl w:val="0"/>
          <w:numId w:val="48"/>
        </w:numPr>
        <w:spacing w:line="360" w:lineRule="auto"/>
        <w:jc w:val="left"/>
      </w:pPr>
      <w:r>
        <w:t>Nolikums par vispārējām prasībām studiju kursu veidošanā un īstenošanā Ventspils Augstskolā (pieejams VeA personālam e-mācību platformas Moodle sadaļā “Studiju programmu direktoriem”);</w:t>
      </w:r>
    </w:p>
    <w:p w:rsidR="005A5F44" w:rsidRDefault="007622A3">
      <w:pPr>
        <w:numPr>
          <w:ilvl w:val="0"/>
          <w:numId w:val="48"/>
        </w:numPr>
        <w:spacing w:line="360" w:lineRule="auto"/>
        <w:jc w:val="left"/>
      </w:pPr>
      <w:r>
        <w:t>Nolikums par jaunas studiju programmas izstrādes kārtību” Ventspils Aug</w:t>
      </w:r>
      <w:r>
        <w:t>stskolā (</w:t>
      </w:r>
      <w:hyperlink r:id="rId15">
        <w:r>
          <w:t>https://irp.cdn-website.com/f6b5d556/files/uploaded/Nolikums_Par_studiju_programmu_izstrades_kartibu_VeA</w:t>
        </w:r>
        <w:r>
          <w:t>_19-12_20190116.pdf</w:t>
        </w:r>
      </w:hyperlink>
      <w:r>
        <w:t>)</w:t>
      </w:r>
    </w:p>
    <w:p w:rsidR="005A5F44" w:rsidRDefault="007622A3">
      <w:pPr>
        <w:numPr>
          <w:ilvl w:val="0"/>
          <w:numId w:val="48"/>
        </w:numPr>
        <w:spacing w:line="360" w:lineRule="auto"/>
        <w:jc w:val="left"/>
      </w:pPr>
      <w:r>
        <w:t>Studiju programmu padomes nolikums (pieejams VeA personālam e-mācību platformas Moodle sadaļā “Studiju programmu direktoriem”).</w:t>
      </w:r>
    </w:p>
    <w:p w:rsidR="005A5F44" w:rsidRDefault="007622A3">
      <w:pPr>
        <w:numPr>
          <w:ilvl w:val="0"/>
          <w:numId w:val="48"/>
        </w:numPr>
        <w:spacing w:after="80" w:line="360" w:lineRule="auto"/>
        <w:jc w:val="left"/>
      </w:pPr>
      <w:r>
        <w:t>Nolikums par neklātienes un tālmācības studiju organizēšanas kārtību Ventspils Augstskolā</w:t>
      </w:r>
    </w:p>
    <w:p w:rsidR="005A5F44" w:rsidRDefault="007622A3">
      <w:pPr>
        <w:spacing w:after="220" w:line="360" w:lineRule="auto"/>
        <w:ind w:firstLine="0"/>
      </w:pPr>
      <w:hyperlink r:id="rId16">
        <w:r>
          <w:t>https://irp.cdn-website.com/f6b5d556/files/uploaded/11_VeA_nolikums_neklatiene_talmaciba.pdf</w:t>
        </w:r>
      </w:hyperlink>
    </w:p>
    <w:p w:rsidR="005A5F44" w:rsidRDefault="007622A3">
      <w:pPr>
        <w:spacing w:after="220" w:line="360" w:lineRule="auto"/>
        <w:ind w:firstLine="0"/>
      </w:pPr>
      <w:r>
        <w:t>Iepriekšminēto nolikumu īstenošanas kārtību apraksta VeA KVS procesi</w:t>
      </w:r>
      <w:r>
        <w:t xml:space="preserve">: </w:t>
      </w:r>
    </w:p>
    <w:p w:rsidR="005A5F44" w:rsidRDefault="007622A3">
      <w:pPr>
        <w:numPr>
          <w:ilvl w:val="0"/>
          <w:numId w:val="73"/>
        </w:numPr>
        <w:spacing w:line="360" w:lineRule="auto"/>
        <w:jc w:val="left"/>
      </w:pPr>
      <w:r>
        <w:t xml:space="preserve">studējošo apmierinātības izvērtējums;  </w:t>
      </w:r>
    </w:p>
    <w:p w:rsidR="005A5F44" w:rsidRDefault="007622A3">
      <w:pPr>
        <w:numPr>
          <w:ilvl w:val="0"/>
          <w:numId w:val="73"/>
        </w:numPr>
        <w:spacing w:line="360" w:lineRule="auto"/>
        <w:jc w:val="left"/>
      </w:pPr>
      <w:r>
        <w:t xml:space="preserve">studiju programmas pilnveidošana; </w:t>
      </w:r>
    </w:p>
    <w:p w:rsidR="005A5F44" w:rsidRDefault="007622A3">
      <w:pPr>
        <w:numPr>
          <w:ilvl w:val="0"/>
          <w:numId w:val="73"/>
        </w:numPr>
        <w:spacing w:line="360" w:lineRule="auto"/>
        <w:jc w:val="left"/>
      </w:pPr>
      <w:r>
        <w:t>studiju programmu izstrāde un licencēšana;</w:t>
      </w:r>
    </w:p>
    <w:p w:rsidR="005A5F44" w:rsidRDefault="007622A3">
      <w:pPr>
        <w:numPr>
          <w:ilvl w:val="0"/>
          <w:numId w:val="73"/>
        </w:numPr>
        <w:spacing w:after="80" w:line="360" w:lineRule="auto"/>
        <w:jc w:val="left"/>
      </w:pPr>
      <w:r>
        <w:t>sadarbība ar darba devējiem, nozares asociācijām.</w:t>
      </w:r>
    </w:p>
    <w:p w:rsidR="005A5F44" w:rsidRDefault="007622A3">
      <w:pPr>
        <w:pStyle w:val="Heading3"/>
        <w:numPr>
          <w:ilvl w:val="2"/>
          <w:numId w:val="130"/>
        </w:numPr>
        <w:ind w:left="1418" w:hanging="698"/>
      </w:pPr>
      <w:bookmarkStart w:id="10" w:name="_8gk8f8u5i2dt" w:colFirst="0" w:colLast="0"/>
      <w:bookmarkEnd w:id="10"/>
      <w:r>
        <w:t>Ja pārskata periodā studiju virzienā pilnveidotas esošās vai izstrādātas jaunas studi</w:t>
      </w:r>
      <w:r>
        <w:t>ju programmas, raksturot to pilnveides un izstrādes procesu</w:t>
      </w:r>
    </w:p>
    <w:p w:rsidR="005A5F44" w:rsidRDefault="007622A3">
      <w:pPr>
        <w:spacing w:after="220" w:line="360" w:lineRule="auto"/>
        <w:ind w:firstLine="0"/>
      </w:pPr>
      <w:r>
        <w:t>Jaunas studiju programmas izstrādes kārtību un turpmāku virzīšanu licencēšanai Ventspils Augstskolā nosaka 2019. gada 16. janvāra Senāta sēdē apstiprinātais nolikums “Nolikums par jaunas studiju p</w:t>
      </w:r>
      <w:r>
        <w:t>rogrammas izstrādes kārtību” Ventspils Augstskolā (</w:t>
      </w:r>
      <w:hyperlink r:id="rId17">
        <w:r>
          <w:t>https://irp.cdn-website.com/f6b5d556/files/uploaded/Nolikums_P</w:t>
        </w:r>
        <w:r>
          <w:t>ar_studiju_programmu_izstrades_kartibu_VeA_19-12_20190116.pdf</w:t>
        </w:r>
      </w:hyperlink>
      <w:r>
        <w:t>). Šī nolikuma mērķis ir izstrādāt kvalitatīvas, normatīviem aktiem atbilstošas studiju programmas.</w:t>
      </w:r>
    </w:p>
    <w:p w:rsidR="005A5F44" w:rsidRDefault="007622A3">
      <w:pPr>
        <w:spacing w:after="220" w:line="360" w:lineRule="auto"/>
        <w:ind w:firstLine="0"/>
      </w:pPr>
      <w:r>
        <w:t xml:space="preserve">Saskaņā ar minēto nolikumu par studiju programmas izstrādes uzraudzību ir atbildīgs attiecīgās </w:t>
      </w:r>
      <w:r>
        <w:t>fakultātes dekāns, bet par studiju programmas sagatavošanu un ar to saistīto dokumentu iesniegšanu apstiprināšanai – fakultātes domes apstiprināts studiju programmas direktora p. i. Jaunās studiju programmas licencēšanas dokumenti tiek skatīti un apstiprin</w:t>
      </w:r>
      <w:r>
        <w:t xml:space="preserve">āti fakultātes studiju programmu padomēs, fakultātes domē un VeA Senātā. </w:t>
      </w:r>
    </w:p>
    <w:p w:rsidR="005A5F44" w:rsidRDefault="007622A3">
      <w:pPr>
        <w:spacing w:after="220" w:line="360" w:lineRule="auto"/>
        <w:ind w:firstLine="0"/>
      </w:pPr>
      <w:r>
        <w:t xml:space="preserve">Studiju programmas saturs tiek pārskatīts attiecīgā virziena studiju programmu padomē, kurā piedalās arī studējošo, absolventu un darba devēju pārstāvji, kuri izsaka savu kritiku un </w:t>
      </w:r>
      <w:r>
        <w:t>ieteikumus, kas tiek apspriesti padomē un pēc tam arī fakultātes domes sēdē, ja vēlamajām izmaiņām nepieciešams fakultātes domes apstiprinājums.</w:t>
      </w:r>
    </w:p>
    <w:p w:rsidR="005A5F44" w:rsidRDefault="007622A3">
      <w:pPr>
        <w:spacing w:after="220" w:line="360" w:lineRule="auto"/>
        <w:ind w:firstLine="0"/>
      </w:pPr>
      <w:r>
        <w:t>Pārskata perioda laikā studiju virzienā ir izveidota un licencēta jauna  pirmā līmeņa augstākās izglītības prof</w:t>
      </w:r>
      <w:r>
        <w:t xml:space="preserve">esionālā programma “Programmēšanas speciālists”.  Kontaktos ar potenciālajiem studentiem, darba devēju pārstāvjiem un karjeras konsultantiem skolās tika identificēta nepieciešamība pēc profesionālās programmas, kas ietvertu praksi un absolventiem sniegtu </w:t>
      </w:r>
      <w:r>
        <w:lastRenderedPageBreak/>
        <w:t>p</w:t>
      </w:r>
      <w:r>
        <w:t>rofesionālo kvalifikāciju. No darba devēju puses datorzinātņu un programmēšanas jomā bija augsts pieprasījums pēc studentu iesaistīšanās darbā komercuzņēmumos jau pēc pirmā vai otrā studiju gada. Studiju programma tika izveidota atbilstoši Ventspils Augsts</w:t>
      </w:r>
      <w:r>
        <w:t>kolas Attīstības stratēģijas laika posmam no 2016. līdz 2020. gadam (apstiprināta 09.11.2016. ar VeA Senāta lēmumu 16-93) mērķiem: 1. “Palielināt uzņemto studentu skaitu un samazināt studentu atbirumu”,  3.a. “Studiju  virzienu un programmu pilnveide, satu</w:t>
      </w:r>
      <w:r>
        <w:t xml:space="preserve">riskās un docēšanas kvalitātes uzlabošana, ņemot vērā  darba  tirgus pieprasījumu un tā tendences.” un 3.d. “Nozaru speciālistu iesaiste studiju procesā”, </w:t>
      </w:r>
    </w:p>
    <w:p w:rsidR="005A5F44" w:rsidRDefault="007622A3">
      <w:pPr>
        <w:numPr>
          <w:ilvl w:val="0"/>
          <w:numId w:val="8"/>
        </w:numPr>
        <w:rPr>
          <w:color w:val="000000"/>
        </w:rPr>
      </w:pPr>
      <w:r>
        <w:t>Augstākminētā informācija tika diskutēta ITF domes sēdē, un 2016. gada 17. maijā dome pieņēma lēmumu</w:t>
      </w:r>
      <w:r>
        <w:t xml:space="preserve"> uzsākt darbu pie pirmā līmeņa augstākās izglītības profesionālās programmas “programmēšanas speciālists” izstrādes (ITF domes lēmums Nr. 16-05-03, 17.05.2016.) un pilnvaroja lekt. Raitu Rollandi uzsākt programmas satura un licencēšanas dokumentu izstrādi.</w:t>
      </w:r>
      <w:r>
        <w:t xml:space="preserve"> </w:t>
      </w:r>
    </w:p>
    <w:p w:rsidR="005A5F44" w:rsidRDefault="007622A3">
      <w:pPr>
        <w:numPr>
          <w:ilvl w:val="0"/>
          <w:numId w:val="93"/>
        </w:numPr>
        <w:rPr>
          <w:color w:val="000000"/>
        </w:rPr>
      </w:pPr>
      <w:r>
        <w:t>R. Rollande veica darba tirgus pieprasījuma analīzi, salīdzinājumu ar citām Latvijā piedāvātām profesionālām programmām, programmas apraksta, satura u. c. dokumentu sagatavošanu. Par programmas studiju kursu   saturu notika intensīvas konsultācijas ar noza</w:t>
      </w:r>
      <w:r>
        <w:t>res darba devējiem SIA Accenture, SIA TestDevLab, SIA Visma, SIA Baltijas Datoru Akadēmija, PSIA Ventspils Digitālais centrs, ar nozares asociāciju LIKTA, kā arī panāktas vienošanās par deviņu speciālistu no minētajiem uzņēmumiem  iesaistīšanu programmas k</w:t>
      </w:r>
      <w:r>
        <w:t xml:space="preserve">ursu sagatavošanā un docēšanā vieslektoru statusā. Tika noslēgti nodomu protokoli ar pieciem komercuzņēmumiem par potenciālajām prakses vietām jaunveidojamās programmas studentiem.  </w:t>
      </w:r>
    </w:p>
    <w:p w:rsidR="005A5F44" w:rsidRDefault="007622A3">
      <w:pPr>
        <w:numPr>
          <w:ilvl w:val="0"/>
          <w:numId w:val="93"/>
        </w:numPr>
        <w:rPr>
          <w:color w:val="000000"/>
        </w:rPr>
      </w:pPr>
      <w:r>
        <w:t xml:space="preserve">Sagatavotais studiju programmas “Programmēšanas speciālists” apraksts un </w:t>
      </w:r>
      <w:r>
        <w:t xml:space="preserve">licencēšanas dokumenti tika izskatīti ITF domē 2017. gada 3. aprīlī. Dome pieņēma lēmumu virzīt licencēšanas dokumentus izskatīšanai VeA Senātā un apstiprināt doc. R. Rollandi par programmas direktora p.i. (lēmums Nr.  17-04-02). </w:t>
      </w:r>
    </w:p>
    <w:p w:rsidR="005A5F44" w:rsidRDefault="007622A3">
      <w:pPr>
        <w:numPr>
          <w:ilvl w:val="0"/>
          <w:numId w:val="93"/>
        </w:numPr>
        <w:rPr>
          <w:color w:val="000000"/>
        </w:rPr>
      </w:pPr>
      <w:r>
        <w:t>Pēc saskaņošanas ar VeA M</w:t>
      </w:r>
      <w:r>
        <w:t>ācību prorektoru un Mācību daļu licencēšanas dokumenti tika izskatīti VeA Senātā 2017. gada 12. aprīlī. Senāts ar lēmumu Nr. 17-64 apstiprināja licencēšanas dokumentus un pilnvaroja doc. R. Rollandi dokumentus iesniegt AIC Studiju kvalifikācijas komisijai.</w:t>
      </w:r>
      <w:r>
        <w:t xml:space="preserve">  </w:t>
      </w:r>
    </w:p>
    <w:p w:rsidR="005A5F44" w:rsidRDefault="007622A3">
      <w:pPr>
        <w:numPr>
          <w:ilvl w:val="0"/>
          <w:numId w:val="76"/>
        </w:numPr>
        <w:rPr>
          <w:color w:val="000000"/>
        </w:rPr>
      </w:pPr>
      <w:r>
        <w:t xml:space="preserve">Licencēšanas ekspertu novērtēšanas vizīte VeA notika 2017. gada 7. jūnijā, atzinums sagatavots 2017. gada 3. jūlijā. </w:t>
      </w:r>
    </w:p>
    <w:p w:rsidR="005A5F44" w:rsidRDefault="007622A3">
      <w:pPr>
        <w:numPr>
          <w:ilvl w:val="0"/>
          <w:numId w:val="76"/>
        </w:numPr>
        <w:spacing w:after="80"/>
        <w:rPr>
          <w:color w:val="000000"/>
        </w:rPr>
      </w:pPr>
      <w:r>
        <w:t>Pēc AIC Studiju kvalifikācijas komisijas lēmuma par licences apstiprināšanu ITF domes sastāvā tika ievēlēts studiju programmas direktor</w:t>
      </w:r>
      <w:r>
        <w:t xml:space="preserve">s, direktoru apstiprināja VeA Senāts,  un 2017. gada rudens semestrī tika uzsākta programmas īstenošana. </w:t>
      </w:r>
    </w:p>
    <w:p w:rsidR="005A5F44" w:rsidRDefault="007622A3">
      <w:pPr>
        <w:spacing w:after="220" w:line="360" w:lineRule="auto"/>
        <w:ind w:firstLine="0"/>
        <w:rPr>
          <w:color w:val="000000"/>
        </w:rPr>
      </w:pPr>
      <w:r>
        <w:t>Pārskata perioda laikā 2018. gadā tika veiktas būtiskas izmaiņas akadēmiskajā bakalaura programmā “Elektronika”. Bakalaura programmas “Elektronika” pā</w:t>
      </w:r>
      <w:r>
        <w:t xml:space="preserve">rveidošana par profesionālo programmu notika atbilstoši Ventspils Augstskolas Attīstības stratēģijas laika posmam no 2016. līdz 2020. gadam (apstiprināta 09.11.2016. ar VeA Senāta lēmumu 16-93) mērķiem: 1. “Palielināt </w:t>
      </w:r>
      <w:r>
        <w:lastRenderedPageBreak/>
        <w:t>uzņemto studentu skaitu un samazināt s</w:t>
      </w:r>
      <w:r>
        <w:t>tudentu atbirumu”,  3.a. “Studiju  virzienu un programmu pilnveide, saturiskās un docēšanas kvalitātes uzlabošana, ņemot vērā  darba  tirgus pieprasījumu un tā tendences.” un 3.d. “Nozaru speciālistu iesaiste studiju procesā”, kā arī atbilstoši ar IZM sask</w:t>
      </w:r>
      <w:r>
        <w:t xml:space="preserve">aņotā (Nr. 01-13e/2207 no 06.06.2017) VeA “STEM zinātnes virziena un mācību programmu modernizācijas plāna” punktam 3.4. “Izveidot profesionālu bakalaura programmu „Elektronika””. Šādu izmaiņu veikšana bija apspriesta ar ieinteresētajām pusēm un balstījās </w:t>
      </w:r>
      <w:r>
        <w:t>uz:</w:t>
      </w:r>
    </w:p>
    <w:p w:rsidR="005A5F44" w:rsidRDefault="007622A3">
      <w:pPr>
        <w:numPr>
          <w:ilvl w:val="0"/>
          <w:numId w:val="103"/>
        </w:numPr>
        <w:rPr>
          <w:color w:val="000000"/>
        </w:rPr>
      </w:pPr>
      <w:r>
        <w:t>2016.g. tikšanās laikā Kurzemes reģiona skolu karjeras konsultantu izteikto viedokli, ka jauniešiem pievilcīgāka un noderīgāka ir studiju programma, kuru absolvējot iegūst profesionālo kvalifikāciju;</w:t>
      </w:r>
    </w:p>
    <w:p w:rsidR="005A5F44" w:rsidRDefault="007622A3">
      <w:pPr>
        <w:numPr>
          <w:ilvl w:val="0"/>
          <w:numId w:val="103"/>
        </w:numPr>
        <w:rPr>
          <w:color w:val="000000"/>
        </w:rPr>
      </w:pPr>
      <w:r>
        <w:t>projekta “Atbalsts EQAR aģentūras prasībām” akreditācijas ekspertu komisijas ziņojumā “Joint Report by the Committee for the Assessment of the Study Direction: Information technology, computer engineering, electronics, telecommunications, computer manageme</w:t>
      </w:r>
      <w:r>
        <w:t>nt and computer science in  Ventspils University College, 2017” tika sniegta rekomendācija ieviest obligāto praksi akadēmiskajā bakalaura studiju programmā “Elektronika”;</w:t>
      </w:r>
    </w:p>
    <w:p w:rsidR="005A5F44" w:rsidRDefault="007622A3">
      <w:pPr>
        <w:numPr>
          <w:ilvl w:val="0"/>
          <w:numId w:val="103"/>
        </w:numPr>
        <w:spacing w:after="80"/>
        <w:rPr>
          <w:color w:val="000000"/>
        </w:rPr>
      </w:pPr>
      <w:r>
        <w:t>pārrunās ar elektronikas nozares uzņēmumu “Hansa Matrix” un “EuroLCD’s” vadību, kā ar</w:t>
      </w:r>
      <w:r>
        <w:t>ī LETERA pārstāvjiem apstiprinātu elektronikas nozares uzņēmēju interesi saņemt elektronikas inženierus, kuriem ir praktiska pieredze elektronikas nozarē.</w:t>
      </w:r>
    </w:p>
    <w:p w:rsidR="005A5F44" w:rsidRDefault="007622A3">
      <w:pPr>
        <w:spacing w:after="220" w:line="360" w:lineRule="auto"/>
        <w:ind w:firstLine="0"/>
      </w:pPr>
      <w:r>
        <w:t>Programmas būtisko izmaiņu pamatojuma sagatavošana, pieteikšana AIKA Studiju programmu licencēšanas k</w:t>
      </w:r>
      <w:r>
        <w:t>omisijai, izvērtēšana un īstenošana notika saskaņā ar VeA normatīvo dokumentu noteikto kārtību.</w:t>
      </w:r>
    </w:p>
    <w:p w:rsidR="005A5F44" w:rsidRDefault="007622A3">
      <w:pPr>
        <w:numPr>
          <w:ilvl w:val="0"/>
          <w:numId w:val="24"/>
        </w:numPr>
        <w:rPr>
          <w:color w:val="000000"/>
        </w:rPr>
      </w:pPr>
      <w:r>
        <w:t>IT fakultātes dome 2018. gada 13. februārī pieņēma lēmumu veikt būtiskas izmaiņas bakalaura studiju programmā “Elektronika”, pārveidojot to no akadēmiskās par p</w:t>
      </w:r>
      <w:r>
        <w:t>rofesionālo bakalaura studiju programmu un lēmums Nr. 18-02-07 un uzdot lekt. Jānim Šatem sagatavot nepieciešamos dokumentus šo izmaiņu veikšanai.</w:t>
      </w:r>
    </w:p>
    <w:p w:rsidR="005A5F44" w:rsidRDefault="007622A3">
      <w:pPr>
        <w:numPr>
          <w:ilvl w:val="0"/>
          <w:numId w:val="24"/>
        </w:numPr>
        <w:rPr>
          <w:color w:val="000000"/>
        </w:rPr>
      </w:pPr>
      <w:r>
        <w:t>Profesionālās bakalaura studiju programmas “Elektronikas inženierija” notika konsultācijas ar elektronikas no</w:t>
      </w:r>
      <w:r>
        <w:t>zares uzņēmumiem un nozares asociāciju LETERA par nepieciešamajām studējošo zināšanām, prasmēm un kompetencēm. LETERA iesaistīja VeA ITF docentu Aigaru Krauzi profesijas standarta “Elektronikas inženieris” sagatavošanas darba grupā. Programmas studiju plān</w:t>
      </w:r>
      <w:r>
        <w:t>s tika palielināts par 40 kredītpunktiem, mācību laiks pagarināts no 3 gadiem uz 4 gadiem, saskaņā ar standartu iekļaujot praksi 20 kredītpunktu apjomā un sešus studiju darbus, īpaši pievēršot uzmanību studentu praktiskā darba apjoma palielināšanai un prak</w:t>
      </w:r>
      <w:r>
        <w:t xml:space="preserve">tisku iemaņu gūšanai studiju procesā. Sagatavošanas procesā tika saskaņotas vienošanās ar nozares komersantiem par atsevišķu studiju kursu satura sagatavošanu un uzņēmumu speciālistu piesaistīšanu vieslektoru statusā. </w:t>
      </w:r>
    </w:p>
    <w:p w:rsidR="005A5F44" w:rsidRDefault="007622A3">
      <w:pPr>
        <w:numPr>
          <w:ilvl w:val="0"/>
          <w:numId w:val="24"/>
        </w:numPr>
        <w:rPr>
          <w:color w:val="000000"/>
        </w:rPr>
      </w:pPr>
      <w:r>
        <w:t>ITF dome izskatīja sagatavoto dokumen</w:t>
      </w:r>
      <w:r>
        <w:t>tu kopumu un 2018. gada 3. aprīlī pieņēma lēmumu Nr. 18-04-01 apstiprināt dokumentu kopumu izmaiņu veikšanai;</w:t>
      </w:r>
    </w:p>
    <w:p w:rsidR="005A5F44" w:rsidRDefault="007622A3">
      <w:pPr>
        <w:numPr>
          <w:ilvl w:val="0"/>
          <w:numId w:val="24"/>
        </w:numPr>
        <w:rPr>
          <w:color w:val="000000"/>
        </w:rPr>
      </w:pPr>
      <w:r>
        <w:t>Pēc saskaņošanas ar VeA Mācību prorektoru un Mācību daļu VeA Senāts 2018. gada 4. aprīlī pieņēma lēmumu Nr. 18-38 apstiprināt sagatavoto dokumentu</w:t>
      </w:r>
      <w:r>
        <w:t xml:space="preserve"> kopumu būtisku </w:t>
      </w:r>
      <w:r>
        <w:lastRenderedPageBreak/>
        <w:t>izmaiņu veikšanai akadēmiskās bakalaura studiju studiju programmas pārveidošanai par profesionālo bakalaura studiju programmu “Elektronikas inženierija”(5. kvalifikācijas līmenis), un pilnvaroja Jāni Šati to iesniegt AIKA Studiju licencēšan</w:t>
      </w:r>
      <w:r>
        <w:t xml:space="preserve">as komisijai. </w:t>
      </w:r>
    </w:p>
    <w:p w:rsidR="005A5F44" w:rsidRDefault="007622A3">
      <w:pPr>
        <w:numPr>
          <w:ilvl w:val="0"/>
          <w:numId w:val="24"/>
        </w:numPr>
        <w:rPr>
          <w:color w:val="000000"/>
        </w:rPr>
      </w:pPr>
      <w:r>
        <w:t xml:space="preserve">Novērtēšanas eksperta vizīte notika 2018. gada 2. jūlijā. </w:t>
      </w:r>
    </w:p>
    <w:p w:rsidR="005A5F44" w:rsidRDefault="007622A3">
      <w:pPr>
        <w:numPr>
          <w:ilvl w:val="0"/>
          <w:numId w:val="24"/>
        </w:numPr>
        <w:spacing w:after="80"/>
        <w:rPr>
          <w:color w:val="000000"/>
        </w:rPr>
      </w:pPr>
      <w:r>
        <w:t xml:space="preserve">Pēc licences saņemšanas 2018. / 2019. akadēmiskajā studiju gadā tika uzsākta profesionālās bakalaura studiju programmas “Elektronikas inženierija” īstenošana. </w:t>
      </w:r>
    </w:p>
    <w:p w:rsidR="005A5F44" w:rsidRDefault="007622A3">
      <w:pPr>
        <w:spacing w:after="220" w:line="360" w:lineRule="auto"/>
        <w:ind w:firstLine="0"/>
      </w:pPr>
      <w:r>
        <w:t>Studiju programmu īste</w:t>
      </w:r>
      <w:r>
        <w:t>nošanas un attīstības laikā tiek ievēroti Latvijas kvalifikāciju ietvarstruktūras (LKI) un Eiropas kvalifikāciju ietvarstruktūras (EKI) principi.</w:t>
      </w:r>
    </w:p>
    <w:p w:rsidR="005A5F44" w:rsidRDefault="007622A3">
      <w:pPr>
        <w:pStyle w:val="Heading3"/>
        <w:numPr>
          <w:ilvl w:val="2"/>
          <w:numId w:val="130"/>
        </w:numPr>
        <w:ind w:left="1418" w:hanging="698"/>
      </w:pPr>
      <w:bookmarkStart w:id="11" w:name="_cz8eeee0xn4x" w:colFirst="0" w:colLast="0"/>
      <w:bookmarkEnd w:id="11"/>
      <w:r>
        <w:t>Pārskata periodā saņemto sūdzību un priekšlikumu izskatīšanas rezultāti un veiktie uzlabojumi studiju virzienā</w:t>
      </w:r>
      <w:r>
        <w:t xml:space="preserve"> vai atbilstošajās studiju programmās, sniegt piemērus</w:t>
      </w:r>
    </w:p>
    <w:p w:rsidR="005A5F44" w:rsidRDefault="007622A3">
      <w:pPr>
        <w:spacing w:after="220" w:line="360" w:lineRule="auto"/>
        <w:ind w:left="720" w:firstLine="0"/>
      </w:pPr>
      <w:r>
        <w:t>-</w:t>
      </w:r>
    </w:p>
    <w:p w:rsidR="005A5F44" w:rsidRDefault="007622A3">
      <w:pPr>
        <w:pStyle w:val="Heading3"/>
        <w:numPr>
          <w:ilvl w:val="2"/>
          <w:numId w:val="130"/>
        </w:numPr>
        <w:ind w:left="1418" w:hanging="698"/>
      </w:pPr>
      <w:bookmarkStart w:id="12" w:name="_d28l6vxahlj3" w:colFirst="0" w:colLast="0"/>
      <w:bookmarkEnd w:id="12"/>
      <w:r>
        <w:t>Norādīt, kādi dati un cik regulāri tiek apkopoti, kā iegūtā informācija tiek izmantota studiju virziena pilnveidei pārskata periodā</w:t>
      </w:r>
    </w:p>
    <w:p w:rsidR="005A5F44" w:rsidRDefault="007622A3">
      <w:pPr>
        <w:spacing w:after="220" w:line="360" w:lineRule="auto"/>
        <w:ind w:firstLine="0"/>
      </w:pPr>
      <w:r>
        <w:t>Būtiskākie statistikas rādītāji tiek ievākti un apkopoti studiju administrēšanas informācijas sistēmā LAIS vai manuāli caur Google veidlapām un datu analīzes rīkiem.</w:t>
      </w:r>
    </w:p>
    <w:p w:rsidR="005A5F44" w:rsidRDefault="007622A3">
      <w:pPr>
        <w:spacing w:after="220" w:line="360" w:lineRule="auto"/>
        <w:ind w:firstLine="0"/>
        <w:rPr>
          <w:sz w:val="20"/>
          <w:szCs w:val="20"/>
        </w:rPr>
      </w:pPr>
      <w:r>
        <w:rPr>
          <w:sz w:val="20"/>
          <w:szCs w:val="20"/>
        </w:rPr>
        <w:t>Tabula 1.2.</w:t>
      </w:r>
      <w:r>
        <w:rPr>
          <w:b/>
          <w:bCs/>
          <w:sz w:val="20"/>
          <w:szCs w:val="20"/>
        </w:rPr>
        <w:t xml:space="preserve"> Statistikas datu apkopošanas mehānismi Ventspils Augstskolā</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A5F44">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Statistikas datu v</w:t>
            </w:r>
            <w:r>
              <w:rPr>
                <w:sz w:val="20"/>
                <w:szCs w:val="20"/>
              </w:rPr>
              <w:t>eids</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Apkopošanas biežums</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Rezultātu izmantošana studiju virzienā</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Atbildīgais par datu ieguvi</w:t>
            </w:r>
          </w:p>
        </w:tc>
      </w:tr>
      <w:tr w:rsidR="005A5F44">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Studējošo atbilžu rezultāti, aizpildot aptauju “Studējošo aptauja studiju procesa novērtēšanai un uzlabošanai”</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Reizi semestrī</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Rezultāti tiek izskatīti un ņemti vēr</w:t>
            </w:r>
            <w:r>
              <w:rPr>
                <w:sz w:val="20"/>
                <w:szCs w:val="20"/>
              </w:rPr>
              <w:t>ā, plānojot nākamo semestru studiju plānus, veidojot pašnovērtējuma ziņojumu un vispārīgi monitorējot izglītības kvalitāti studiju virzienā.</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Studiju nodaļa</w:t>
            </w:r>
          </w:p>
        </w:tc>
      </w:tr>
      <w:tr w:rsidR="005A5F44">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Studējošo atbilžu rezultāti, aizpildot aptauju “Absolventu</w:t>
            </w:r>
          </w:p>
          <w:p w:rsidR="005A5F44" w:rsidRDefault="007622A3">
            <w:pPr>
              <w:widowControl w:val="0"/>
              <w:pBdr>
                <w:top w:val="nil"/>
                <w:left w:val="nil"/>
                <w:bottom w:val="nil"/>
                <w:right w:val="nil"/>
                <w:between w:val="nil"/>
              </w:pBdr>
              <w:ind w:firstLine="0"/>
              <w:jc w:val="left"/>
              <w:rPr>
                <w:sz w:val="20"/>
                <w:szCs w:val="20"/>
              </w:rPr>
            </w:pPr>
            <w:r>
              <w:rPr>
                <w:sz w:val="20"/>
                <w:szCs w:val="20"/>
              </w:rPr>
              <w:t>aptauja iegūtās izglītības novērtēšanai”</w:t>
            </w:r>
          </w:p>
          <w:p w:rsidR="005A5F44" w:rsidRDefault="005A5F44">
            <w:pPr>
              <w:widowControl w:val="0"/>
              <w:pBdr>
                <w:top w:val="nil"/>
                <w:left w:val="nil"/>
                <w:bottom w:val="nil"/>
                <w:right w:val="nil"/>
                <w:between w:val="nil"/>
              </w:pBdr>
              <w:ind w:firstLine="0"/>
              <w:jc w:val="left"/>
              <w:rPr>
                <w:sz w:val="20"/>
                <w:szCs w:val="20"/>
              </w:rPr>
            </w:pP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Reizi gadā</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Rezultāti tiek izskatīti un ņemti vērā, plānojot nākamo semestru studiju plānu, veidojot pašnovērtējuma ziņojumu, analizējot VeA absolventu nodarbinātības rādītājus un vispārīgi monitorējot izglītības kvalitāti studiju virzienā.</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Studiju nodaļa</w:t>
            </w:r>
          </w:p>
        </w:tc>
      </w:tr>
      <w:tr w:rsidR="005A5F44">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Studējošo eksmatrikulācijas</w:t>
            </w:r>
          </w:p>
          <w:p w:rsidR="005A5F44" w:rsidRDefault="007622A3">
            <w:pPr>
              <w:widowControl w:val="0"/>
              <w:pBdr>
                <w:top w:val="nil"/>
                <w:left w:val="nil"/>
                <w:bottom w:val="nil"/>
                <w:right w:val="nil"/>
                <w:between w:val="nil"/>
              </w:pBdr>
              <w:ind w:firstLine="0"/>
              <w:jc w:val="left"/>
              <w:rPr>
                <w:sz w:val="20"/>
                <w:szCs w:val="20"/>
              </w:rPr>
            </w:pPr>
            <w:r>
              <w:rPr>
                <w:sz w:val="20"/>
                <w:szCs w:val="20"/>
              </w:rPr>
              <w:lastRenderedPageBreak/>
              <w:t>gadījumu skaits un iemesli</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lastRenderedPageBreak/>
              <w:t>Reizi semestrī</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 xml:space="preserve">Eksmatrikulācijas dinamika tiek cieši skatīta </w:t>
            </w:r>
            <w:r>
              <w:rPr>
                <w:sz w:val="20"/>
                <w:szCs w:val="20"/>
              </w:rPr>
              <w:lastRenderedPageBreak/>
              <w:t>kopā ar eksmatrikulācijas aptaujām, kur tiek norādīti iemesli, ieteikumi un sūdzības. Šos rezultātus skata studiju programmas direktors un</w:t>
            </w:r>
            <w:r>
              <w:rPr>
                <w:sz w:val="20"/>
                <w:szCs w:val="20"/>
              </w:rPr>
              <w:t xml:space="preserve"> fakultātes dekāns, lai mazinātu gadījumu skaitu, kas ir atkarīgi no VeA.</w:t>
            </w:r>
          </w:p>
          <w:p w:rsidR="005A5F44" w:rsidRDefault="005A5F44">
            <w:pPr>
              <w:widowControl w:val="0"/>
              <w:pBdr>
                <w:top w:val="nil"/>
                <w:left w:val="nil"/>
                <w:bottom w:val="nil"/>
                <w:right w:val="nil"/>
                <w:between w:val="nil"/>
              </w:pBdr>
              <w:ind w:firstLine="0"/>
              <w:jc w:val="left"/>
              <w:rPr>
                <w:sz w:val="20"/>
                <w:szCs w:val="20"/>
              </w:rPr>
            </w:pP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lastRenderedPageBreak/>
              <w:t>Studiju  metodiķis</w:t>
            </w:r>
          </w:p>
        </w:tc>
      </w:tr>
      <w:tr w:rsidR="005A5F44">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Studentu uzņemšanas rezultāti</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Reizi gadā</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Tiek ņemti vērā, plānojot nodarbību grafiku un docētāju slodzes, lai nodrošinātu efektīvu resursu izlietojumu un labāko pieeju jaunajiem VeA studējošajiem.</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Studiju nodaļa, studiju metodiķis</w:t>
            </w:r>
          </w:p>
        </w:tc>
      </w:tr>
      <w:tr w:rsidR="005A5F44">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Studentu sekmju vērtējumi</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Reizi semestrī</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Studentu sekmju vērtējumi ir pamatkritērijs konkursā uz valsts finansēto studiju vietu sadali jeb rotāciju katra semestra beigās. Sekmju vērtējumi tiek ņemti vērā arī valsts minimālo stipendiju sadalē. Tāpat šie rezultāti nosaka, vai būs nepieciešams mainī</w:t>
            </w:r>
            <w:r>
              <w:rPr>
                <w:sz w:val="20"/>
                <w:szCs w:val="20"/>
              </w:rPr>
              <w:t>t grupu skaitu nākamajam semestrim.</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Fakultātes studiju administrēšanas speciāliste- lietvede</w:t>
            </w:r>
          </w:p>
        </w:tc>
      </w:tr>
      <w:tr w:rsidR="005A5F44">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Absolventu skaits</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Reizi gadā</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Tiek ņemts vērā plānojot studiju virziena attīstību un sadarbību ar industriju.</w:t>
            </w:r>
          </w:p>
          <w:p w:rsidR="005A5F44" w:rsidRDefault="005A5F44">
            <w:pPr>
              <w:widowControl w:val="0"/>
              <w:pBdr>
                <w:top w:val="nil"/>
                <w:left w:val="nil"/>
                <w:bottom w:val="nil"/>
                <w:right w:val="nil"/>
                <w:between w:val="nil"/>
              </w:pBdr>
              <w:ind w:firstLine="0"/>
              <w:jc w:val="left"/>
              <w:rPr>
                <w:sz w:val="20"/>
                <w:szCs w:val="20"/>
              </w:rPr>
            </w:pP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Studiju nodaļa</w:t>
            </w:r>
          </w:p>
        </w:tc>
      </w:tr>
      <w:tr w:rsidR="005A5F44">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E-mācību vides Moodle</w:t>
            </w:r>
          </w:p>
          <w:p w:rsidR="005A5F44" w:rsidRDefault="007622A3">
            <w:pPr>
              <w:widowControl w:val="0"/>
              <w:pBdr>
                <w:top w:val="nil"/>
                <w:left w:val="nil"/>
                <w:bottom w:val="nil"/>
                <w:right w:val="nil"/>
                <w:between w:val="nil"/>
              </w:pBdr>
              <w:ind w:firstLine="0"/>
              <w:jc w:val="left"/>
              <w:rPr>
                <w:sz w:val="20"/>
                <w:szCs w:val="20"/>
              </w:rPr>
            </w:pPr>
            <w:r>
              <w:rPr>
                <w:sz w:val="20"/>
                <w:szCs w:val="20"/>
              </w:rPr>
              <w:t>lietošanas aktivitāte</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Reizi semestrī</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Tiek pārskatīts un analizēts vai visi nepieciešamie studiju materiāli ir studentiem pieejami un vai tie atbilst iekšējo normatīvo aktu regulējumam.</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Studiju nodaļa, fakultātes administrācija</w:t>
            </w:r>
          </w:p>
        </w:tc>
      </w:tr>
      <w:tr w:rsidR="005A5F44">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Darba devēju aptauju rezultāti</w:t>
            </w: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Reizi gadā vai reizi trīs gados</w:t>
            </w:r>
          </w:p>
          <w:p w:rsidR="005A5F44" w:rsidRDefault="005A5F44">
            <w:pPr>
              <w:widowControl w:val="0"/>
              <w:pBdr>
                <w:top w:val="nil"/>
                <w:left w:val="nil"/>
                <w:bottom w:val="nil"/>
                <w:right w:val="nil"/>
                <w:between w:val="nil"/>
              </w:pBdr>
              <w:ind w:firstLine="0"/>
              <w:jc w:val="left"/>
              <w:rPr>
                <w:sz w:val="20"/>
                <w:szCs w:val="20"/>
              </w:rPr>
            </w:pP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Profesionālajās un akadēmiskajās studiju</w:t>
            </w:r>
          </w:p>
          <w:p w:rsidR="005A5F44" w:rsidRDefault="007622A3">
            <w:pPr>
              <w:widowControl w:val="0"/>
              <w:pBdr>
                <w:top w:val="nil"/>
                <w:left w:val="nil"/>
                <w:bottom w:val="nil"/>
                <w:right w:val="nil"/>
                <w:between w:val="nil"/>
              </w:pBdr>
              <w:ind w:firstLine="0"/>
              <w:jc w:val="left"/>
              <w:rPr>
                <w:sz w:val="20"/>
                <w:szCs w:val="20"/>
              </w:rPr>
            </w:pPr>
            <w:r>
              <w:rPr>
                <w:sz w:val="20"/>
                <w:szCs w:val="20"/>
              </w:rPr>
              <w:t>programmās, plānojot studiju programmu saturu un saskaņojot VeA absolventiem nepieciešamās prasmes un kompetences mūsdienu darba tirgum.</w:t>
            </w:r>
          </w:p>
          <w:p w:rsidR="005A5F44" w:rsidRDefault="005A5F44">
            <w:pPr>
              <w:widowControl w:val="0"/>
              <w:pBdr>
                <w:top w:val="nil"/>
                <w:left w:val="nil"/>
                <w:bottom w:val="nil"/>
                <w:right w:val="nil"/>
                <w:between w:val="nil"/>
              </w:pBdr>
              <w:ind w:firstLine="0"/>
              <w:jc w:val="left"/>
              <w:rPr>
                <w:sz w:val="20"/>
                <w:szCs w:val="20"/>
              </w:rPr>
            </w:pPr>
          </w:p>
        </w:tc>
        <w:tc>
          <w:tcPr>
            <w:tcW w:w="2340"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lastRenderedPageBreak/>
              <w:t>Studiju metod</w:t>
            </w:r>
            <w:r>
              <w:rPr>
                <w:sz w:val="20"/>
                <w:szCs w:val="20"/>
              </w:rPr>
              <w:t>iķis</w:t>
            </w:r>
          </w:p>
        </w:tc>
      </w:tr>
    </w:tbl>
    <w:p w:rsidR="005A5F44" w:rsidRDefault="005A5F44">
      <w:pPr>
        <w:spacing w:after="220" w:line="360" w:lineRule="auto"/>
        <w:ind w:firstLine="0"/>
        <w:rPr>
          <w:sz w:val="20"/>
          <w:szCs w:val="20"/>
        </w:rPr>
      </w:pPr>
    </w:p>
    <w:p w:rsidR="005A5F44" w:rsidRDefault="007622A3">
      <w:pPr>
        <w:spacing w:after="220" w:line="360" w:lineRule="auto"/>
        <w:ind w:firstLine="0"/>
      </w:pPr>
      <w:r>
        <w:t>Katru gadu tiek gatavots fakultātes studiju virzienu pašnovērtējuma ziņojums, kā ietvaros tiek raksturots studiju programmu pilnveides process Ventspils Augstskolā. Katra semestra beigās tiek veikta studējošo aptauja, kuras mērķis ir regulāra inform</w:t>
      </w:r>
      <w:r>
        <w:t xml:space="preserve">ācijas iegūšana no studentiem par Ventspils Augstskolā īstenotā studiju procesa kvalitāti. Studējošo aptauja ir jāaizpilda elektroniski LAIS par katru studiju kursu, kurš tika docēts esošajā semestrī, ietverot jautājumus par kursa satura un docētāja darba </w:t>
      </w:r>
      <w:r>
        <w:t>novērtējumu. Aptaujā tiek uzdoti jautājumi par to, kā studējošie vērtē kursa nepieciešamību savas kvalifikācijas izaugsmē, kursa nepieciešamību savā praktiskajā darbībā, kursa organizācijas līmeni, docētāja zinātniskās un pedagoģiskās kvalifikācijas līmeni</w:t>
      </w:r>
      <w:r>
        <w:t>. Aptaujas aizpildīšana ir obligāts nosacījums, lai varētu reģistrēties nākamā semestra studiju kursiem. Aptaujas rezultāti tiek apkopoti, analizēti un iekļauti ikgadējajā pašnovērtējuma ziņojumā. Ja kvalitātes aptaujas datos ir kādi būtiski sliktāki rādīt</w:t>
      </w:r>
      <w:r>
        <w:t>āji, par to ar konkrēto studiju kursa vecāko programmas direktors vai dekāns izrunājas individuāli, lai saprastu kvalitatīvo kopainu. Bet parasti šādas izteiktas problēmas izkristalizējas jau semestra gaitā un tiek izdiskutētas studiju kursa vecāko satikša</w:t>
      </w:r>
      <w:r>
        <w:t>nās reizē ar fakultātes dekānu.</w:t>
      </w:r>
    </w:p>
    <w:p w:rsidR="005A5F44" w:rsidRDefault="007622A3">
      <w:pPr>
        <w:spacing w:after="220" w:line="360" w:lineRule="auto"/>
        <w:ind w:firstLine="0"/>
      </w:pPr>
      <w:r>
        <w:t>Katra studiju gada noslēgumā tiek veikta absolventu, kuri pašreizējā studiju gadā ir absolvējuši Ventspils Augstskolu, aptauja, lai uzzinātu viņu vērtējumu par iegūtās izglītības kvalitāti, izmantoto studiju metožu novērtējumu un studiju programmas novērtē</w:t>
      </w:r>
      <w:r>
        <w:t>jumu kopumā. Minētās aptaujas tiek veiktas saskaņā ar nolikumu “Nolikums par studējošo, absolventu un darba devēju aptaujām studiju procesa novērtēšanai un uzlabošanai” (pieejams VeA personālam e-mācību platformas Moodle sadaļā “Studiju programmu direktori</w:t>
      </w:r>
      <w:r>
        <w:t xml:space="preserve">em”) un to rezultāti un rekomendācijas studiju procesa uzlabošanai tiek apspriesti Informācijas tehnoloģiju fakultātes domes, Studiju programmu padomju un VeA Senāta sēdēs. </w:t>
      </w:r>
    </w:p>
    <w:p w:rsidR="005A5F44" w:rsidRDefault="007622A3">
      <w:pPr>
        <w:spacing w:after="220" w:line="360" w:lineRule="auto"/>
        <w:ind w:firstLine="0"/>
      </w:pPr>
      <w:r>
        <w:t>Lai arī pēdējos divus gadus netika veikta darba devēju formāla kvantitatīvā aptauj</w:t>
      </w:r>
      <w:r>
        <w:t>āšana, kvalitatīvā atgriezeniskā saikne tiek nodrošināta regulāri - tiekoties ar darba devējiem un apspriežot prakses vietu un citu sadarbības modeļu nianses, tiek pārrunātas arī atsauksmes par mūsu absolventiem un, ja tiek ieteiktas kādas izmaiņas, tās ti</w:t>
      </w:r>
      <w:r>
        <w:t xml:space="preserve">ek izdiskutētas kafijas pauzē (reizi nedēļā) ar fakultātes docētājiem un fakultātes domes sēdē, kurā piedalās arī studentu pārstāvji. </w:t>
      </w:r>
    </w:p>
    <w:p w:rsidR="005A5F44" w:rsidRDefault="007622A3">
      <w:pPr>
        <w:spacing w:after="220" w:line="360" w:lineRule="auto"/>
        <w:ind w:firstLine="0"/>
      </w:pPr>
      <w:r>
        <w:lastRenderedPageBreak/>
        <w:t>Docētāju (īpaši pirms ievēlēšanas vai jaunu docētāju) nodarbības tiek hospitētas, lai novērtētu docētāja pasniegšanas sti</w:t>
      </w:r>
      <w:r>
        <w:t>lu un tā atbilstību kā arī izmantoto materiālu. To veic dekāns, programmas direktors vai arī domes nozīmēti eksperti (docētāja vēlēšanu gadījumā).</w:t>
      </w:r>
    </w:p>
    <w:p w:rsidR="005A5F44" w:rsidRDefault="007622A3">
      <w:pPr>
        <w:spacing w:after="220" w:line="360" w:lineRule="auto"/>
        <w:ind w:firstLine="0"/>
      </w:pPr>
      <w:r>
        <w:t>Tiek organizētas neformālas sanāksmes fakultātes organizācijas un atgriezeniskās saites nodrošināšanai kafija</w:t>
      </w:r>
      <w:r>
        <w:t>s paužu formā. Uz kafijas pauzēm fakultātes dekanātā reizi nedēļā pusdienu pārtraukuma laikā tiek uzaicināti visi fakultātes docētāji. Tas ir kopīgs brīdis, kad var identificēt un pārrunāt aktuālos jaunumus un problēmas, bet ikdienas rutīnā, ja īpašu jaunu</w:t>
      </w:r>
      <w:r>
        <w:t>mu nav, iespēja iedzert kafiju, pastāstīt anekdotes un paklausīties mūziku.</w:t>
      </w:r>
    </w:p>
    <w:p w:rsidR="005A5F44" w:rsidRDefault="007622A3">
      <w:pPr>
        <w:spacing w:after="220" w:line="360" w:lineRule="auto"/>
        <w:ind w:firstLine="0"/>
      </w:pPr>
      <w:r>
        <w:t>Studējošo pārstāvji ir ievēlēti abās Studiju programmu padomēs, kur tiek skatīti jautājumi par studiju programmu īstenošanu un turpmāko attīstību.</w:t>
      </w:r>
    </w:p>
    <w:p w:rsidR="005A5F44" w:rsidRDefault="007622A3">
      <w:pPr>
        <w:spacing w:after="220" w:line="360" w:lineRule="auto"/>
        <w:ind w:firstLine="0"/>
        <w:rPr>
          <w:b/>
          <w:bCs/>
        </w:rPr>
      </w:pPr>
      <w:r>
        <w:rPr>
          <w:b/>
          <w:bCs/>
        </w:rPr>
        <w:t>Potenciālie uzlabojumi:</w:t>
      </w:r>
    </w:p>
    <w:p w:rsidR="005A5F44" w:rsidRDefault="007622A3">
      <w:pPr>
        <w:spacing w:after="220" w:line="360" w:lineRule="auto"/>
        <w:ind w:firstLine="0"/>
      </w:pPr>
      <w:r>
        <w:t>Pandēmija</w:t>
      </w:r>
      <w:r>
        <w:t>s laiks parādīja, cik svarīga ir pārskatāma komunikācija arī ar kursu docētājiem un ka tie var būt būtisks atbalsts kopējā kvalitātes kontrolē, tāpēc tuvākajā laikā plānots ieviest arī neformālu bet regulāru docētāju aptauju, kurā saņemt informāciju par vi</w:t>
      </w:r>
      <w:r>
        <w:t>ņu situācijas redzējumu, labajām un vēl uzlabojamajām komponentēm fakultātes darba procesā.</w:t>
      </w:r>
    </w:p>
    <w:p w:rsidR="005A5F44" w:rsidRDefault="007622A3">
      <w:pPr>
        <w:spacing w:after="220" w:line="360" w:lineRule="auto"/>
        <w:ind w:firstLine="0"/>
      </w:pPr>
      <w:r>
        <w:t>Lai arī no darba devējiem un absolventiem tiek ievākta informācija un atsauksmes, būtu ieteicams ieviest sistematizētu veidu, kā informēt pašus absolventus un darba</w:t>
      </w:r>
      <w:r>
        <w:t xml:space="preserve"> devējus par aptauju rezultātiem un plānotajām izmaiņām.</w:t>
      </w:r>
    </w:p>
    <w:p w:rsidR="005A5F44" w:rsidRDefault="007622A3">
      <w:pPr>
        <w:pStyle w:val="Heading2"/>
        <w:numPr>
          <w:ilvl w:val="1"/>
          <w:numId w:val="130"/>
        </w:numPr>
      </w:pPr>
      <w:bookmarkStart w:id="13" w:name="_vglwej3gopcr" w:colFirst="0" w:colLast="0"/>
      <w:bookmarkEnd w:id="13"/>
      <w:r>
        <w:t>Studiju virziena resursi un nodrošinājums pārskata periodā</w:t>
      </w:r>
    </w:p>
    <w:p w:rsidR="005A5F44" w:rsidRDefault="007622A3">
      <w:pPr>
        <w:pStyle w:val="Heading3"/>
        <w:numPr>
          <w:ilvl w:val="2"/>
          <w:numId w:val="130"/>
        </w:numPr>
        <w:ind w:left="1418" w:hanging="698"/>
      </w:pPr>
      <w:bookmarkStart w:id="14" w:name="_ed8ju7om9jc4" w:colFirst="0" w:colLast="0"/>
      <w:bookmarkEnd w:id="14"/>
      <w:r>
        <w:t>Sniegt informāciju par studiju programmu īstenošanai nepieciešamo finanšu nodrošinājumu un pārdali</w:t>
      </w:r>
    </w:p>
    <w:p w:rsidR="005A5F44" w:rsidRDefault="007622A3">
      <w:pPr>
        <w:spacing w:after="220" w:line="360" w:lineRule="auto"/>
        <w:ind w:firstLine="0"/>
      </w:pPr>
      <w:r>
        <w:t>VeA ITF studiju procesa finansēšanas avot</w:t>
      </w:r>
      <w:r>
        <w:t>u struktūru veido valsts budžeta dotācija, pašvaldības budžeta līdzekļi, ieņēmumi no studiju maksas un citi ieņēmumi no maksas pakalpojumiem, kas attiecas uz Ventspils Augstskolas Informāciju tehnoloģiju fakultāti.</w:t>
      </w:r>
    </w:p>
    <w:p w:rsidR="005A5F44" w:rsidRDefault="007622A3">
      <w:pPr>
        <w:spacing w:after="220" w:line="360" w:lineRule="auto"/>
        <w:ind w:firstLine="0"/>
      </w:pPr>
      <w:r>
        <w:t>Galvenais studiju virziena finansēšanas a</w:t>
      </w:r>
      <w:r>
        <w:t>vots ir valsts budžeta dotācija akreditēto un licencēto studiju programmu īstenošanai un studentu stipendijām. Par valsts budžeta dotāciju katru gadu tiek slēgta vienošanās ar Izglītības un zinātnes ministriju par konkrēta skaita studiju vietu finansēšanu.</w:t>
      </w:r>
      <w:r>
        <w:t xml:space="preserve"> </w:t>
      </w:r>
    </w:p>
    <w:p w:rsidR="005A5F44" w:rsidRDefault="007622A3">
      <w:pPr>
        <w:spacing w:after="220" w:line="360" w:lineRule="auto"/>
        <w:ind w:firstLine="0"/>
      </w:pPr>
      <w:r>
        <w:lastRenderedPageBreak/>
        <w:t>Nozīmīgu finansiālo atbalstu jau kopš dibināšanas brīža VeA saņem no Ventspils valstspilsētas pašvaldības domes (turpmāk – pašvaldība). Pašvaldība finansē piemaksas docētājiem un pētniekiem ar doktora grādu. Papildu valsts budžeta finansējumam, VeA piesa</w:t>
      </w:r>
      <w:r>
        <w:t xml:space="preserve">ista finanšu līdzekļus, īstenojot starptautiskus un vietējas nozīmes projektus, tai skaitā: </w:t>
      </w:r>
    </w:p>
    <w:p w:rsidR="005A5F44" w:rsidRDefault="007622A3">
      <w:pPr>
        <w:numPr>
          <w:ilvl w:val="0"/>
          <w:numId w:val="94"/>
        </w:numPr>
        <w:jc w:val="left"/>
        <w:rPr>
          <w:color w:val="000000"/>
        </w:rPr>
      </w:pPr>
      <w:r>
        <w:t>ES struktūrfondu līdzfinansēti zinātniskie un infrastruktūras projekti, kas tiek īstenoti ar Latvijas Republikas Izglītības un zinātnes ministrijas, Vides aizsardz</w:t>
      </w:r>
      <w:r>
        <w:t>ības un reģionālas attīstības ministrijas, Finanšu ministrijas, Ekonomikas ministrijas un citu ministriju un to padotībā esošo aģentūru (CFLA, VIAA, VRAA, LIAA u. c.) starpniecību;</w:t>
      </w:r>
    </w:p>
    <w:p w:rsidR="005A5F44" w:rsidRDefault="007622A3">
      <w:pPr>
        <w:numPr>
          <w:ilvl w:val="0"/>
          <w:numId w:val="94"/>
        </w:numPr>
        <w:jc w:val="left"/>
        <w:rPr>
          <w:color w:val="000000"/>
        </w:rPr>
      </w:pPr>
      <w:r>
        <w:t>ES struktūrfondu līdzfinansēti zinātniskie un infrastruktūras projekti, kas</w:t>
      </w:r>
      <w:r>
        <w:t xml:space="preserve"> tiek īstenoti Eiropas Komisijas programmas “Apvārsnis 2020” ietvaros;</w:t>
      </w:r>
    </w:p>
    <w:p w:rsidR="005A5F44" w:rsidRDefault="007622A3">
      <w:pPr>
        <w:numPr>
          <w:ilvl w:val="0"/>
          <w:numId w:val="94"/>
        </w:numPr>
        <w:jc w:val="left"/>
        <w:rPr>
          <w:color w:val="000000"/>
        </w:rPr>
      </w:pPr>
      <w:r>
        <w:t>Eiropas Kosmosa aģentūras finansēti zinātniskie projekti;</w:t>
      </w:r>
    </w:p>
    <w:p w:rsidR="005A5F44" w:rsidRDefault="007622A3">
      <w:pPr>
        <w:numPr>
          <w:ilvl w:val="0"/>
          <w:numId w:val="94"/>
        </w:numPr>
        <w:spacing w:after="80"/>
        <w:jc w:val="left"/>
        <w:rPr>
          <w:color w:val="000000"/>
        </w:rPr>
      </w:pPr>
      <w:r>
        <w:t>Latvijas Zinātnes padomes grantu finansēti pētniecības projekti. 2022. gada 1. septembrī ITF kopējais studējošo skaits bija 254</w:t>
      </w:r>
      <w:r>
        <w:t xml:space="preserve"> studenti, no kuriem 58 – par fizisku vai juridisku personu līdzekļiem un 196 par valsts budžeta līdzekļiem (studiju semestra ietvaros mainās gan studējošo skaits, gan proporcija starp “budžeta” un “maksas” studējošajiem).</w:t>
      </w:r>
    </w:p>
    <w:p w:rsidR="005A5F44" w:rsidRDefault="007622A3">
      <w:pPr>
        <w:spacing w:after="220" w:line="360" w:lineRule="auto"/>
        <w:ind w:firstLine="0"/>
      </w:pPr>
      <w:r>
        <w:t>Studiju programmu īstenošanai pie</w:t>
      </w:r>
      <w:r>
        <w:t xml:space="preserve">ejamie līdzekļi tiek plānoti, ņemot vērā prognozētos fakultātes ieņēmumus, ko galvenokārt veido valsts budžeta dotācija, zinātnes bāzes finansējums un ieņēmumi no studiju maksas. </w:t>
      </w:r>
    </w:p>
    <w:p w:rsidR="005A5F44" w:rsidRDefault="007622A3">
      <w:pPr>
        <w:spacing w:after="220" w:line="360" w:lineRule="auto"/>
        <w:ind w:firstLine="0"/>
      </w:pPr>
      <w:r>
        <w:t>VeA ITF īstenotajām studiju programmām tiek veikts orientējošais pašizmaksas</w:t>
      </w:r>
      <w:r>
        <w:t xml:space="preserve"> aprēķins, pie izmaksām pieskaitot:</w:t>
      </w:r>
    </w:p>
    <w:p w:rsidR="005A5F44" w:rsidRDefault="007622A3">
      <w:pPr>
        <w:numPr>
          <w:ilvl w:val="0"/>
          <w:numId w:val="74"/>
        </w:numPr>
        <w:jc w:val="left"/>
        <w:rPr>
          <w:color w:val="000000"/>
        </w:rPr>
      </w:pPr>
      <w:r>
        <w:t>tieši ietekmējošās izmaksas (to nebūtu, ja programma netiktu īstenota):</w:t>
      </w:r>
    </w:p>
    <w:p w:rsidR="005A5F44" w:rsidRDefault="007622A3">
      <w:pPr>
        <w:numPr>
          <w:ilvl w:val="1"/>
          <w:numId w:val="74"/>
        </w:numPr>
        <w:jc w:val="left"/>
        <w:rPr>
          <w:color w:val="000000"/>
        </w:rPr>
      </w:pPr>
      <w:r>
        <w:t>docētāju atalgojums studiju kursu docēšanai;</w:t>
      </w:r>
    </w:p>
    <w:p w:rsidR="005A5F44" w:rsidRDefault="007622A3">
      <w:pPr>
        <w:numPr>
          <w:ilvl w:val="1"/>
          <w:numId w:val="74"/>
        </w:numPr>
        <w:jc w:val="left"/>
        <w:rPr>
          <w:color w:val="000000"/>
        </w:rPr>
      </w:pPr>
      <w:r>
        <w:t>programmu direktoru atalgojums;</w:t>
      </w:r>
    </w:p>
    <w:p w:rsidR="005A5F44" w:rsidRDefault="007622A3">
      <w:pPr>
        <w:numPr>
          <w:ilvl w:val="1"/>
          <w:numId w:val="74"/>
        </w:numPr>
        <w:jc w:val="left"/>
        <w:rPr>
          <w:color w:val="000000"/>
        </w:rPr>
      </w:pPr>
      <w:r>
        <w:t>galapārbaudījumu procesu nodrošināšanai nepieciešamās izmaksas;</w:t>
      </w:r>
    </w:p>
    <w:p w:rsidR="005A5F44" w:rsidRDefault="007622A3">
      <w:pPr>
        <w:numPr>
          <w:ilvl w:val="1"/>
          <w:numId w:val="74"/>
        </w:numPr>
        <w:jc w:val="left"/>
        <w:rPr>
          <w:color w:val="000000"/>
        </w:rPr>
      </w:pPr>
      <w:r>
        <w:t>studējošo stipendiju izmaksas.</w:t>
      </w:r>
    </w:p>
    <w:p w:rsidR="005A5F44" w:rsidRDefault="007622A3">
      <w:pPr>
        <w:numPr>
          <w:ilvl w:val="0"/>
          <w:numId w:val="74"/>
        </w:numPr>
        <w:jc w:val="left"/>
        <w:rPr>
          <w:color w:val="000000"/>
        </w:rPr>
      </w:pPr>
      <w:r>
        <w:t>netieši ietekmējošās (studentu un studiju programmu skaits ietekmē šīs izmaksas):</w:t>
      </w:r>
    </w:p>
    <w:p w:rsidR="005A5F44" w:rsidRDefault="007622A3">
      <w:pPr>
        <w:numPr>
          <w:ilvl w:val="1"/>
          <w:numId w:val="74"/>
        </w:numPr>
        <w:jc w:val="left"/>
        <w:rPr>
          <w:color w:val="000000"/>
        </w:rPr>
      </w:pPr>
      <w:r>
        <w:t>pamatlīdzekļu iegādes izdevumi ITF vajadzībām;</w:t>
      </w:r>
    </w:p>
    <w:p w:rsidR="005A5F44" w:rsidRDefault="007622A3">
      <w:pPr>
        <w:numPr>
          <w:ilvl w:val="1"/>
          <w:numId w:val="74"/>
        </w:numPr>
        <w:jc w:val="left"/>
        <w:rPr>
          <w:color w:val="000000"/>
        </w:rPr>
      </w:pPr>
      <w:r>
        <w:t>grāmatu un materiālu iegāde;</w:t>
      </w:r>
    </w:p>
    <w:p w:rsidR="005A5F44" w:rsidRDefault="007622A3">
      <w:pPr>
        <w:numPr>
          <w:ilvl w:val="1"/>
          <w:numId w:val="74"/>
        </w:numPr>
        <w:jc w:val="left"/>
        <w:rPr>
          <w:color w:val="000000"/>
        </w:rPr>
      </w:pPr>
      <w:r>
        <w:t>laboratoriju uzturēšanas izmakas;</w:t>
      </w:r>
    </w:p>
    <w:p w:rsidR="005A5F44" w:rsidRDefault="007622A3">
      <w:pPr>
        <w:numPr>
          <w:ilvl w:val="1"/>
          <w:numId w:val="74"/>
        </w:numPr>
        <w:jc w:val="left"/>
        <w:rPr>
          <w:color w:val="000000"/>
        </w:rPr>
      </w:pPr>
      <w:r>
        <w:t>preces un pakalpojumi ITF darbība</w:t>
      </w:r>
      <w:r>
        <w:t>s nodrošināšanai;</w:t>
      </w:r>
    </w:p>
    <w:p w:rsidR="005A5F44" w:rsidRDefault="007622A3">
      <w:pPr>
        <w:numPr>
          <w:ilvl w:val="1"/>
          <w:numId w:val="74"/>
        </w:numPr>
        <w:jc w:val="left"/>
        <w:rPr>
          <w:color w:val="000000"/>
        </w:rPr>
      </w:pPr>
      <w:r>
        <w:t>iekārtu iegādes un modernizēšanas izmaksas;</w:t>
      </w:r>
    </w:p>
    <w:p w:rsidR="005A5F44" w:rsidRDefault="007622A3">
      <w:pPr>
        <w:numPr>
          <w:ilvl w:val="1"/>
          <w:numId w:val="74"/>
        </w:numPr>
        <w:jc w:val="left"/>
        <w:rPr>
          <w:color w:val="000000"/>
        </w:rPr>
      </w:pPr>
      <w:r>
        <w:t>programmatūras licenču izmaksas.</w:t>
      </w:r>
    </w:p>
    <w:p w:rsidR="005A5F44" w:rsidRDefault="007622A3">
      <w:pPr>
        <w:numPr>
          <w:ilvl w:val="0"/>
          <w:numId w:val="74"/>
        </w:numPr>
        <w:jc w:val="left"/>
        <w:rPr>
          <w:color w:val="000000"/>
        </w:rPr>
      </w:pPr>
      <w:r>
        <w:t>fiksētās izmaksas:</w:t>
      </w:r>
    </w:p>
    <w:p w:rsidR="005A5F44" w:rsidRDefault="007622A3">
      <w:pPr>
        <w:numPr>
          <w:ilvl w:val="1"/>
          <w:numId w:val="74"/>
        </w:numPr>
        <w:jc w:val="left"/>
        <w:rPr>
          <w:color w:val="000000"/>
        </w:rPr>
      </w:pPr>
      <w:r>
        <w:t>fakultātes vispārējā un administratīvā personāla atlīdzība;</w:t>
      </w:r>
    </w:p>
    <w:p w:rsidR="005A5F44" w:rsidRDefault="007622A3">
      <w:pPr>
        <w:numPr>
          <w:ilvl w:val="1"/>
          <w:numId w:val="74"/>
        </w:numPr>
        <w:spacing w:after="160"/>
        <w:jc w:val="left"/>
        <w:rPr>
          <w:color w:val="000000"/>
        </w:rPr>
      </w:pPr>
      <w:r>
        <w:t>citas papildu izmaksas.</w:t>
      </w:r>
    </w:p>
    <w:p w:rsidR="005A5F44" w:rsidRDefault="007622A3">
      <w:pPr>
        <w:spacing w:after="220" w:line="360" w:lineRule="auto"/>
        <w:ind w:firstLine="0"/>
      </w:pPr>
      <w:r>
        <w:t>Tomēr jāņem vērā, ka pašizmakas aprēķinā esošie elementi n</w:t>
      </w:r>
      <w:r>
        <w:t>av izmantojami bez apkārtējā konteksta (piemēram studējošo stipendiju izmaksas ir tiešā veidā saistītas ar Valsts piešķirto budžeta vietu daudzumu).</w:t>
      </w:r>
    </w:p>
    <w:p w:rsidR="005A5F44" w:rsidRDefault="007622A3">
      <w:pPr>
        <w:spacing w:after="220" w:line="360" w:lineRule="auto"/>
        <w:ind w:firstLine="0"/>
      </w:pPr>
      <w:r>
        <w:lastRenderedPageBreak/>
        <w:t>Katru gadu Ventspils augstskolas snieguma finansējums un 25% no jebkuras struktūrvienības ieņēmumiem tiek n</w:t>
      </w:r>
      <w:r>
        <w:t>ovirzīti komunālajiem izdevumiem, infrastruktūras uzturēšanai un ar šiem darbiem tieši saistītajām administrācijas funkcijām.</w:t>
      </w:r>
    </w:p>
    <w:p w:rsidR="005A5F44" w:rsidRDefault="007622A3">
      <w:pPr>
        <w:spacing w:after="220" w:line="360" w:lineRule="auto"/>
        <w:ind w:firstLine="0"/>
      </w:pPr>
      <w:r>
        <w:t>Docētāju darba samaksa, ievērojot Ministru kabineta 2016. gada 05. jūlija noteikumos Nr.445 "Pedagogu darba samaksas noteikumi" no</w:t>
      </w:r>
      <w:r>
        <w:t>teikto, tiek noteikta saskaņā ar Ventspils Augstskolas noteikumiem par vienotu atlīdzības sistēmu un atbilstoši VeA budžetam, kas tiek apstiprināts VeA Padomes sēdē, kas balstīts uz VeA koleģiālajās lēmējinstitūcijās: ITF domes sēdē un VeA Senāta sēdē – iz</w:t>
      </w:r>
      <w:r>
        <w:t>skatītajām un apstiprinātajām akadēmiskajām slodzēm studiju programmās.</w:t>
      </w:r>
    </w:p>
    <w:p w:rsidR="005A5F44" w:rsidRDefault="007622A3">
      <w:pPr>
        <w:spacing w:after="220" w:line="360" w:lineRule="auto"/>
        <w:ind w:firstLine="0"/>
      </w:pPr>
      <w:r>
        <w:t>Studiju programmu direktoru darba samaksa tiek noteikta saskaņā ar VeA noteikumiem par vienotu atlīdzības sistēmu un atbilstoši VeA budžetam, kas tiek apstiprināts VeA Padomes sēdē, ie</w:t>
      </w:r>
      <w:r>
        <w:t>vērojot kritērijus, kas piesaistīti katras studiju programmas rādītājiem.</w:t>
      </w:r>
    </w:p>
    <w:p w:rsidR="005A5F44" w:rsidRDefault="007622A3">
      <w:pPr>
        <w:spacing w:after="220" w:line="360" w:lineRule="auto"/>
        <w:ind w:firstLine="0"/>
      </w:pPr>
      <w:r>
        <w:t>Fakultātes vispārējā un administratīvā personāla atlīdzības apmērs ir zināms precīzi un pie studiju programmas izmaksu aprēķina tiek sadalīts starp studiju programmām proporcionāli s</w:t>
      </w:r>
      <w:r>
        <w:t>tudējošo skaitam katrā studiju programmā.</w:t>
      </w:r>
    </w:p>
    <w:p w:rsidR="005A5F44" w:rsidRDefault="007622A3">
      <w:pPr>
        <w:spacing w:after="220" w:line="360" w:lineRule="auto"/>
        <w:ind w:firstLine="0"/>
      </w:pPr>
      <w:r>
        <w:t>Studējošo stipendijas tiek ņemtas vērā aprēķinā, saskaņā ar IZM sniegtajiem datiem par piešķirto valsts dotāciju studijām.</w:t>
      </w:r>
    </w:p>
    <w:p w:rsidR="005A5F44" w:rsidRDefault="007622A3">
      <w:pPr>
        <w:spacing w:after="220" w:line="360" w:lineRule="auto"/>
        <w:ind w:firstLine="0"/>
      </w:pPr>
      <w:r>
        <w:t xml:space="preserve">Pamatlīdzekļu iegādes izdevumos tiek iekļautas izmaksas, kas saistītas ar ITF darbības, t. </w:t>
      </w:r>
      <w:r>
        <w:t>sk. studiju procesa nodrošināšanai nepieciešamo pamatlīdzekļu iegādi. Būtisku finansējuma apjomu pamatlīdzekļu iegādei 2018. - 2022. gadā nodrošināja ESF finansējums projektā “Ventspils Augstskolas STEM mācību programmu modernizācija” (Nr. 8.1.1.0/17/I/007</w:t>
      </w:r>
      <w:r>
        <w:t xml:space="preserve">). </w:t>
      </w:r>
    </w:p>
    <w:p w:rsidR="005A5F44" w:rsidRDefault="007622A3">
      <w:pPr>
        <w:spacing w:after="220" w:line="360" w:lineRule="auto"/>
        <w:ind w:firstLine="0"/>
      </w:pPr>
      <w:r>
        <w:t>Preču un pakalpojumu izmaksās tiek iekļauti tieši ITF vajadzībām veiktie (un fakultātes dekāna apstiprinātie) izdevumi, saskaņā ar apstiprināto VeA budžetu. Pamatojoties uz ITF studiju procesa nodrošināšanai nepieciešamās VeA infrastruktūras apjomu, ti</w:t>
      </w:r>
      <w:r>
        <w:t>ek aprēķināta ITF proporcija no kopējiem VeA uzturēšanas izdevumiem. Aprēķinātā ITF proporcija tiek piemērota katrai studiju programmai, ņemot vērā katrā programmā studējošo skaita īpatsvaru pret kopējo ITF studentu skaitu.</w:t>
      </w:r>
    </w:p>
    <w:p w:rsidR="005A5F44" w:rsidRDefault="007622A3">
      <w:pPr>
        <w:spacing w:after="220" w:line="360" w:lineRule="auto"/>
        <w:ind w:firstLine="0"/>
      </w:pPr>
      <w:r>
        <w:lastRenderedPageBreak/>
        <w:t>Kā citas papildu izmaksas ITF da</w:t>
      </w:r>
      <w:r>
        <w:t>rbībai tiek uzskaitītas konkrētas ar ITF darbību un studiju procesu saistītas izmaksas, kas saistītas, piemēram, ar pedagoģiskā personāla komandējumiem, tādiem nodokļu izdevumiem, kas nav darbaspēka nodokļi (piem., PVN vai nodevas, kas saistītas ar dokumen</w:t>
      </w:r>
      <w:r>
        <w:t>tu noformēšanu ārvalstu studentiem), kā arī ITF studiju procesā nodarbināto veselības apdrošināšanas izdevumi. Šīs ITF izmaksas tiek sadalītas proporcionāli katrā studiju programmā studējošo studentu skaitam.</w:t>
      </w:r>
    </w:p>
    <w:p w:rsidR="005A5F44" w:rsidRDefault="007622A3">
      <w:pPr>
        <w:spacing w:after="220" w:line="360" w:lineRule="auto"/>
        <w:ind w:firstLine="0"/>
      </w:pPr>
      <w:r>
        <w:t xml:space="preserve">Tradicionāli lielāko daļu no studiju programmu </w:t>
      </w:r>
      <w:r>
        <w:t>izdevumiem veido atlīdzība (atalgojums + darba devēja VSAOI) docētājiem – aptuveni 75%. Pārējās izdevumu pozīcijas veido iepriekš minētie  komunālie un uzturēšanas pakalpojumi, grāmatu iegādes izdevumi, komandējumu izdevumi, pārējie pakalpojumi.</w:t>
      </w:r>
    </w:p>
    <w:p w:rsidR="005A5F44" w:rsidRDefault="007622A3">
      <w:pPr>
        <w:spacing w:after="220" w:line="360" w:lineRule="auto"/>
        <w:ind w:firstLine="0"/>
      </w:pPr>
      <w:r>
        <w:t>Finansējum</w:t>
      </w:r>
      <w:r>
        <w:t>a piešķiršanu akadēmiskā personāla pētnieciskās darbības nodrošināšanai nosaka šādi</w:t>
      </w:r>
    </w:p>
    <w:p w:rsidR="005A5F44" w:rsidRDefault="007622A3">
      <w:pPr>
        <w:spacing w:after="220" w:line="360" w:lineRule="auto"/>
        <w:ind w:firstLine="0"/>
      </w:pPr>
      <w:r>
        <w:t>nolikumi (VeA iekšējās aprites dokumenti, pieejami ventas domēna lietotājiem augstskolas serverī):</w:t>
      </w:r>
    </w:p>
    <w:p w:rsidR="005A5F44" w:rsidRDefault="007622A3">
      <w:pPr>
        <w:numPr>
          <w:ilvl w:val="0"/>
          <w:numId w:val="59"/>
        </w:numPr>
        <w:jc w:val="left"/>
        <w:rPr>
          <w:color w:val="000000"/>
        </w:rPr>
      </w:pPr>
      <w:r>
        <w:t>Ventspils Augstskolas noteikumi par vienotu atlīdzības sistēmu (apstiprināts ar Senāta 21.11.2018. lēmumu Nr.18 - 98)</w:t>
      </w:r>
    </w:p>
    <w:p w:rsidR="005A5F44" w:rsidRDefault="007622A3">
      <w:pPr>
        <w:numPr>
          <w:ilvl w:val="0"/>
          <w:numId w:val="59"/>
        </w:numPr>
        <w:jc w:val="left"/>
        <w:rPr>
          <w:color w:val="000000"/>
        </w:rPr>
      </w:pPr>
      <w:r>
        <w:t>Nolikums par papildu atalgojumu Ventspils Augstskolas darbiniekiem (apstiprināts ar VeA Senāta 11.01.2012. lēmumu Nr. 12-02);</w:t>
      </w:r>
    </w:p>
    <w:p w:rsidR="005A5F44" w:rsidRDefault="007622A3">
      <w:pPr>
        <w:numPr>
          <w:ilvl w:val="0"/>
          <w:numId w:val="59"/>
        </w:numPr>
        <w:jc w:val="left"/>
        <w:rPr>
          <w:color w:val="000000"/>
        </w:rPr>
      </w:pPr>
      <w:r>
        <w:t>Nolikums fin</w:t>
      </w:r>
      <w:r>
        <w:t>ansējuma piešķiršanas kārtībai komandējumiem dalībai konferencēs (apstiprināts ar VeA Senāta 24.05.2017. lēmumu Nr. 17-83);</w:t>
      </w:r>
    </w:p>
    <w:p w:rsidR="005A5F44" w:rsidRDefault="007622A3">
      <w:pPr>
        <w:numPr>
          <w:ilvl w:val="0"/>
          <w:numId w:val="59"/>
        </w:numPr>
        <w:jc w:val="left"/>
        <w:rPr>
          <w:color w:val="000000"/>
        </w:rPr>
      </w:pPr>
      <w:r>
        <w:t>Nolikums par finansējuma piešķiršanu mācību līdzekļu, zinātnisko monogrāfiju un zinātnisko rakstu krājumu izdošanai (apstiprināts ar</w:t>
      </w:r>
      <w:r>
        <w:t xml:space="preserve"> VeA Senāta 21.06.2017. lēmumu Nr. 17-104);</w:t>
      </w:r>
    </w:p>
    <w:p w:rsidR="005A5F44" w:rsidRDefault="007622A3">
      <w:pPr>
        <w:numPr>
          <w:ilvl w:val="0"/>
          <w:numId w:val="59"/>
        </w:numPr>
        <w:spacing w:after="80"/>
        <w:jc w:val="left"/>
        <w:rPr>
          <w:color w:val="000000"/>
        </w:rPr>
      </w:pPr>
      <w:r>
        <w:t>Konkursa “Zinātniskās darbības attīstība Ventspils Augstskolā” nolikums (apstiprināts ar VeA Senāta 24.05.2017. lēmumu Nr. 17-86).</w:t>
      </w:r>
    </w:p>
    <w:p w:rsidR="005A5F44" w:rsidRDefault="007622A3">
      <w:pPr>
        <w:spacing w:after="220" w:line="360" w:lineRule="auto"/>
        <w:ind w:firstLine="0"/>
      </w:pPr>
      <w:r>
        <w:t xml:space="preserve">Studiju virzienam plānoto finanšu resursu plānošanu veic un izmantošanu pārrauga </w:t>
      </w:r>
      <w:r>
        <w:t>fakultātes dekāns, kontrolē Finanšu nodaļa un izpilddirektors.</w:t>
      </w:r>
    </w:p>
    <w:p w:rsidR="005A5F44" w:rsidRDefault="005A5F44">
      <w:pPr>
        <w:pBdr>
          <w:top w:val="nil"/>
          <w:left w:val="nil"/>
          <w:bottom w:val="nil"/>
          <w:right w:val="nil"/>
          <w:between w:val="nil"/>
        </w:pBdr>
        <w:ind w:firstLine="0"/>
      </w:pPr>
    </w:p>
    <w:p w:rsidR="005A5F44" w:rsidRDefault="007622A3">
      <w:pPr>
        <w:pStyle w:val="Heading3"/>
        <w:numPr>
          <w:ilvl w:val="2"/>
          <w:numId w:val="130"/>
        </w:numPr>
        <w:ind w:left="1418" w:hanging="698"/>
      </w:pPr>
      <w:bookmarkStart w:id="15" w:name="_z4ycq16e8gum" w:colFirst="0" w:colLast="0"/>
      <w:bookmarkEnd w:id="15"/>
      <w:r>
        <w:t>Sniegt informāciju par studiju virziena un tam atbilstošo studiju programmu īstenošanai nepieciešamo infrastruktūras un materiāltehnisko nodrošinājumu</w:t>
      </w:r>
    </w:p>
    <w:p w:rsidR="005A5F44" w:rsidRDefault="007622A3">
      <w:pPr>
        <w:spacing w:after="220" w:line="360" w:lineRule="auto"/>
        <w:ind w:firstLine="0"/>
      </w:pPr>
      <w:r>
        <w:t>Studiju procesa nodrošināšanai studiju vi</w:t>
      </w:r>
      <w:r>
        <w:t xml:space="preserve">rzienā tiek izmantota Ventspils Augstskolas materiāli tehniskā un informatīvā bāze. Nodarbības notiek VeA telpās Ventspilī, Inženieru ielā 101 un 101a. Studiju nodrošinājumu veido modernas nodarbību telpas un laboratorijas, un Ventspils bibliotēkas </w:t>
      </w:r>
      <w:r>
        <w:lastRenderedPageBreak/>
        <w:t>filiāle</w:t>
      </w:r>
      <w:r>
        <w:t xml:space="preserve"> Augstskolā, augsta līmeņa studiju nodrošināšanas tehniskie līdzekļi (projektori, interaktīvās tāfeles, monitori), vairākas datoru klases, divas modernas amfiteātra auditorijas ar 190 un 130 vietām, kas aprīkotas ar multimediju audiovizuālo tehniku, kā arī</w:t>
      </w:r>
      <w:r>
        <w:t xml:space="preserve"> docētāju darba kabineti ar datorizētām darba vietām.</w:t>
      </w:r>
    </w:p>
    <w:p w:rsidR="005A5F44" w:rsidRDefault="007622A3">
      <w:pPr>
        <w:spacing w:after="220" w:line="360" w:lineRule="auto"/>
        <w:ind w:firstLine="0"/>
      </w:pPr>
      <w:r>
        <w:t xml:space="preserve">Studiju virziena teorētisko un praktisko nodarbību nodrošināšanai  2024./2025. akadēmiskajā gadā ir pieejamas 6 datorklases ar 25–31 datoru darba stacijām katrā, un trīs ar 16–24 darba vietām, kā arī 3 </w:t>
      </w:r>
      <w:r>
        <w:t>laboratorijas ar 10-13 datoru darba stacijām katrā. Visas auditorijas aprīkotas ar datoriem un projektoriem, daudzviet jau notikusi pāreja no projektoriem uz interaktīvajām tāfelēm - gan attēla kvalitātes, gan energoresursu taupības dēļ. Kopējais datoru sk</w:t>
      </w:r>
      <w:r>
        <w:t xml:space="preserve">aits augstskolas tīklā mācību procesam ir aptuveni 300. Visi augstskolas datori ir savienoti vienotā tīklā. Līdztekus tam augstskolas un arī dienesta viesnīcas telpās ir pieejams bezvadu tīkls, kā arī EDUROAM tīkls. Elektronikas programmu studijām, kā arī </w:t>
      </w:r>
      <w:r>
        <w:t>fizikas nodarbībām datorzinātņu programmās ir izveidotas septiņas laboratorijas ar 16 darba vietām katrā un divas specializētas laboratorijas ar 8 darba vietām katrā.</w:t>
      </w:r>
    </w:p>
    <w:p w:rsidR="005A5F44" w:rsidRDefault="007622A3">
      <w:pPr>
        <w:spacing w:after="220" w:line="360" w:lineRule="auto"/>
        <w:ind w:firstLine="0"/>
      </w:pPr>
      <w:r>
        <w:t>Elektronikas programmu studentiem ir izveidota patstāvīgā darba telpa, aprīkota ar nepiec</w:t>
      </w:r>
      <w:r>
        <w:t>iešamajiem mērinstrumentiem, lodēšanas stacijām, kura pieejama studentu patstāvīgajam darbam 24/7 režīmā, arī gandrīz visas datorklases ir pieejamas studentiem un docētājiem ārpus laika, kad tās tiek lietotas nodarbībām. Docētājiem un viesdocētājiem, kurie</w:t>
      </w:r>
      <w:r>
        <w:t>m nepieciešams darba kabinets augstskolā, tas tiek iespēju robežās nodrošināts. Darba kabinetu datori ir pieslēgti kopējam tīklam un resursiem (piem. printeri un kopīgie augstskolas datņu serveri).</w:t>
      </w:r>
    </w:p>
    <w:p w:rsidR="005A5F44" w:rsidRDefault="007622A3">
      <w:pPr>
        <w:spacing w:after="220" w:line="360" w:lineRule="auto"/>
        <w:ind w:firstLine="0"/>
      </w:pPr>
      <w:r>
        <w:t>Docētājiem, kuriem nepieciešama īstermiņa naktsmītne Vents</w:t>
      </w:r>
      <w:r>
        <w:t>pilī, tiek budžeta ietvaros nodrošināta iespēja nakšnot VeA dienesta viesnīcā. Iespējams pieteikties Ventspils valstspilsētas pašvaldībā ar lūgumu piešķirt dienesta dzīvokli.</w:t>
      </w:r>
    </w:p>
    <w:p w:rsidR="005A5F44" w:rsidRDefault="007622A3">
      <w:pPr>
        <w:spacing w:after="220" w:line="360" w:lineRule="auto"/>
        <w:ind w:firstLine="0"/>
      </w:pPr>
      <w:r>
        <w:t>Infrastruktūras stiprināšanai VeA tika īstenoti un turpināti vairāki projekti, no</w:t>
      </w:r>
      <w:r>
        <w:t xml:space="preserve"> kuriem IT infrastruktūras modernizēšanā ievērojama nozīme bija Latvijas Akadēmiskā tīkla un “Ventspils Augstskolas kā zinātniskas institūcijas ekselences un kapacitātes stiprināšana” projektiem. VeA 2018. - 2021. g. ir īstenots projekts “Ventspils Augstsk</w:t>
      </w:r>
      <w:r>
        <w:t xml:space="preserve">olas STEM mācību programmu modernizācija” ESF SAM 8.1.1. ietvaros. Projekta ietvaros tika veikts remonts deviņās auditorijās, tajās izveidots moderns interjers un tās iekārtotas ar jaunām ergonomiskām auditorijas mēbelēm. </w:t>
      </w:r>
      <w:r>
        <w:lastRenderedPageBreak/>
        <w:t xml:space="preserve">Auditorijas aprīkotas ar modernām </w:t>
      </w:r>
      <w:r>
        <w:t>interaktīvām tāfelēm un citām tehnoloģiju iekārtām, nodrošinot studiju programmās nepieciešamo tehnoloģiju pieejamību. Ieviesti augstskolai nepieciešamie informācijas un komunikācijas tehnoloģiju risinājumi un veikta datortehnikas modernizācija. Pateicotie</w:t>
      </w:r>
      <w:r>
        <w:t>s šim projektam Ventspils Augstskolā ir nodrošināta modernam studiju procesam nepieciešamā un darba tirgus prasībām atbilstošā studiju kvalitāte, dodot iespēju studentiem strādāt ar jaunākajām tehnoloģijām un iegūt iespējami daudz praktisku iemaņu, piesais</w:t>
      </w:r>
      <w:r>
        <w:t>tīt lielāku skaitu studentu no Ventspils, Kurzemes reģiona, visas Latvijas un citām valstīm. Papildu šī projekta ietvaros pilnveidota pieeja cilvēkiem ar kustību traucējumiem “A” korpusā, ierīkots lifts “A” korpusā, ierīkots diagonālais pacēlājs, kas snied</w:t>
      </w:r>
      <w:r>
        <w:t>z iespēju cilvēkiem ar kustību traucējumiem pārvietoties starp “A” un “B” korpusiem. Īstenojot projektu nodrošināts, ka visi VeA korpusi ir pilnībā pieejamii cilvēkiem ar kustību traucējumiem. 2015. gadā VeA ir pieslēgusies Latvijas akadēmiskajam tīklam ar</w:t>
      </w:r>
      <w:r>
        <w:t xml:space="preserve"> 10 Gbps joslu. Ir modernizēts VeA “Campus” tīkls, kur tā pamattīkls darbojas vismaz ar 10 Gbps veiktspēju un gala iekārtas var darboties vismaz ar 1 Gbps ātrumu. Tāpat modernizēta daļa bezvadu tīkla iekārtu, un VeA ir pieejams 802.11ac standarta bezvadu t</w:t>
      </w:r>
      <w:r>
        <w:t>īkls. Iegādāta un atjaunota programmatūra zinātniski pētnieciskajam darbam, tai skaitā “Matlab” tīkla licences darbiniekiem un datorklasēm, SPSS un cita veida programmatūras. Datori datorklasēs un personālam tiek mainīti tā, lai to vecums nepārsniegtu 5 ga</w:t>
      </w:r>
      <w:r>
        <w:t>dus.</w:t>
      </w:r>
    </w:p>
    <w:p w:rsidR="005A5F44" w:rsidRDefault="007622A3">
      <w:pPr>
        <w:spacing w:after="220" w:line="360" w:lineRule="auto"/>
        <w:ind w:firstLine="0"/>
      </w:pPr>
      <w:r>
        <w:t>Augstskolas datu centrā visi serveri ir virtualizēti un izvietoti klasterī, kas darbojas ar “ProxMox”. Servisu risinājumiem pamatā tiek izvēlēti atvērtā koda produkti. Piemēram, Ventspils Augstskola viena no pirmajām Latvijas augstskolām ieviesa atvēr</w:t>
      </w:r>
      <w:r>
        <w:t>tā koda e-mācību sistēmu “Moodle”, kuru pašreiz plaši izmanto arī citas augstskolas. Kā e-pasta sistēmu Ventspils Augstskola izmanto “Google Apps for Education”.</w:t>
      </w:r>
    </w:p>
    <w:p w:rsidR="005A5F44" w:rsidRDefault="007622A3">
      <w:pPr>
        <w:spacing w:after="220" w:line="360" w:lineRule="auto"/>
        <w:ind w:firstLine="0"/>
      </w:pPr>
      <w:r>
        <w:t>Kopš 2012. gada VeA ir ieviesta Latvijas Augstskolu Informatīvā sistēma (LAIS), kas ietver daļ</w:t>
      </w:r>
      <w:r>
        <w:t>u no Latvijas Universitātes Informatīvās sistēmas (LUIS) funkcionalitātes, kas pielāgota augstskolu vajadzībām. LU nodrošina VeA pieeju LU servera resursiem, kas tai nepieciešami LAIS izmantošanai VeA. LU nodrošina LAIS ieviešanu, konsultācijas un pieeju V</w:t>
      </w:r>
      <w:r>
        <w:t xml:space="preserve">eA ieviestām vai no jauna izveidotām funkcijām šādās LAIS programmatūras apakšsistēmās: administrēšana, studentu reģistrs, studentu rīkojumi, studentu maksājumi, darbinieku reģistrācija, kursu reģistrācija, studiju plāns, studentu sekmes, studentu līgumi, </w:t>
      </w:r>
      <w:r>
        <w:t>diplomu un diploma pielikumu sagatavošana.</w:t>
      </w:r>
    </w:p>
    <w:p w:rsidR="005A5F44" w:rsidRDefault="007622A3">
      <w:pPr>
        <w:spacing w:after="220" w:line="360" w:lineRule="auto"/>
        <w:ind w:firstLine="0"/>
      </w:pPr>
      <w:r>
        <w:lastRenderedPageBreak/>
        <w:t>Ventspils Augstskolas piedalās vairākās programmās – “Microsoft Education 365 A3”, “Azure Developer Tools for Education”, “Oracle Academy” un “Cisco Networking Academy”. Šo programmu ietvaros tiek piedāvāta progra</w:t>
      </w:r>
      <w:r>
        <w:t>mmatūra, mācību kursi un citi resursi, ko pasniedzēji un studenti var izmantot gan studiju procesā, gan pašmācībai un kvalifikācijas celšanai.</w:t>
      </w:r>
    </w:p>
    <w:p w:rsidR="005A5F44" w:rsidRDefault="007622A3">
      <w:pPr>
        <w:spacing w:after="220" w:line="360" w:lineRule="auto"/>
        <w:ind w:firstLine="0"/>
      </w:pPr>
      <w:r>
        <w:t>Ventspils Augstskolas materiāltehniskā nodrošinājuma uzturēšanu veic Informātikas un tehnisko mācību līdzekļu (IT</w:t>
      </w:r>
      <w:r>
        <w:t>ML) daļa. Līdztekus datoru, serveru, datortīkla, audiovizuālā aprīkojuma un cita materiāltehniskā aprīkojuma uzturēšanai, ITML daļa nodrošina arī dažādu servisu – “Moodle”, Ziņojumu dēļa, “Wiki” u. c. informatīvo resursu piedāvājumu.</w:t>
      </w:r>
    </w:p>
    <w:p w:rsidR="005A5F44" w:rsidRDefault="007622A3">
      <w:pPr>
        <w:spacing w:after="220" w:line="360" w:lineRule="auto"/>
        <w:ind w:firstLine="0"/>
      </w:pPr>
      <w:r>
        <w:t xml:space="preserve">Fakultātes budžetā ik </w:t>
      </w:r>
      <w:r>
        <w:t>gadu paredzēti vidēji 10 000 EUR tehnisko mācību līdzekļu un materiālu atjaunošanai.</w:t>
      </w:r>
    </w:p>
    <w:p w:rsidR="005A5F44" w:rsidRDefault="007622A3">
      <w:pPr>
        <w:spacing w:after="220" w:line="360" w:lineRule="auto"/>
        <w:ind w:firstLine="0"/>
      </w:pPr>
      <w:r>
        <w:t>Studentu atpūtas telpa D0 , D korpusa pagrabstāvā atrodas liela, atjaunota studentu atpūtas telpa, kurā jebkurš students var atpūsties, mācīties vai tikties ar citiem stud</w:t>
      </w:r>
      <w:r>
        <w:t>entiem. Bieži tieši šajā telpā tiek rīkoti pasākumi, sapulce vai vienkārši tiek norunāts tikties. Telpā atrodas bilijarda galds, futbola un tenisa galds, dīvāni, maza skatuvīte prezentācijām un liels galds pie kura var viegli mācīties, spēlēt spēles vai ie</w:t>
      </w:r>
      <w:r>
        <w:t>dzert tēju, jo krūzītes un tējkanna arī ir pieejamas. Sesijas laikā (gan jūnijā, gan janvārī) tā ir atvērta 24h. No septembra līdz decembrim: 06.00-03.00 un no februāra līdz maijam: 06.00-03.00. Taču no plkst. 22.00 līdz 06.00 atpūtas telpā studenti novien</w:t>
      </w:r>
      <w:r>
        <w:t>ojušies ievērot klusumu, lai šajā laika posmā katrs varētu netraucēti veikt nepieciešamos darbus studijām, jo izdarīta izvēle to darīt diennakts tumšajā laikā.</w:t>
      </w:r>
    </w:p>
    <w:p w:rsidR="005A5F44" w:rsidRDefault="007622A3">
      <w:pPr>
        <w:spacing w:after="220" w:line="360" w:lineRule="auto"/>
        <w:ind w:firstLine="0"/>
      </w:pPr>
      <w:r>
        <w:t>Specifiskais aprīkojums, kas īpaši paredzēts konkrētām studiju programmām norādīts tālākās nodaļās pie atbilstošās studiju programmas.</w:t>
      </w:r>
    </w:p>
    <w:p w:rsidR="005A5F44" w:rsidRDefault="007622A3">
      <w:pPr>
        <w:spacing w:after="220" w:line="360" w:lineRule="auto"/>
        <w:ind w:firstLine="0"/>
      </w:pPr>
      <w:r>
        <w:t>Viss minētais infrastruktūras un materiāltehniskais nodrošinājums, kas nepieciešams mācībspēkiem, tiem ir pieejams, tai s</w:t>
      </w:r>
      <w:r>
        <w:t>kaitā darba kabineti, datorklases, datori, dienesta viesnīca, programmatūra, laboratorijas kā arī iekšējās un ārējās elektroniskās sistēmas</w:t>
      </w:r>
    </w:p>
    <w:p w:rsidR="005A5F44" w:rsidRDefault="007622A3">
      <w:pPr>
        <w:pStyle w:val="Heading3"/>
        <w:numPr>
          <w:ilvl w:val="2"/>
          <w:numId w:val="130"/>
        </w:numPr>
        <w:ind w:left="1418" w:hanging="698"/>
      </w:pPr>
      <w:bookmarkStart w:id="16" w:name="_4zcz72h9w8kb" w:colFirst="0" w:colLast="0"/>
      <w:bookmarkEnd w:id="16"/>
      <w:r>
        <w:t>Sniegt informāciju par informatīvā nodrošinājuma pilnveidi un iegādi</w:t>
      </w:r>
    </w:p>
    <w:p w:rsidR="005A5F44" w:rsidRDefault="007622A3">
      <w:pPr>
        <w:spacing w:after="220" w:line="360" w:lineRule="auto"/>
        <w:ind w:firstLine="0"/>
      </w:pPr>
      <w:r>
        <w:t>Studenti un docētāji mācību procesa nodrošināša</w:t>
      </w:r>
      <w:r>
        <w:t>nai izmanto VeA bibliotēkas un Ventspils pilsētas bibliotēkas pakalpojumus.</w:t>
      </w:r>
    </w:p>
    <w:p w:rsidR="005A5F44" w:rsidRDefault="007622A3">
      <w:pPr>
        <w:spacing w:after="220" w:line="360" w:lineRule="auto"/>
        <w:ind w:firstLine="0"/>
      </w:pPr>
      <w:r>
        <w:lastRenderedPageBreak/>
        <w:t>VeA bibliotēka ir izvietota divos stāvos ar plašu mācību literatūras, periodikas un arī daiļliteratūras nodaļu. Lasītavā ir pieejamas gan jaunākās dažādu nozaru vārdnīcas, gan audi</w:t>
      </w:r>
      <w:r>
        <w:t>o un audiovizuālie materiāli, e-grāmatu lasītājs, jaunākās grāmatas un periodiskie izdevumi. Augstskolas bibliotēkas fondā ir krājums, ko veido ~32 600 sējumi un ~800 audiovizuālie materiāli (CD, DVD, CD-ROM, audio un videokasetes) matemātikā, fizikā, dato</w:t>
      </w:r>
      <w:r>
        <w:t xml:space="preserve">rzinībās, elektronikā, pārvaldībā, ekonomikā, jurisprudencē, filosofijā, psiholoģijā, valodniecībā, translatoloģijā, literatūrzinātnē, u. c). </w:t>
      </w:r>
    </w:p>
    <w:p w:rsidR="005A5F44" w:rsidRDefault="007622A3">
      <w:pPr>
        <w:spacing w:after="220" w:line="360" w:lineRule="auto"/>
        <w:ind w:firstLine="0"/>
      </w:pPr>
      <w:r>
        <w:t>Pateicoties gaišajām un plašajām telpām, Augstskolas bibliotēka ir piemērota dažādu grupu darbu veikšanai. Ir iespēja izmantot arī klusināto lasītavu.</w:t>
      </w:r>
    </w:p>
    <w:p w:rsidR="005A5F44" w:rsidRDefault="007622A3">
      <w:pPr>
        <w:spacing w:after="220" w:line="360" w:lineRule="auto"/>
        <w:ind w:firstLine="0"/>
      </w:pPr>
      <w:r>
        <w:t>Bibliotēkā darba un studiju vajadzībām pieejami trīs brīvpieejas datori ar interneta pieslēgumu un divi d</w:t>
      </w:r>
      <w:r>
        <w:t>atori īpaši Ventspils Augstskolas studentu vajadzībām. No visiem bibliotēkas telpās esošajiem stacionārajiem datoriem bezmaksas ir pieejamas visas VeA bibliotēkas abonētās datubāzes, kā arī Science Direct, Scopus un Web of Science.</w:t>
      </w:r>
    </w:p>
    <w:p w:rsidR="005A5F44" w:rsidRDefault="007622A3">
      <w:pPr>
        <w:spacing w:after="220" w:line="360" w:lineRule="auto"/>
        <w:ind w:firstLine="0"/>
      </w:pPr>
      <w:r>
        <w:t>VeA studentiem un docētā</w:t>
      </w:r>
      <w:r>
        <w:t>jiem ir arī pieejams bagātīgs daiļliteratūras, humanitāro, tehnisko u. c. zinātņu izdevumu fonds, kas ir izvietots pilsētas bibliotēkas centrālajā ēkā Ventspilī, Akmeņu ielā 2. Visi bibliotēkā esošie izdevumi fiksēti vienotā elektroniskajā katalogā (https:</w:t>
      </w:r>
      <w:r>
        <w:t>//ventspils.biblioteka.lv), un lasītāju apkalpošana ir automatizēta. Visu bibliotēkas darbības sfēru automatizāciju nodrošina sistēma ALISE, tai skaitā arī iespēju publicēt bibliotēkas katalogus internetā, kā arī piekļūt citu bibliotēku katalogiem caur tīk</w:t>
      </w:r>
      <w:r>
        <w:t>lu. Ir pieejams arī starpbibliotēku abonements – gan lokāli starp Ventspils bibliotēkas struktūrvienībām, gan ar citām lielāko augstskolu akadēmiskajām bibliotēkām un Latvijas Nacionālo bibliotēku.</w:t>
      </w:r>
    </w:p>
    <w:p w:rsidR="005A5F44" w:rsidRDefault="007622A3">
      <w:pPr>
        <w:spacing w:after="220" w:line="360" w:lineRule="auto"/>
        <w:ind w:firstLine="0"/>
      </w:pPr>
      <w:r>
        <w:t>VeA datortīkla lietotājiem bez maksas ir pieejamas šādas d</w:t>
      </w:r>
      <w:r>
        <w:t>atubāzes:</w:t>
      </w:r>
    </w:p>
    <w:p w:rsidR="005A5F44" w:rsidRDefault="007622A3">
      <w:pPr>
        <w:numPr>
          <w:ilvl w:val="0"/>
          <w:numId w:val="55"/>
        </w:numPr>
        <w:jc w:val="left"/>
        <w:rPr>
          <w:color w:val="000000"/>
        </w:rPr>
      </w:pPr>
      <w:r>
        <w:rPr>
          <w:color w:val="111111"/>
          <w:highlight w:val="white"/>
        </w:rPr>
        <w:t>LETA;</w:t>
      </w:r>
    </w:p>
    <w:p w:rsidR="005A5F44" w:rsidRDefault="007622A3">
      <w:pPr>
        <w:numPr>
          <w:ilvl w:val="0"/>
          <w:numId w:val="55"/>
        </w:numPr>
        <w:jc w:val="left"/>
        <w:rPr>
          <w:color w:val="000000"/>
        </w:rPr>
      </w:pPr>
      <w:r>
        <w:rPr>
          <w:color w:val="111111"/>
          <w:highlight w:val="white"/>
        </w:rPr>
        <w:t>Letonika.lv;</w:t>
      </w:r>
    </w:p>
    <w:p w:rsidR="005A5F44" w:rsidRDefault="007622A3">
      <w:pPr>
        <w:numPr>
          <w:ilvl w:val="0"/>
          <w:numId w:val="55"/>
        </w:numPr>
        <w:jc w:val="left"/>
        <w:rPr>
          <w:color w:val="000000"/>
        </w:rPr>
      </w:pPr>
      <w:r>
        <w:rPr>
          <w:color w:val="111111"/>
          <w:highlight w:val="white"/>
        </w:rPr>
        <w:t>Lursoft – laikrakstu bibliotēka;</w:t>
      </w:r>
    </w:p>
    <w:p w:rsidR="005A5F44" w:rsidRDefault="007622A3">
      <w:pPr>
        <w:numPr>
          <w:ilvl w:val="0"/>
          <w:numId w:val="55"/>
        </w:numPr>
        <w:jc w:val="left"/>
        <w:rPr>
          <w:color w:val="000000"/>
        </w:rPr>
      </w:pPr>
      <w:r>
        <w:rPr>
          <w:color w:val="111111"/>
          <w:highlight w:val="white"/>
        </w:rPr>
        <w:t>Lursoft – uzņēmumu datubāze;</w:t>
      </w:r>
    </w:p>
    <w:p w:rsidR="005A5F44" w:rsidRDefault="007622A3">
      <w:pPr>
        <w:numPr>
          <w:ilvl w:val="0"/>
          <w:numId w:val="55"/>
        </w:numPr>
        <w:jc w:val="left"/>
        <w:rPr>
          <w:color w:val="000000"/>
        </w:rPr>
      </w:pPr>
      <w:r>
        <w:rPr>
          <w:color w:val="111111"/>
          <w:highlight w:val="white"/>
        </w:rPr>
        <w:t>EBSCO;</w:t>
      </w:r>
    </w:p>
    <w:p w:rsidR="005A5F44" w:rsidRDefault="007622A3">
      <w:pPr>
        <w:numPr>
          <w:ilvl w:val="0"/>
          <w:numId w:val="55"/>
        </w:numPr>
        <w:jc w:val="left"/>
        <w:rPr>
          <w:color w:val="000000"/>
        </w:rPr>
      </w:pPr>
      <w:r>
        <w:rPr>
          <w:color w:val="111111"/>
          <w:highlight w:val="white"/>
        </w:rPr>
        <w:t>Britannica Online Academic Edition;</w:t>
      </w:r>
    </w:p>
    <w:p w:rsidR="005A5F44" w:rsidRDefault="007622A3">
      <w:pPr>
        <w:numPr>
          <w:ilvl w:val="0"/>
          <w:numId w:val="55"/>
        </w:numPr>
        <w:jc w:val="left"/>
        <w:rPr>
          <w:color w:val="000000"/>
        </w:rPr>
      </w:pPr>
      <w:r>
        <w:rPr>
          <w:color w:val="111111"/>
          <w:highlight w:val="white"/>
        </w:rPr>
        <w:t>Filmas.lv;</w:t>
      </w:r>
    </w:p>
    <w:p w:rsidR="005A5F44" w:rsidRDefault="007622A3">
      <w:pPr>
        <w:numPr>
          <w:ilvl w:val="0"/>
          <w:numId w:val="55"/>
        </w:numPr>
        <w:jc w:val="left"/>
        <w:rPr>
          <w:color w:val="000000"/>
        </w:rPr>
      </w:pPr>
      <w:r>
        <w:rPr>
          <w:color w:val="111111"/>
          <w:highlight w:val="white"/>
        </w:rPr>
        <w:t>Periodika.lv;</w:t>
      </w:r>
    </w:p>
    <w:p w:rsidR="005A5F44" w:rsidRDefault="007622A3">
      <w:pPr>
        <w:numPr>
          <w:ilvl w:val="0"/>
          <w:numId w:val="55"/>
        </w:numPr>
        <w:jc w:val="left"/>
        <w:rPr>
          <w:color w:val="000000"/>
        </w:rPr>
      </w:pPr>
      <w:r>
        <w:rPr>
          <w:color w:val="111111"/>
          <w:highlight w:val="white"/>
        </w:rPr>
        <w:t>LNB Digitālā bibliotēka;</w:t>
      </w:r>
    </w:p>
    <w:p w:rsidR="005A5F44" w:rsidRDefault="007622A3">
      <w:pPr>
        <w:numPr>
          <w:ilvl w:val="0"/>
          <w:numId w:val="55"/>
        </w:numPr>
        <w:jc w:val="left"/>
        <w:rPr>
          <w:color w:val="000000"/>
        </w:rPr>
      </w:pPr>
      <w:r>
        <w:rPr>
          <w:color w:val="111111"/>
          <w:highlight w:val="white"/>
        </w:rPr>
        <w:t>Scopus;</w:t>
      </w:r>
    </w:p>
    <w:p w:rsidR="005A5F44" w:rsidRDefault="007622A3">
      <w:pPr>
        <w:numPr>
          <w:ilvl w:val="0"/>
          <w:numId w:val="55"/>
        </w:numPr>
        <w:jc w:val="left"/>
        <w:rPr>
          <w:color w:val="000000"/>
        </w:rPr>
      </w:pPr>
      <w:r>
        <w:rPr>
          <w:color w:val="111111"/>
          <w:highlight w:val="white"/>
        </w:rPr>
        <w:t>Science Direct;</w:t>
      </w:r>
    </w:p>
    <w:p w:rsidR="005A5F44" w:rsidRDefault="007622A3">
      <w:pPr>
        <w:numPr>
          <w:ilvl w:val="0"/>
          <w:numId w:val="55"/>
        </w:numPr>
        <w:jc w:val="left"/>
        <w:rPr>
          <w:color w:val="000000"/>
        </w:rPr>
      </w:pPr>
      <w:r>
        <w:rPr>
          <w:color w:val="111111"/>
          <w:highlight w:val="white"/>
        </w:rPr>
        <w:lastRenderedPageBreak/>
        <w:t>Web of Science.</w:t>
      </w:r>
    </w:p>
    <w:p w:rsidR="005A5F44" w:rsidRDefault="005A5F44">
      <w:pPr>
        <w:spacing w:after="80"/>
        <w:ind w:left="720"/>
        <w:jc w:val="left"/>
        <w:rPr>
          <w:color w:val="000000"/>
        </w:rPr>
      </w:pPr>
    </w:p>
    <w:p w:rsidR="005A5F44" w:rsidRDefault="007622A3">
      <w:pPr>
        <w:spacing w:after="220" w:line="360" w:lineRule="auto"/>
        <w:ind w:firstLine="0"/>
      </w:pPr>
      <w:r>
        <w:t>Tā kā EBSCO datubāzē (kur ir pi</w:t>
      </w:r>
      <w:r>
        <w:t>eejams plašs elektronisko grāmatu klāsts) ir pieejama pilnvērtīgs studiju procesa nodrošināšanai nepieciešamo papildmateriālu kopums, VeA docētāji un studenti tieši datubāzes izmanto informācijas ieguvei, līdz ar to bibliotēkai nav nepieciešamības iegādāti</w:t>
      </w:r>
      <w:r>
        <w:t>es drukātos materiālus lielā skaitā.  ”Scopus”, “Science Direct” un “Web of Knowledge” datubāzes nodrošina arī pietiekami bagātīgu zinātnisko publikāciju klāstu zinātnisko pētījumu veikšanas vajadzībām.</w:t>
      </w:r>
    </w:p>
    <w:p w:rsidR="005A5F44" w:rsidRDefault="007622A3">
      <w:pPr>
        <w:spacing w:after="220" w:line="360" w:lineRule="auto"/>
        <w:ind w:firstLine="0"/>
      </w:pPr>
      <w:r>
        <w:t>Bibliotēka veic arī VeA studentu izstrādāto kursa, ba</w:t>
      </w:r>
      <w:r>
        <w:t>kalaura un maģistra darbu un docētāju lekciju materiālu arhīva funkcijas.</w:t>
      </w:r>
    </w:p>
    <w:p w:rsidR="005A5F44" w:rsidRDefault="007622A3">
      <w:pPr>
        <w:spacing w:after="220" w:line="360" w:lineRule="auto"/>
        <w:ind w:firstLine="0"/>
      </w:pPr>
      <w:r>
        <w:t>Bibliotēkas darba laiks kopumā ir piemērots studējošo vajadzībām:</w:t>
      </w:r>
    </w:p>
    <w:p w:rsidR="005A5F44" w:rsidRDefault="007622A3">
      <w:pPr>
        <w:numPr>
          <w:ilvl w:val="0"/>
          <w:numId w:val="2"/>
        </w:numPr>
        <w:jc w:val="left"/>
        <w:rPr>
          <w:color w:val="000000"/>
        </w:rPr>
      </w:pPr>
      <w:r>
        <w:t>no pirmdienas līdz ceturtdienai – no 9:00 līdz 19:00;</w:t>
      </w:r>
    </w:p>
    <w:p w:rsidR="005A5F44" w:rsidRDefault="007622A3">
      <w:pPr>
        <w:numPr>
          <w:ilvl w:val="0"/>
          <w:numId w:val="2"/>
        </w:numPr>
        <w:jc w:val="left"/>
        <w:rPr>
          <w:color w:val="000000"/>
        </w:rPr>
      </w:pPr>
      <w:r>
        <w:t>piektdien – no 10:00 līdz 18:00;</w:t>
      </w:r>
    </w:p>
    <w:p w:rsidR="005A5F44" w:rsidRDefault="007622A3">
      <w:pPr>
        <w:numPr>
          <w:ilvl w:val="0"/>
          <w:numId w:val="2"/>
        </w:numPr>
        <w:jc w:val="left"/>
        <w:rPr>
          <w:color w:val="000000"/>
        </w:rPr>
      </w:pPr>
      <w:r>
        <w:t>sestdien – no 11:00 līdz 16:00;</w:t>
      </w:r>
    </w:p>
    <w:p w:rsidR="005A5F44" w:rsidRDefault="007622A3">
      <w:pPr>
        <w:numPr>
          <w:ilvl w:val="0"/>
          <w:numId w:val="2"/>
        </w:numPr>
        <w:spacing w:after="80"/>
        <w:jc w:val="left"/>
        <w:rPr>
          <w:color w:val="000000"/>
        </w:rPr>
      </w:pPr>
      <w:r>
        <w:t>svētdien – slēgts.</w:t>
      </w:r>
    </w:p>
    <w:p w:rsidR="005A5F44" w:rsidRDefault="007622A3">
      <w:pPr>
        <w:spacing w:before="200" w:after="220" w:line="360" w:lineRule="auto"/>
        <w:ind w:firstLine="0"/>
      </w:pPr>
      <w:r>
        <w:t>Ventspils Augstskolas bibliotēkas piedāvātie pakalpojumi:</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spacing w:before="120"/>
        <w:ind w:right="240"/>
        <w:jc w:val="left"/>
        <w:rPr>
          <w:color w:val="000000"/>
        </w:rPr>
      </w:pPr>
      <w:r>
        <w:t>Abonētās datubāzes;</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CD-ROM datubāzes;</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Datori ar interneta pieslēgumu;</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Grupas un individuālās informācijpratības nodarbības (apmācības);</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E-grāmatu l</w:t>
      </w:r>
      <w:r>
        <w:t>asītāja izmantošana bibliotēkas telpās;</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 xml:space="preserve">Izdevumu rezervēšana, nodošanas termiņa pagarināšana (attālināti no sava lietotāja konta, pa tālruni +371 63629658 vai rakstot e-pastu uz </w:t>
      </w:r>
      <w:hyperlink r:id="rId18">
        <w:r>
          <w:rPr>
            <w:color w:val="1155CC"/>
            <w:u w:val="single"/>
          </w:rPr>
          <w:t>biblioteka@venta.lv</w:t>
        </w:r>
      </w:hyperlink>
      <w:r>
        <w:t>);</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Kopēšana, datorizdruka;</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Kurzemes virtuālais kopkatalogs;</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Mediatēka;</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Nakts abonements, svētku un izejamo dienu abonements;</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Periodiskie izdevumi (laikraksti, žurnāli u. c.);</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Skenēšana;</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ind w:right="240"/>
        <w:jc w:val="left"/>
        <w:rPr>
          <w:color w:val="000000"/>
        </w:rPr>
      </w:pPr>
      <w:r>
        <w:t>Starpbibliotēku abonements;</w:t>
      </w:r>
    </w:p>
    <w:p w:rsidR="005A5F44" w:rsidRDefault="007622A3">
      <w:pPr>
        <w:numPr>
          <w:ilvl w:val="0"/>
          <w:numId w:val="21"/>
        </w:numPr>
        <w:pBdr>
          <w:top w:val="none" w:sz="0" w:space="0" w:color="E95614"/>
          <w:left w:val="none" w:sz="0" w:space="0" w:color="E95614"/>
          <w:bottom w:val="none" w:sz="0" w:space="0" w:color="E95614"/>
          <w:right w:val="none" w:sz="0" w:space="0" w:color="E95614"/>
          <w:between w:val="none" w:sz="0" w:space="0" w:color="E95614"/>
        </w:pBdr>
        <w:spacing w:after="120"/>
        <w:ind w:right="240"/>
        <w:jc w:val="left"/>
        <w:rPr>
          <w:color w:val="000000"/>
        </w:rPr>
      </w:pPr>
      <w:r>
        <w:t>Uzziņas, konsultācijas.</w:t>
      </w:r>
    </w:p>
    <w:p w:rsidR="005A5F44" w:rsidRDefault="007622A3">
      <w:pPr>
        <w:spacing w:after="220" w:line="360" w:lineRule="auto"/>
        <w:ind w:firstLine="0"/>
      </w:pPr>
      <w:r>
        <w:t>Bibliotēkā ir 100 las</w:t>
      </w:r>
      <w:r>
        <w:t>ītāju vietas.</w:t>
      </w:r>
    </w:p>
    <w:p w:rsidR="005A5F44" w:rsidRDefault="007622A3">
      <w:pPr>
        <w:spacing w:after="220" w:line="360" w:lineRule="auto"/>
        <w:ind w:firstLine="0"/>
      </w:pPr>
      <w:r>
        <w:t>Ventspils Augstskola nodrošina augstskolas studentiem un darbiniekiem arī attālinātas piekļuvi resursiem, izmantojot VeA starpniekserveri (proxy). Tādējādi iespējams VeA pieejamajiem resursiem piekļūt arī ārpus VeA tīkla, autentificējoties ar</w:t>
      </w:r>
      <w:r>
        <w:t xml:space="preserve"> VeA lietotājvārdu un paroli.</w:t>
      </w:r>
    </w:p>
    <w:p w:rsidR="005A5F44" w:rsidRDefault="007622A3">
      <w:pPr>
        <w:spacing w:after="220" w:line="360" w:lineRule="auto"/>
        <w:ind w:firstLine="0"/>
        <w:rPr>
          <w:b/>
          <w:bCs/>
        </w:rPr>
      </w:pPr>
      <w:r>
        <w:rPr>
          <w:b/>
          <w:bCs/>
        </w:rPr>
        <w:lastRenderedPageBreak/>
        <w:t>Resursu atjaunošana:</w:t>
      </w:r>
    </w:p>
    <w:p w:rsidR="005A5F44" w:rsidRDefault="007622A3">
      <w:pPr>
        <w:spacing w:after="220" w:line="360" w:lineRule="auto"/>
        <w:ind w:firstLine="0"/>
        <w:rPr>
          <w:highlight w:val="magenta"/>
        </w:rPr>
      </w:pPr>
      <w:r>
        <w:t xml:space="preserve">Fakultāte katru gadu, konsultējoties ar bibliotēku, iegādājas nepieciešamās grāmatas, tādējādi atsvaidzinot bibliotēkas piedāvājumu. </w:t>
      </w:r>
      <w:r>
        <w:t>ITF budžetā studiju virzienam nepieciešamo mācību grāmatu papildināšanai 2022. gadā tam tika atvēlēti 1000 EUR. Pēdējo trīs gadu laikā IKT nozares grāmatu klāsts papildināts ar 11 grāmatām. Lielākā daļa aktuālo resursu par tēmu ir vispirms pieejami elektro</w:t>
      </w:r>
      <w:r>
        <w:t>niski, tādēļ nereti, tiklīdz tie tiek izdoti taustāmā formātā, jau ir daļēji zaudējuši savu aktualitāti. Tāpēc lielāks uzsvars tiek likts uz elektroniskajiem resursiem un datu bāzēm. Lai pieteiktu jaunu elektronisko datu bāzi, notiek izmaksu noteikšana, sa</w:t>
      </w:r>
      <w:r>
        <w:t>zinoties ar Kultūras informācijas sistēmu centru. Pēc tam jālūdz Ventspils pilsētas bibliotēkai pievienot konkrēto datubāzi un jāsaprot, vai to būs iespējams finansēt no fakultātes budžeta (atbilstoši jāiekļauj fakultātes budžeta plānā uz nākamo gadu), vai</w:t>
      </w:r>
      <w:r>
        <w:t xml:space="preserve"> jālūdz rast iespēju to finansēt no bibliotēkas finanšu līdzekļiem.</w:t>
      </w:r>
    </w:p>
    <w:p w:rsidR="005A5F44" w:rsidRDefault="007622A3">
      <w:pPr>
        <w:pStyle w:val="Heading3"/>
        <w:numPr>
          <w:ilvl w:val="2"/>
          <w:numId w:val="130"/>
        </w:numPr>
        <w:ind w:left="1418" w:hanging="698"/>
      </w:pPr>
      <w:bookmarkStart w:id="17" w:name="_alwmzpslqav9" w:colFirst="0" w:colLast="0"/>
      <w:bookmarkEnd w:id="17"/>
      <w:r>
        <w:t>Sniegt raksturojumu un novērtējumu par informācijas un komunikācijas tehnoloģiju jaunieviestiem risinājumiem, kas tiek izmantoti studiju procesā</w:t>
      </w:r>
    </w:p>
    <w:p w:rsidR="005A5F44" w:rsidRDefault="007622A3">
      <w:pPr>
        <w:spacing w:after="220" w:line="360" w:lineRule="auto"/>
        <w:ind w:firstLine="0"/>
      </w:pPr>
      <w:r>
        <w:t xml:space="preserve">Ventspils Augstskolas mācībspēku un studentu rīcībā esošās informācijas un komunikācijas tehnoloģijas (turpmāk tekstā - IKT) tiek sistemātiski izmantotas un attīstītas, lai nodrošinātu studiju procesa caurspīdīgumu un efektivitāti. Zemāk pievienotajā 1.3. </w:t>
      </w:r>
      <w:r>
        <w:t>tabulā parādīts risinājumu nosaukums, statuss un sniegts īss katras IKT sistēmas raksturojums.</w:t>
      </w:r>
    </w:p>
    <w:p w:rsidR="005A5F44" w:rsidRDefault="007622A3">
      <w:pPr>
        <w:spacing w:after="220" w:line="360" w:lineRule="auto"/>
        <w:ind w:firstLine="0"/>
        <w:rPr>
          <w:b/>
          <w:bCs/>
          <w:sz w:val="20"/>
          <w:szCs w:val="20"/>
        </w:rPr>
      </w:pPr>
      <w:r>
        <w:rPr>
          <w:sz w:val="20"/>
          <w:szCs w:val="20"/>
        </w:rPr>
        <w:t xml:space="preserve">Tabula 1.3. </w:t>
      </w:r>
      <w:r>
        <w:rPr>
          <w:b/>
          <w:bCs/>
          <w:sz w:val="20"/>
          <w:szCs w:val="20"/>
        </w:rPr>
        <w:t>Studiju procesā izmantotie IKT risinājumi</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815"/>
        <w:gridCol w:w="1365"/>
        <w:gridCol w:w="5415"/>
      </w:tblGrid>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N.p.k.</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IKT sistēma</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Statuss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Sistēmas izmantoto funkciju īss raksturojums</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1.</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Moodle</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Galvenā vieta studiju kursu materiāliem, dekanātu publiskajai informācijai studentiem, mācībspēku semināru ierakstiem u. c.</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2.</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BigBlueButton</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Uz VeA serveriem izvietota atvērtā koda tiešsaites konferences sistēma. Tika aktīvi izmantota COVID-19 pand</w:t>
            </w:r>
            <w:r>
              <w:rPr>
                <w:sz w:val="20"/>
                <w:szCs w:val="20"/>
              </w:rPr>
              <w:t>ēmijas ierobežojumu laikā un tiek izmantota gadījumos, kad jānodrošina pasniedzēju attālinātu pieslēgšanos kādā no mācību procesa posmiem.</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3.</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Google Workspace</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Gmail- aktīvai informācijas saņemšanai un nodošanai studentiem;</w:t>
            </w:r>
          </w:p>
          <w:p w:rsidR="005A5F44" w:rsidRDefault="007622A3">
            <w:pPr>
              <w:widowControl w:val="0"/>
              <w:pBdr>
                <w:top w:val="nil"/>
                <w:left w:val="nil"/>
                <w:bottom w:val="nil"/>
                <w:right w:val="nil"/>
                <w:between w:val="nil"/>
              </w:pBdr>
              <w:ind w:firstLine="0"/>
              <w:jc w:val="left"/>
              <w:rPr>
                <w:sz w:val="20"/>
                <w:szCs w:val="20"/>
              </w:rPr>
            </w:pPr>
            <w:r>
              <w:rPr>
                <w:sz w:val="20"/>
                <w:szCs w:val="20"/>
              </w:rPr>
              <w:t>Drive- materiālu nodošanai, ja failu izmērs ir apjomīgāks;</w:t>
            </w:r>
          </w:p>
          <w:p w:rsidR="005A5F44" w:rsidRDefault="007622A3">
            <w:pPr>
              <w:widowControl w:val="0"/>
              <w:pBdr>
                <w:top w:val="nil"/>
                <w:left w:val="nil"/>
                <w:bottom w:val="nil"/>
                <w:right w:val="nil"/>
                <w:between w:val="nil"/>
              </w:pBdr>
              <w:ind w:firstLine="0"/>
              <w:jc w:val="left"/>
              <w:rPr>
                <w:sz w:val="20"/>
                <w:szCs w:val="20"/>
              </w:rPr>
            </w:pPr>
            <w:r>
              <w:rPr>
                <w:sz w:val="20"/>
                <w:szCs w:val="20"/>
              </w:rPr>
              <w:t>Meet- kā alternatīvs rezerves risinājums lekciju nodrošināšanai attālinātā režīmā;</w:t>
            </w:r>
          </w:p>
          <w:p w:rsidR="005A5F44" w:rsidRDefault="007622A3">
            <w:pPr>
              <w:widowControl w:val="0"/>
              <w:pBdr>
                <w:top w:val="nil"/>
                <w:left w:val="nil"/>
                <w:bottom w:val="nil"/>
                <w:right w:val="nil"/>
                <w:between w:val="nil"/>
              </w:pBdr>
              <w:ind w:firstLine="0"/>
              <w:jc w:val="left"/>
              <w:rPr>
                <w:sz w:val="20"/>
                <w:szCs w:val="20"/>
              </w:rPr>
            </w:pPr>
            <w:r>
              <w:rPr>
                <w:sz w:val="20"/>
                <w:szCs w:val="20"/>
              </w:rPr>
              <w:t>Sites- atsevišķu priekšmetu materiālu interaktīvākai izvietošanai;</w:t>
            </w:r>
          </w:p>
          <w:p w:rsidR="005A5F44" w:rsidRDefault="007622A3">
            <w:pPr>
              <w:widowControl w:val="0"/>
              <w:pBdr>
                <w:top w:val="nil"/>
                <w:left w:val="nil"/>
                <w:bottom w:val="nil"/>
                <w:right w:val="nil"/>
                <w:between w:val="nil"/>
              </w:pBdr>
              <w:ind w:firstLine="0"/>
              <w:jc w:val="left"/>
              <w:rPr>
                <w:sz w:val="20"/>
                <w:szCs w:val="20"/>
              </w:rPr>
            </w:pPr>
            <w:r>
              <w:rPr>
                <w:sz w:val="20"/>
                <w:szCs w:val="20"/>
              </w:rPr>
              <w:t>Classroom- atsevišķu priekšmetu darbu iesniegša</w:t>
            </w:r>
            <w:r>
              <w:rPr>
                <w:sz w:val="20"/>
                <w:szCs w:val="20"/>
              </w:rPr>
              <w:t xml:space="preserve">nas un </w:t>
            </w:r>
            <w:r>
              <w:rPr>
                <w:sz w:val="20"/>
                <w:szCs w:val="20"/>
              </w:rPr>
              <w:lastRenderedPageBreak/>
              <w:t>testēšanas risinājumiem;</w:t>
            </w:r>
          </w:p>
          <w:p w:rsidR="005A5F44" w:rsidRDefault="007622A3">
            <w:pPr>
              <w:widowControl w:val="0"/>
              <w:pBdr>
                <w:top w:val="nil"/>
                <w:left w:val="nil"/>
                <w:bottom w:val="nil"/>
                <w:right w:val="nil"/>
                <w:between w:val="nil"/>
              </w:pBdr>
              <w:ind w:firstLine="0"/>
              <w:jc w:val="left"/>
              <w:rPr>
                <w:sz w:val="20"/>
                <w:szCs w:val="20"/>
              </w:rPr>
            </w:pPr>
            <w:r>
              <w:rPr>
                <w:sz w:val="20"/>
                <w:szCs w:val="20"/>
              </w:rPr>
              <w:t>Prezentācijas,veidlapas,kalendārs- pēc situācijas un ieskatiem.</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lastRenderedPageBreak/>
              <w:t>4.</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VeA Ziņojumu dēlis</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Iekšējā informācijas izziņošanas sistēma (līdzteklus e-pastam): notikumi, studiju informācija, stipendijas un konkursi, studentu padome, sludinājumi.</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5.</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LAIS</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 xml:space="preserve">Latvijas augstskolu informācijas sistēma, kur tiek administrēts studiju process (studentu </w:t>
            </w:r>
            <w:r>
              <w:rPr>
                <w:sz w:val="20"/>
                <w:szCs w:val="20"/>
              </w:rPr>
              <w:t>sekmju vērtējumi, rīkojumi, reģistrācija studiju kursiem u. c.).</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6.</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VeApp</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Izstrādāts, ieviešanas procesā</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Moderna un mūsdienīga informācijas uzziņas un apziņošanas sistēma kopā ar nodarbību plānotāju un nodarbību sarakstu ar iespēju publicēt aktuālās izmaiņas.</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7.</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VeA serveru insfrastruktūra</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Tiek nodrošināta studentu profilu uzturēšana, lai studenti un docētāji varētu glabāt savos profilos studiju procesam nepieciešamos materiālus un savus izstrādātos darbus.</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8.</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GitLab</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Versiju kontroles sistēma mājas darbu iesniegšanai un personīgo dar</w:t>
            </w:r>
            <w:r>
              <w:rPr>
                <w:sz w:val="20"/>
                <w:szCs w:val="20"/>
              </w:rPr>
              <w:t>bu glabāšanai.</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9.</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Office365</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Pieejams, lai varētu izmantot Microsoft Office pieejamās funkcionalitātes.</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10.</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Namejs</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 xml:space="preserve">Dokumentu pārvaldības informācijas sistēma, kas nodrošina visā augstskolā vienotu, pārskatāmu un kontrolējamu saņemto, nosūtāmo un augstskolas iekšējo dokumentu reģistrēšanu, apstrādi un izpildes kontroli, atbilstoši valsts normatīvajām prasībām dokumentu </w:t>
            </w:r>
            <w:r>
              <w:rPr>
                <w:sz w:val="20"/>
                <w:szCs w:val="20"/>
              </w:rPr>
              <w:t>apritei gan elektroniskiem, gan papīra formāta dokumentiem.</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11.</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VeA starpniekserveris</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Tiek izmantots, lai nodrošinātu studējošajiem un docētājiem piekļuvi augstskolas rīcībā esošajiem bibliotēkas resursiem arī ārpus VeA telpām.</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12.</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VeA virtuālais privātais tīkls</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Tiek izmantots, lai nodrošinātu studējošajiem un docētājiem piekļuvi augstskolas tīkla infrastruktūrai arī ārpus VeA telpām.</w:t>
            </w:r>
          </w:p>
        </w:tc>
      </w:tr>
      <w:tr w:rsidR="005A5F44">
        <w:tc>
          <w:tcPr>
            <w:tcW w:w="7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13.</w:t>
            </w:r>
          </w:p>
        </w:tc>
        <w:tc>
          <w:tcPr>
            <w:tcW w:w="18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VeA Web drukas serviss</w:t>
            </w:r>
          </w:p>
        </w:tc>
        <w:tc>
          <w:tcPr>
            <w:tcW w:w="136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Aktīvs</w:t>
            </w:r>
          </w:p>
        </w:tc>
        <w:tc>
          <w:tcPr>
            <w:tcW w:w="541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rPr>
                <w:sz w:val="20"/>
                <w:szCs w:val="20"/>
              </w:rPr>
            </w:pPr>
            <w:r>
              <w:rPr>
                <w:sz w:val="20"/>
                <w:szCs w:val="20"/>
              </w:rPr>
              <w:t>Vienota sistēma, lai docētāji un studenti varētu izmantot visas VeA tīklā publiski pieejamās drukas iekārtas.</w:t>
            </w:r>
          </w:p>
        </w:tc>
      </w:tr>
    </w:tbl>
    <w:p w:rsidR="005A5F44" w:rsidRDefault="007622A3">
      <w:pPr>
        <w:spacing w:before="200" w:after="220" w:line="360" w:lineRule="auto"/>
        <w:ind w:firstLine="0"/>
      </w:pPr>
      <w:r>
        <w:rPr>
          <w:b/>
          <w:bCs/>
        </w:rPr>
        <w:t>Studiju procesā izmantoto rīku reālā scenārija piemērs:</w:t>
      </w:r>
      <w:r>
        <w:rPr>
          <w:b/>
          <w:bCs/>
        </w:rPr>
        <w:br/>
      </w:r>
      <w:r>
        <w:t>Studenti tiek reģistrēti LAIS sistēmā, kurā katrs students var redzēt sev apgūstamos stud</w:t>
      </w:r>
      <w:r>
        <w:t xml:space="preserve">iju kursus un izliktos gala vērtējumus. VeA serveru infrastruktūrā katram studentam tiek izsniegts lietotājvārds un parole, kas ļauj piekļūt Moodle sistēmai, Google pakalpojumiem (ar </w:t>
      </w:r>
      <w:hyperlink r:id="rId19">
        <w:r>
          <w:rPr>
            <w:color w:val="1155CC"/>
            <w:u w:val="single"/>
          </w:rPr>
          <w:t>lietotajvards@venta.lv</w:t>
        </w:r>
      </w:hyperlink>
      <w:r>
        <w:t xml:space="preserve"> G</w:t>
      </w:r>
      <w:r>
        <w:t xml:space="preserve">oogle kontu) kā arī VeA Ziņojumu dēlim un pārējiem iekšējajiem servisiem. Moodle kursi ir sadalīti pa studiju programmām un gadiem, tādejādi iespējams pieslēgties un veikli atrast atbilstošos kursus. Ja kāda atsevišķa studiju kursa nodarbība notiek </w:t>
      </w:r>
      <w:r>
        <w:lastRenderedPageBreak/>
        <w:t>tiešsai</w:t>
      </w:r>
      <w:r>
        <w:t>tē, Moodle kursā tiek norādīta saite nodarbībām un konsultācijām, kas tiek izmantota saskaņā ar Moodle ievietoto nodarbību plānojumu.</w:t>
      </w:r>
    </w:p>
    <w:p w:rsidR="005A5F44" w:rsidRDefault="007622A3">
      <w:pPr>
        <w:spacing w:after="220" w:line="360" w:lineRule="auto"/>
        <w:ind w:firstLine="0"/>
      </w:pPr>
      <w:r>
        <w:rPr>
          <w:b/>
          <w:bCs/>
        </w:rPr>
        <w:t>Tehnoloģiju izmantošanas studiju procesam analīze:</w:t>
      </w:r>
      <w:r>
        <w:rPr>
          <w:b/>
          <w:bCs/>
        </w:rPr>
        <w:br/>
      </w:r>
      <w:r>
        <w:t>Sistēma nav pārāk fragmentāra un ir gana elastīga, lai to varētu izmant</w:t>
      </w:r>
      <w:r>
        <w:t>ot ar nelielām modifikācijām visu fakultātes studiju kursu docēšanas nodrošināšanai.</w:t>
      </w:r>
    </w:p>
    <w:p w:rsidR="005A5F44" w:rsidRDefault="007622A3">
      <w:pPr>
        <w:spacing w:after="220" w:line="360" w:lineRule="auto"/>
        <w:ind w:firstLine="0"/>
      </w:pPr>
      <w:r>
        <w:rPr>
          <w:b/>
          <w:bCs/>
        </w:rPr>
        <w:t>Potenciālie uzlabojumi:</w:t>
      </w:r>
      <w:r>
        <w:rPr>
          <w:b/>
          <w:bCs/>
        </w:rPr>
        <w:br/>
      </w:r>
      <w:r>
        <w:t>Automātiska reģistrācija Moodle kursiem pēc studentu reģistrācijas kursam LAIS sistēmā.</w:t>
      </w:r>
    </w:p>
    <w:p w:rsidR="005A5F44" w:rsidRDefault="007622A3">
      <w:pPr>
        <w:spacing w:after="220" w:line="360" w:lineRule="auto"/>
        <w:ind w:firstLine="0"/>
      </w:pPr>
      <w:r>
        <w:rPr>
          <w:b/>
          <w:bCs/>
        </w:rPr>
        <w:t>Informācijas pieejamības un caurspīdīguma nodrošināšana:</w:t>
      </w:r>
      <w:r>
        <w:rPr>
          <w:b/>
          <w:bCs/>
        </w:rPr>
        <w:br/>
      </w:r>
      <w:r>
        <w:t>Ka</w:t>
      </w:r>
      <w:r>
        <w:t>tram ITF studiju kursam semestra sākumā Ventspils Augstskolas Moodle vietnē tiek izveidots savs kurss, kurā ir pieejama vispārīgā informācija par studiju kursa prasībām, norisi un saturu.</w:t>
      </w:r>
    </w:p>
    <w:p w:rsidR="005A5F44" w:rsidRDefault="007622A3">
      <w:pPr>
        <w:spacing w:after="220" w:line="360" w:lineRule="auto"/>
        <w:ind w:firstLine="0"/>
      </w:pPr>
      <w:r>
        <w:t xml:space="preserve">Studiju daļas darbiniekiem ir piešķirta loma “Vietnes pārvaldnieks”, tādējādi viņu rīcībā ir iespēja piekļūt katram studiju kursam, pēc vajadzības veicot izvērtēšanu. Piemēram, vai tajā atrodas visi pamata elementi, norādītas apgustamās tēmas un ievietoti </w:t>
      </w:r>
      <w:r>
        <w:t>materiāli. Līdzīga loma ir arī katras fakultātes dekāniem, lai viņi fakultātes ietvaros varētu piekļūt un pārlūkot studiju kursus. Moodle lomas piešķir Moodle administrators.</w:t>
      </w:r>
    </w:p>
    <w:p w:rsidR="005A5F44" w:rsidRDefault="007622A3">
      <w:pPr>
        <w:spacing w:after="220" w:line="360" w:lineRule="auto"/>
        <w:ind w:firstLine="0"/>
      </w:pPr>
      <w:r>
        <w:t>Šobrīd lielākā daļa pasniedzēju jau izmanto Moodle vietni materiālu izvietošanai,</w:t>
      </w:r>
      <w:r>
        <w:t xml:space="preserve"> pārbaudes darbu izvietošanai un vērtējumu ievadei.</w:t>
      </w:r>
    </w:p>
    <w:p w:rsidR="005A5F44" w:rsidRDefault="007622A3">
      <w:pPr>
        <w:spacing w:after="220" w:line="360" w:lineRule="auto"/>
        <w:ind w:firstLine="0"/>
      </w:pPr>
      <w:r>
        <w:rPr>
          <w:b/>
          <w:bCs/>
        </w:rPr>
        <w:t>Uzlabojumi, kas tiek veikti:</w:t>
      </w:r>
      <w:r>
        <w:rPr>
          <w:b/>
          <w:bCs/>
        </w:rPr>
        <w:br/>
      </w:r>
      <w:r>
        <w:t>Šobrīd tiek apskatīti veidi, kā pēc iespējas interaktīvāk un ērtāk izvietot materiālus Moodle vietnē kā arī tiek apskatītas alternatīvas tehnoloģijas (piemēram, Google Classroom). Periodiski notiek pasniedzēju profesionālās pilnveides kursi par šīm tehnolo</w:t>
      </w:r>
      <w:r>
        <w:t>ģijām un diskusijas, lai saprastu potenciālās priekšrocības un trūkumus ieviešot kādu no risinājumiem kā obligātu standartu visiem studiju kursiem.</w:t>
      </w:r>
    </w:p>
    <w:p w:rsidR="005A5F44" w:rsidRDefault="007622A3">
      <w:pPr>
        <w:spacing w:after="220" w:line="360" w:lineRule="auto"/>
        <w:ind w:firstLine="0"/>
      </w:pPr>
      <w:r>
        <w:rPr>
          <w:b/>
          <w:bCs/>
        </w:rPr>
        <w:t>Tehnoloģiju izmantošana komunikācijā:</w:t>
      </w:r>
      <w:r>
        <w:rPr>
          <w:b/>
          <w:bCs/>
        </w:rPr>
        <w:br/>
      </w:r>
      <w:r>
        <w:t>Informācijas sniegšanai un saziņai docētāju un studentu vidū tiek izma</w:t>
      </w:r>
      <w:r>
        <w:t xml:space="preserve">ntota augstskolas Google Workspace ekosistēmā balstītā e-pasta sistēma, kā arī iekšējais Ziņojumu dēlis. Studējošie jautājumu docētājam sava kursa ietvaros var uzdot arī Moodle sistēmā, izmantojot sarakstes </w:t>
      </w:r>
      <w:r>
        <w:lastRenderedPageBreak/>
        <w:t>iespēju. Līdzīgi docētājs var uzdot uzdevumu stud</w:t>
      </w:r>
      <w:r>
        <w:t>ējošajiem. Pēc vajadzības, ļoti ātrai ziņapamaiņai konkrētiem studiju kursam var tikt veidota WhatsApp/Telegram grupa, Discord serveris vai kāds cits risinājums, kas vislabāk atbilst kursa specifikai. To organizē docētājs un paši studenti.</w:t>
      </w:r>
    </w:p>
    <w:p w:rsidR="005A5F44" w:rsidRDefault="007622A3">
      <w:pPr>
        <w:spacing w:after="220" w:line="360" w:lineRule="auto"/>
        <w:ind w:firstLine="0"/>
      </w:pPr>
      <w:r>
        <w:t>Kursu vecākajiem</w:t>
      </w:r>
      <w:r>
        <w:t xml:space="preserve"> ir kopīga Telegram grupa ar fakultātes dekānu, kurā var aktualizēt sasāpējušus jautājumus un kurā regulāri tiek organizētas tikšanās, lai pārrunātu jautājumus un novirzītu kursa vecākos pie pareizajām personām konkrētu jautājumu sakārtošanai.</w:t>
      </w:r>
    </w:p>
    <w:p w:rsidR="005A5F44" w:rsidRDefault="007622A3">
      <w:pPr>
        <w:spacing w:after="220" w:line="360" w:lineRule="auto"/>
        <w:ind w:firstLine="0"/>
      </w:pPr>
      <w:r>
        <w:rPr>
          <w:b/>
          <w:bCs/>
        </w:rPr>
        <w:t>Nākamie attī</w:t>
      </w:r>
      <w:r>
        <w:rPr>
          <w:b/>
          <w:bCs/>
        </w:rPr>
        <w:t>stības soļi:</w:t>
      </w:r>
      <w:r>
        <w:rPr>
          <w:b/>
          <w:bCs/>
        </w:rPr>
        <w:br/>
      </w:r>
      <w:r>
        <w:t>Palaist izmantošanā izstrādāto informācijas uzziņas un apziņošanas vadības risinājumu "VeApp", kas sevī ietver atsevišķas sadaļas par svarīgo un aktuālo informāciju studentiem, docētājiem, tai skaitā par stipendijām un praksēm, ERASMUS+ iespēj</w:t>
      </w:r>
      <w:r>
        <w:t>ām u. tml. noderīgiem faktiem.</w:t>
      </w:r>
    </w:p>
    <w:p w:rsidR="005A5F44" w:rsidRDefault="007622A3">
      <w:pPr>
        <w:spacing w:after="220" w:line="360" w:lineRule="auto"/>
        <w:ind w:firstLine="0"/>
      </w:pPr>
      <w:r>
        <w:t xml:space="preserve">Arī atjaunots ziņojumu dēlis, kontaktu sadaļa, lai sazinātos ar docētāju, augstskolas kartes ar auditorijām (sevišķi aktuāli jaunajiem 1. kursa studentiem), kvalitātes uzraudzības sistēma, kur students var iesniegt jautājumu </w:t>
      </w:r>
      <w:r>
        <w:t>no piedāvātas tēmas. VeApp risinājumā ir arī bloga sadaļa ar pieredzes rakstiem no studentiem un docētājiem.</w:t>
      </w:r>
    </w:p>
    <w:p w:rsidR="005A5F44" w:rsidRDefault="007622A3">
      <w:pPr>
        <w:spacing w:after="220" w:line="360" w:lineRule="auto"/>
        <w:ind w:firstLine="0"/>
      </w:pPr>
      <w:r>
        <w:t>Ļoti būtiska sastāvdaļa ir nodarbību plānotājs un arī nodarbību saraksts. To visu kopā var saukt par “Augstskola Tavā kabatā”. Studenti un docētāji</w:t>
      </w:r>
      <w:r>
        <w:t xml:space="preserve"> savā viedtālrunī var redzēt nodarbības grafiku, docētāji var veikt ierakstu par izmaiņām u. tml., studenti saņems uzlecošā loga paziņojumu (ja tas aktivizēts iestatījumos).</w:t>
      </w:r>
    </w:p>
    <w:p w:rsidR="005A5F44" w:rsidRDefault="007622A3">
      <w:pPr>
        <w:spacing w:after="220" w:line="360" w:lineRule="auto"/>
        <w:ind w:firstLine="0"/>
      </w:pPr>
      <w:r>
        <w:t xml:space="preserve">Būtiski strādāt pie aktivitātēm, sekmējot to, lai docētāji pilnvērtīgāk izmantotu </w:t>
      </w:r>
      <w:r>
        <w:t>Moodle sniegtās komunikācijas iespējas.</w:t>
      </w:r>
    </w:p>
    <w:p w:rsidR="005A5F44" w:rsidRDefault="007622A3">
      <w:pPr>
        <w:spacing w:after="220" w:line="360" w:lineRule="auto"/>
        <w:ind w:firstLine="0"/>
      </w:pPr>
      <w:r>
        <w:rPr>
          <w:b/>
          <w:bCs/>
        </w:rPr>
        <w:t>Mācību materiāli:</w:t>
      </w:r>
      <w:r>
        <w:rPr>
          <w:b/>
          <w:bCs/>
        </w:rPr>
        <w:br/>
      </w:r>
      <w:r>
        <w:t>Docētāji paši izvēlas sev piemērotākos risinājumus mācību materiāliem, tomēr cenšamies nepārsātināt studiju programmas ar pārāk lielu dažādu tehnoloģiju un risinājumu skaitu. No Ventspils Augstskola</w:t>
      </w:r>
      <w:r>
        <w:t>s puses tiek izvirzīta prasība, lai materiāls būtu pieejams attiecīgajā Moodle kursā kā augšupielādēti faili vai kā hipersaite. Iepriekšējos gadus Ventspils Augstskola ir aktīvi atbalstījusi docētājus jaunu tehnoloģiju apguvē. Regulāri notiek pilnveides se</w:t>
      </w:r>
      <w:r>
        <w:t xml:space="preserve">mināri un ir </w:t>
      </w:r>
      <w:r>
        <w:lastRenderedPageBreak/>
        <w:t>pieejamas instrukcijas un citi atbalsta materiāli, tai skaitā par video lekciju veidošanu, interaktīva satura radīšanu ar H5P un dažādām Moodle aktivitātēm, u. c.</w:t>
      </w:r>
    </w:p>
    <w:p w:rsidR="005A5F44" w:rsidRDefault="007622A3">
      <w:pPr>
        <w:spacing w:after="220" w:line="360" w:lineRule="auto"/>
        <w:ind w:firstLine="0"/>
      </w:pPr>
      <w:r>
        <w:rPr>
          <w:b/>
          <w:bCs/>
        </w:rPr>
        <w:t>Nākamie attīstības soļi:</w:t>
      </w:r>
      <w:r>
        <w:rPr>
          <w:b/>
          <w:bCs/>
        </w:rPr>
        <w:br/>
      </w:r>
      <w:r>
        <w:t>Turpināt atbalstīt docētājus mūsdienīgu mācību materiāl</w:t>
      </w:r>
      <w:r>
        <w:t>u radīšanā, organizējot seminārus un praktiskas darbnīcas ņemot vērā katra pasniedzēja digitālās prasmes. Līdz ar to šādas apmācības ir iespējams organizēt pa prasmju līmeņiem, ilgtermiņā panākot vienlīdzīgu samērību, stiprināt digitālo pratību. Mūsu studi</w:t>
      </w:r>
      <w:r>
        <w:t>ju virziena docētāji bieži ir celmlauži tehnoloģiju apguvē un diskusijās par ērtāko tehnoloģiju izvēli, palīdzot arī citu studiju virzienu pārstāvjiem ātrāk apgūt nepieciešamās prasmes.</w:t>
      </w:r>
    </w:p>
    <w:p w:rsidR="005A5F44" w:rsidRDefault="007622A3">
      <w:pPr>
        <w:spacing w:after="220" w:line="360" w:lineRule="auto"/>
        <w:ind w:firstLine="0"/>
      </w:pPr>
      <w:r>
        <w:rPr>
          <w:b/>
          <w:bCs/>
        </w:rPr>
        <w:t>Mācību process:</w:t>
      </w:r>
      <w:r>
        <w:rPr>
          <w:b/>
          <w:bCs/>
        </w:rPr>
        <w:br/>
      </w:r>
      <w:r>
        <w:t>Mācību procesa nodrošināšana klātienē un attālināti ba</w:t>
      </w:r>
      <w:r>
        <w:t xml:space="preserve">lstās uz diviem galvenajiem pīlāriem: </w:t>
      </w:r>
    </w:p>
    <w:p w:rsidR="005A5F44" w:rsidRDefault="007622A3">
      <w:pPr>
        <w:numPr>
          <w:ilvl w:val="0"/>
          <w:numId w:val="64"/>
        </w:numPr>
        <w:spacing w:line="360" w:lineRule="auto"/>
        <w:jc w:val="left"/>
        <w:rPr>
          <w:color w:val="000000"/>
        </w:rPr>
      </w:pPr>
      <w:r>
        <w:t>Moodle platformā tiek ievietots mācību materiāls, sniegti uzdevumi, organizēti testi un saņemta atgriezeniskā saite. Attālinātai komunikācijai tiek izmantots tiešsaistes konferences risinājums</w:t>
      </w:r>
    </w:p>
    <w:p w:rsidR="005A5F44" w:rsidRDefault="007622A3">
      <w:pPr>
        <w:numPr>
          <w:ilvl w:val="0"/>
          <w:numId w:val="64"/>
        </w:numPr>
        <w:spacing w:line="360" w:lineRule="auto"/>
        <w:jc w:val="left"/>
        <w:rPr>
          <w:color w:val="000000"/>
        </w:rPr>
      </w:pPr>
      <w:r>
        <w:t>BigBlueButton, kas uzstā</w:t>
      </w:r>
      <w:r>
        <w:t>dīts uz VeA serveriem (citkārt arī Zoom vai Google Hangouts, ja kādu iemeslu dēļ tiek lemts par alternatīvu izmantošanu).</w:t>
      </w:r>
    </w:p>
    <w:p w:rsidR="005A5F44" w:rsidRDefault="007622A3">
      <w:pPr>
        <w:numPr>
          <w:ilvl w:val="0"/>
          <w:numId w:val="64"/>
        </w:numPr>
        <w:spacing w:after="80" w:line="360" w:lineRule="auto"/>
        <w:jc w:val="left"/>
        <w:rPr>
          <w:color w:val="000000"/>
        </w:rPr>
      </w:pPr>
      <w:r>
        <w:t xml:space="preserve">Nozīmīga loma mācību procesā arī ir Google Workspace piedāvātajām iespējām, tai skaitā, mākoņglabātuvei, kopīgu dokumentu, izklājlapu </w:t>
      </w:r>
      <w:r>
        <w:t>un prezentāciju veidošanai Google diskā un anketu izveidei Google veidlapās.</w:t>
      </w:r>
    </w:p>
    <w:p w:rsidR="005A5F44" w:rsidRDefault="007622A3">
      <w:pPr>
        <w:spacing w:after="220" w:line="360" w:lineRule="auto"/>
        <w:ind w:firstLine="0"/>
        <w:rPr>
          <w:sz w:val="20"/>
          <w:szCs w:val="20"/>
        </w:rPr>
      </w:pPr>
      <w:r>
        <w:t>Docētāji aktīvi izmanto virkni citu tehnoloģiju, tai skaitā, tiešsaistes aptaujas un mācību priekšmetam specifiskus risinājumus. Augstskola atbalsta šos centienus, veicinot piered</w:t>
      </w:r>
      <w:r>
        <w:t>zes apmaiņu starp docētājiem un apkopojot labo praksi.</w:t>
      </w:r>
    </w:p>
    <w:p w:rsidR="005A5F44" w:rsidRDefault="007622A3">
      <w:pPr>
        <w:pStyle w:val="Heading3"/>
        <w:numPr>
          <w:ilvl w:val="2"/>
          <w:numId w:val="130"/>
        </w:numPr>
        <w:ind w:left="1418" w:hanging="698"/>
      </w:pPr>
      <w:bookmarkStart w:id="18" w:name="_argwgmlg6xit" w:colFirst="0" w:colLast="0"/>
      <w:bookmarkEnd w:id="18"/>
      <w:r>
        <w:t>Sniegt informāciju par studiju virzienam atbilstošo studiju programmu īstenošanā iesaistīto mācībspēku skaitu, mācībspēku akadēmiskās, administratīvās (ja piemērojams) un pētnieciskās slodzes analīzi u</w:t>
      </w:r>
      <w:r>
        <w:t>n novērtējumu</w:t>
      </w:r>
    </w:p>
    <w:p w:rsidR="005A5F44" w:rsidRDefault="007622A3">
      <w:pPr>
        <w:spacing w:after="220" w:line="360" w:lineRule="auto"/>
        <w:ind w:firstLine="0"/>
      </w:pPr>
      <w:r>
        <w:t>Studiju virziena īstenošanu 2024./2025. akadēmiskajā gadā nodrošina 45 docētāji, no kuriem 14 ir ievēlēti Informācijas tehnoloģiju fakultātē. Mācībspēku akadēmiskās, administratīvās un pētnieciskās slodzes salāgošana notiek sadarbojoties faku</w:t>
      </w:r>
      <w:r>
        <w:t xml:space="preserve">ltāšu dekāniem, Personāla nodaļai un Zinātnes un Attīstības daļai. Lai akadēmiskā slodze nebūtu pārāk liela, ja tā pārsniedz 1,2 </w:t>
      </w:r>
      <w:r>
        <w:lastRenderedPageBreak/>
        <w:t>(pedagoģisko slodzi), tad slodzes apstiprināšanai nepieciešams atsevišķs lēmums fakultātes domē un VeA senātā.</w:t>
      </w:r>
    </w:p>
    <w:p w:rsidR="005A5F44" w:rsidRDefault="007622A3">
      <w:pPr>
        <w:spacing w:after="220" w:line="360" w:lineRule="auto"/>
        <w:ind w:firstLine="0"/>
      </w:pPr>
      <w:r>
        <w:t>Kopumā pedagoģis</w:t>
      </w:r>
      <w:r>
        <w:t xml:space="preserve">kā slodze docētājiem ir diezgan liela, īpaši vēlētajam personālam, kas rezultējas arī mazākā mācībspēku mobilitāšu skaitā. Tiek strādāts pie ataudzes, bet īstermiņā cenšamies piesaistīt viesdocētājus (kas palīdz gan ar nozares zināšanu nodošanu studentiem </w:t>
      </w:r>
      <w:r>
        <w:t xml:space="preserve">gan ar slodzes izlīdzināšanu), bet saprotams, ka tas nav ilgtspējīgs risinājums. Patlaban četri no studiju virziena viesdocētājiem vai lektoriem studē doktorantūrā, un sagaidāms, ka pēc promocijas darba aizstāvēšanas tiks ievēlēti pastāvīgā docenta amatā. </w:t>
      </w:r>
      <w:r>
        <w:t>Pielikumā pievienota pamatinformācija par studiju virziena īstenošanā iesaistītajiem mācībspēkiem (pielikums Nr. 1.4.)</w:t>
      </w:r>
    </w:p>
    <w:p w:rsidR="005A5F44" w:rsidRDefault="007622A3">
      <w:pPr>
        <w:pStyle w:val="Heading2"/>
        <w:numPr>
          <w:ilvl w:val="1"/>
          <w:numId w:val="130"/>
        </w:numPr>
      </w:pPr>
      <w:bookmarkStart w:id="19" w:name="_ihrszg3pfccf" w:colFirst="0" w:colLast="0"/>
      <w:bookmarkEnd w:id="19"/>
      <w:r>
        <w:t>Zinātniskā pētniecība pārskata periodā</w:t>
      </w:r>
    </w:p>
    <w:p w:rsidR="005A5F44" w:rsidRDefault="007622A3">
      <w:pPr>
        <w:pStyle w:val="Heading3"/>
        <w:numPr>
          <w:ilvl w:val="2"/>
          <w:numId w:val="130"/>
        </w:numPr>
        <w:ind w:left="1418" w:hanging="698"/>
      </w:pPr>
      <w:bookmarkStart w:id="20" w:name="_ci6srnucc9d5" w:colFirst="0" w:colLast="0"/>
      <w:bookmarkEnd w:id="20"/>
      <w:r>
        <w:t>Studiju virziena zinātniskās un/ vai lietišķās pētniecības virzienu raksturojums un novērtējums, a</w:t>
      </w:r>
      <w:r>
        <w:t>tbilstība augstskolas un studiju virziena mērķiem un zinātnes attīstības līmenim (atsevišķi raksturot doktora studiju programmu nozīmi, ja piemērojams)</w:t>
      </w:r>
    </w:p>
    <w:p w:rsidR="005A5F44" w:rsidRDefault="007622A3">
      <w:pPr>
        <w:spacing w:after="220" w:line="360" w:lineRule="auto"/>
        <w:ind w:firstLine="0"/>
      </w:pPr>
      <w:r>
        <w:t>Studiju virziena zinātniskā pētniecība notiek, ņemot vērā Ventspils Augstskolas attīstības stratēģijā la</w:t>
      </w:r>
      <w:r>
        <w:t>ika posmam no 2021. līdz 2027. gadam definētos zinātnes attīstības virziena mērķus:</w:t>
      </w:r>
    </w:p>
    <w:p w:rsidR="005A5F44" w:rsidRDefault="007622A3">
      <w:pPr>
        <w:numPr>
          <w:ilvl w:val="0"/>
          <w:numId w:val="3"/>
        </w:numPr>
        <w:rPr>
          <w:color w:val="000000"/>
        </w:rPr>
      </w:pPr>
      <w:r>
        <w:t xml:space="preserve">Paplašināt dalību pētniecības projektos un tīklos nacionālā un starptautiskā līmenī, t. sk. starptautiskā izcilība un iesaiste tehnoloģiju izstrādē un pirmrindas pētījumos </w:t>
      </w:r>
      <w:r>
        <w:t>radioastronomijas un citās viedās specializācijas virzienos, izaugsmes prioritātēs un jomās, kā arī aktīvāka dalība Eiropas Savienības un citās starptautiskās programmās un projektos.</w:t>
      </w:r>
    </w:p>
    <w:p w:rsidR="005A5F44" w:rsidRDefault="007622A3">
      <w:pPr>
        <w:numPr>
          <w:ilvl w:val="0"/>
          <w:numId w:val="3"/>
        </w:numPr>
        <w:rPr>
          <w:color w:val="000000"/>
        </w:rPr>
      </w:pPr>
      <w:r>
        <w:t>Palielināt starptautiskajās datubāzēs indeksētu publikāciju skaitu.</w:t>
      </w:r>
    </w:p>
    <w:p w:rsidR="005A5F44" w:rsidRDefault="007622A3">
      <w:pPr>
        <w:numPr>
          <w:ilvl w:val="0"/>
          <w:numId w:val="3"/>
        </w:numPr>
        <w:rPr>
          <w:color w:val="000000"/>
        </w:rPr>
      </w:pPr>
      <w:r>
        <w:t>Nodrošināt zinātniskā personāla ataudzi, pamatojoties uz VeA absolventiem, un piesaistīt jaunos zinātniekus no citām universitātēm, t. sk.:</w:t>
      </w:r>
    </w:p>
    <w:p w:rsidR="005A5F44" w:rsidRDefault="007622A3">
      <w:pPr>
        <w:numPr>
          <w:ilvl w:val="1"/>
          <w:numId w:val="3"/>
        </w:numPr>
        <w:rPr>
          <w:color w:val="000000"/>
        </w:rPr>
      </w:pPr>
      <w:r>
        <w:t>Zinātniskā personāla skaita ar doktora grādu īpatsvara palielināšana.</w:t>
      </w:r>
    </w:p>
    <w:p w:rsidR="005A5F44" w:rsidRDefault="007622A3">
      <w:pPr>
        <w:numPr>
          <w:ilvl w:val="1"/>
          <w:numId w:val="3"/>
        </w:numPr>
        <w:rPr>
          <w:color w:val="000000"/>
        </w:rPr>
      </w:pPr>
      <w:r>
        <w:t xml:space="preserve">Augsti kvalificētu (t. sk. ārvalstu) pētnieku </w:t>
      </w:r>
      <w:r>
        <w:t>piesaiste VeA zinātnes turpmākai attīstībai un starptautiskās konkurētspējas nodrošināšanai.</w:t>
      </w:r>
    </w:p>
    <w:p w:rsidR="005A5F44" w:rsidRDefault="007622A3">
      <w:pPr>
        <w:numPr>
          <w:ilvl w:val="1"/>
          <w:numId w:val="3"/>
        </w:numPr>
        <w:rPr>
          <w:color w:val="000000"/>
        </w:rPr>
      </w:pPr>
      <w:r>
        <w:t>Jauno zinātnieku piesaiste VeA zinātniskajos pētījumos.</w:t>
      </w:r>
    </w:p>
    <w:p w:rsidR="005A5F44" w:rsidRDefault="007622A3">
      <w:pPr>
        <w:numPr>
          <w:ilvl w:val="1"/>
          <w:numId w:val="3"/>
        </w:numPr>
        <w:rPr>
          <w:color w:val="000000"/>
        </w:rPr>
      </w:pPr>
      <w:r>
        <w:t>Studentu iesaiste pētījumu veikšanā un publikāciju sagatavošanā, nodrošinot pēctecības principu VeA īstenoj</w:t>
      </w:r>
      <w:r>
        <w:t>amās studiju jomās.</w:t>
      </w:r>
    </w:p>
    <w:p w:rsidR="005A5F44" w:rsidRDefault="007622A3">
      <w:pPr>
        <w:numPr>
          <w:ilvl w:val="0"/>
          <w:numId w:val="3"/>
        </w:numPr>
        <w:rPr>
          <w:color w:val="000000"/>
        </w:rPr>
      </w:pPr>
      <w:r>
        <w:t>Pilnveidot sadarbību ar reģiona, valsts un ES uzņēmumiem un zinātniskajām institūcijām, nodrošinot kompetences un pētījumu rezultātu pārnesi tautsaimniecības attīstībai, t. sk.:</w:t>
      </w:r>
    </w:p>
    <w:p w:rsidR="005A5F44" w:rsidRDefault="007622A3">
      <w:pPr>
        <w:numPr>
          <w:ilvl w:val="1"/>
          <w:numId w:val="3"/>
        </w:numPr>
        <w:rPr>
          <w:color w:val="000000"/>
        </w:rPr>
      </w:pPr>
      <w:r>
        <w:t>Veikt pētījumus tautsaimniecības attīstībai un IKT nozīmīg</w:t>
      </w:r>
      <w:r>
        <w:t>ās nozarēs, īpaši mašīnmācīšanās specializācijas virzienā</w:t>
      </w:r>
    </w:p>
    <w:p w:rsidR="005A5F44" w:rsidRDefault="007622A3">
      <w:pPr>
        <w:numPr>
          <w:ilvl w:val="1"/>
          <w:numId w:val="3"/>
        </w:numPr>
        <w:rPr>
          <w:color w:val="000000"/>
        </w:rPr>
      </w:pPr>
      <w:r>
        <w:t>Palielināt pasūtījuma un sadarbības pētījumu īpatsvaru.</w:t>
      </w:r>
    </w:p>
    <w:p w:rsidR="005A5F44" w:rsidRDefault="007622A3">
      <w:pPr>
        <w:numPr>
          <w:ilvl w:val="1"/>
          <w:numId w:val="3"/>
        </w:numPr>
        <w:spacing w:after="160"/>
        <w:rPr>
          <w:color w:val="000000"/>
        </w:rPr>
      </w:pPr>
      <w:r>
        <w:t>Sekmēt zināšanu un tehnoloģiju komercializāciju.</w:t>
      </w:r>
    </w:p>
    <w:p w:rsidR="005A5F44" w:rsidRDefault="007622A3">
      <w:pPr>
        <w:spacing w:after="220" w:line="360" w:lineRule="auto"/>
        <w:ind w:firstLine="0"/>
      </w:pPr>
      <w:r>
        <w:lastRenderedPageBreak/>
        <w:t>Studiju virzienā iesaistītais akadēmiskais personāls ir augsti kvalificēts un kompetents, lai</w:t>
      </w:r>
      <w:r>
        <w:t xml:space="preserve"> nodrošinātu studējošajiem nepieciešamo pētniecības iemaņu, teorētisko zināšanu, prasmju un kompetenču apguvi. Daļa docētāju paralēli studiju procesam nodarbojas arī ar zinātnisko pētniecību, kurā tiek iesaistīti arī studenti.Zinātniskais darbs  notiek cie</w:t>
      </w:r>
      <w:r>
        <w:t>šā sasaistē ar VeA Inženierzinātņu institūtu Ventspils Starptautiskais Radioastronomijas Centrs (VSRC) un Tehnoloģiju pārneses un inovāciju centru (TPIC). Papildus fakultātes docētājiem, kuri strādā VSRC un TPIC, īpaši aktīva zinātniskā darbība ir asociēta</w:t>
      </w:r>
      <w:r>
        <w:t>jam profesoram Ēvaldam Urtānam, kurš specializējas mašīnmācīšanās lietišķajos pētījumos. Pārskata periodā datorzinātņu jomā studiju virziena docētāji un studenti veica zinātniskos un lietišķos pētījumus arī Viedo pētījumu un tehnoloģiju centrā (VTPC) (pētn</w:t>
      </w:r>
      <w:r>
        <w:t>iecības institūta statuss augstskolas ietvaros), kurš 2021. g. tika integrēts VSRC sastāvā. Lielākā daļa studiju virziena docētāju ir ievēlēti pētnieki VSRC, kā arī VSRC inženieri piedalās kā viesdocētāji profesionālajās programmās, tādejādi sasaistot pētn</w:t>
      </w:r>
      <w:r>
        <w:t xml:space="preserve">iecības darbu ar studiju darbu.  </w:t>
      </w:r>
    </w:p>
    <w:p w:rsidR="005A5F44" w:rsidRDefault="007622A3">
      <w:pPr>
        <w:spacing w:after="220" w:line="360" w:lineRule="auto"/>
        <w:ind w:firstLine="0"/>
      </w:pPr>
      <w:r>
        <w:t>VSRC galvenie uzdevumi ir:</w:t>
      </w:r>
    </w:p>
    <w:p w:rsidR="005A5F44" w:rsidRDefault="007622A3">
      <w:pPr>
        <w:numPr>
          <w:ilvl w:val="0"/>
          <w:numId w:val="43"/>
        </w:numPr>
        <w:jc w:val="left"/>
        <w:rPr>
          <w:color w:val="000000"/>
        </w:rPr>
      </w:pPr>
      <w:r>
        <w:t>veikt fundamentālos pētījumus radioastronomijā;</w:t>
      </w:r>
    </w:p>
    <w:p w:rsidR="005A5F44" w:rsidRDefault="007622A3">
      <w:pPr>
        <w:numPr>
          <w:ilvl w:val="0"/>
          <w:numId w:val="43"/>
        </w:numPr>
        <w:jc w:val="left"/>
        <w:rPr>
          <w:color w:val="000000"/>
        </w:rPr>
      </w:pPr>
      <w:r>
        <w:t>attīstīt pētījumus ģeoinformācijas satelīttehnoloģijās un citās lietišķajās kosmiskajās</w:t>
      </w:r>
    </w:p>
    <w:p w:rsidR="005A5F44" w:rsidRDefault="007622A3">
      <w:pPr>
        <w:numPr>
          <w:ilvl w:val="0"/>
          <w:numId w:val="43"/>
        </w:numPr>
        <w:jc w:val="left"/>
        <w:rPr>
          <w:color w:val="000000"/>
        </w:rPr>
      </w:pPr>
      <w:r>
        <w:t>tehnoloģijās;</w:t>
      </w:r>
    </w:p>
    <w:p w:rsidR="005A5F44" w:rsidRDefault="007622A3">
      <w:pPr>
        <w:numPr>
          <w:ilvl w:val="0"/>
          <w:numId w:val="43"/>
        </w:numPr>
        <w:jc w:val="left"/>
        <w:rPr>
          <w:color w:val="000000"/>
        </w:rPr>
      </w:pPr>
      <w:r>
        <w:t>veikt lietišķos pētījumus matemātiskajā model</w:t>
      </w:r>
      <w:r>
        <w:t>ēšanā, datorzinātnēs, elektronikā un elektrotehnikā un saistītos virzienos (sasaiste ar studiju virziena gan datorzinātņu studiju programmām, gan elektronikas studiju programmām);</w:t>
      </w:r>
    </w:p>
    <w:p w:rsidR="005A5F44" w:rsidRDefault="007622A3">
      <w:pPr>
        <w:numPr>
          <w:ilvl w:val="0"/>
          <w:numId w:val="43"/>
        </w:numPr>
        <w:jc w:val="left"/>
        <w:rPr>
          <w:color w:val="000000"/>
        </w:rPr>
      </w:pPr>
      <w:r>
        <w:t xml:space="preserve">veikt pētījumus lietišķo informācijas tehnoloģiju jomā (sasaiste ar studiju </w:t>
      </w:r>
      <w:r>
        <w:t>virziena datorzinātņu programmām);</w:t>
      </w:r>
    </w:p>
    <w:p w:rsidR="005A5F44" w:rsidRDefault="007622A3">
      <w:pPr>
        <w:numPr>
          <w:ilvl w:val="0"/>
          <w:numId w:val="43"/>
        </w:numPr>
        <w:jc w:val="left"/>
        <w:rPr>
          <w:color w:val="000000"/>
        </w:rPr>
      </w:pPr>
      <w:r>
        <w:t>piedalīties maģistra un doktora līmeņa speciālistu sagatavošanā savas zinātniskās darbības virzienos;</w:t>
      </w:r>
    </w:p>
    <w:p w:rsidR="005A5F44" w:rsidRDefault="007622A3">
      <w:pPr>
        <w:numPr>
          <w:ilvl w:val="0"/>
          <w:numId w:val="43"/>
        </w:numPr>
        <w:spacing w:after="80"/>
        <w:jc w:val="left"/>
        <w:rPr>
          <w:color w:val="000000"/>
        </w:rPr>
      </w:pPr>
      <w:r>
        <w:t>piedalīties bakalaura, maģistra un doktora studiju programmu realizēšanā, elektronikas, fizikas, matemātikas un datorzi</w:t>
      </w:r>
      <w:r>
        <w:t>nātņu kursu pasniegšanā.</w:t>
      </w:r>
    </w:p>
    <w:p w:rsidR="005A5F44" w:rsidRDefault="007622A3">
      <w:pPr>
        <w:spacing w:after="220" w:line="360" w:lineRule="auto"/>
        <w:ind w:firstLine="0"/>
      </w:pPr>
      <w:r>
        <w:t>Pārskata periodā Ventspils Augstskola īsteno četrus Eiropas Kosmosa aģentūras PECS programmas projektus.</w:t>
      </w:r>
    </w:p>
    <w:p w:rsidR="005A5F44" w:rsidRDefault="007622A3">
      <w:pPr>
        <w:spacing w:after="220" w:line="360" w:lineRule="auto"/>
        <w:ind w:firstLine="0"/>
      </w:pPr>
      <w:r>
        <w:t>Projektu realizācijā tiek iesaistīti arī vecāko kursu bakalaura programmu studenti un maģistranti. ITF un VSRC darba rezultātu kvalitāti apstiprina vairāki VeA maģistrantūras absolventi, kuri turpina darbu Paula Šerera institūtā (Šveice), Tartu universitāt</w:t>
      </w:r>
      <w:r>
        <w:t>ē un Tartu observatorijā Igaunijas satelīta Estcube komandā (Igaunija), kā arī tālākās studijas doktorantūrās, un veic pētniecības darbu gan Latvijā, gan ārvalstīs (Vācijā, Francijā, Igaunijā, Dānijā, Lielbritānijā, Itālijā).</w:t>
      </w:r>
    </w:p>
    <w:p w:rsidR="005A5F44" w:rsidRDefault="007622A3">
      <w:pPr>
        <w:spacing w:after="220" w:line="360" w:lineRule="auto"/>
        <w:ind w:firstLine="0"/>
      </w:pPr>
      <w:r>
        <w:lastRenderedPageBreak/>
        <w:t>Pasniedzēji savu pētniecisko d</w:t>
      </w:r>
      <w:r>
        <w:t>arbu rezultātus prezentē VeA ikgadējās zinātniskajās konferencēs (decembrī), reizi gadā tiek organizētas arī studentu zinātniskās konferences (aprīlī - maijā), kur studenti prezentē savu pētījumu rezultātus. Reizi 3-4 gados VeA Inženierzinātņu institūts Ve</w:t>
      </w:r>
      <w:r>
        <w:t>ntspils Starptautiskais Radioastronomijas centrs (VSRC) organizē starptautiskas zinātniskas konferences, kurās savus pētījumus prezentē arī studiju virziena docētāji un tajos iesaistītie studenti.</w:t>
      </w:r>
    </w:p>
    <w:p w:rsidR="005A5F44" w:rsidRDefault="007622A3">
      <w:pPr>
        <w:spacing w:after="220" w:line="360" w:lineRule="auto"/>
        <w:ind w:firstLine="0"/>
      </w:pPr>
      <w:r>
        <w:t xml:space="preserve">Docētāji piedalās arī citu Latvijas augstskolu un ārvalstu </w:t>
      </w:r>
      <w:r>
        <w:t>augstskolu rīkotajās konferencēs.</w:t>
      </w:r>
    </w:p>
    <w:p w:rsidR="005A5F44" w:rsidRDefault="007622A3">
      <w:pPr>
        <w:spacing w:after="220" w:line="360" w:lineRule="auto"/>
        <w:ind w:firstLine="0"/>
      </w:pPr>
      <w:r>
        <w:t>Studiju virziena bakalaura un maģistra elektronikas programmu docētāji (pieci VSRC pētnieki ir ievēlēti arī fakultātes docentu un lektoru akadēmiskajos amatos), kuri vada nodarbības nozares specializācijas kursos,  veic li</w:t>
      </w:r>
      <w:r>
        <w:t>etišķos pētījumus VSRC Elektronikas un satelīttehnoloģiju nodaļā un citās nodaļās. Trīs VSRC Tehniskā dienesta inženieri, kuri veic jaunu radiosignālu uztvērējiekārtu risinājumu izstrādi Irbenes radioteleskopiem, strādā arī kā studiju virziena viesdocētāji</w:t>
      </w:r>
      <w:r>
        <w:t>, katrs docējot vairākus studiju kursus. Viens no perspektīvākajiem pētījumu virzieniem ir satelītinženierija, pētījumi tiek veikti šādās jomās:</w:t>
      </w:r>
    </w:p>
    <w:p w:rsidR="005A5F44" w:rsidRDefault="007622A3">
      <w:pPr>
        <w:numPr>
          <w:ilvl w:val="0"/>
          <w:numId w:val="90"/>
        </w:numPr>
        <w:jc w:val="left"/>
        <w:rPr>
          <w:color w:val="000000"/>
        </w:rPr>
      </w:pPr>
      <w:r>
        <w:t>Satelītkomunikācijas un programmvadāmais radio, liela datu pārraides ātruma komunikācijas moduļa izstrāde</w:t>
      </w:r>
    </w:p>
    <w:p w:rsidR="005A5F44" w:rsidRDefault="007622A3">
      <w:pPr>
        <w:numPr>
          <w:ilvl w:val="0"/>
          <w:numId w:val="90"/>
        </w:numPr>
        <w:jc w:val="left"/>
        <w:rPr>
          <w:color w:val="000000"/>
        </w:rPr>
      </w:pPr>
      <w:r>
        <w:t>Iegultā paralēlā signālapstrāde</w:t>
      </w:r>
    </w:p>
    <w:p w:rsidR="005A5F44" w:rsidRDefault="007622A3">
      <w:pPr>
        <w:numPr>
          <w:ilvl w:val="0"/>
          <w:numId w:val="90"/>
        </w:numPr>
        <w:spacing w:after="80"/>
        <w:jc w:val="left"/>
        <w:rPr>
          <w:color w:val="000000"/>
        </w:rPr>
      </w:pPr>
      <w:r>
        <w:t xml:space="preserve">Augstas uzticamības un redundantās iegultās kontroles sistēmas. </w:t>
      </w:r>
    </w:p>
    <w:p w:rsidR="005A5F44" w:rsidRDefault="007622A3">
      <w:pPr>
        <w:spacing w:after="220" w:line="360" w:lineRule="auto"/>
        <w:ind w:firstLine="0"/>
      </w:pPr>
      <w:r>
        <w:t>Tā kā antenas ir viens no būtiskākajiem jebkuras komunikāciju sistēmas vai uztvērēju mezgliem, pētījumi tiek veikti arī antenu efektivitātes palielināšanas jom</w:t>
      </w:r>
      <w:r>
        <w:t>ās:</w:t>
      </w:r>
    </w:p>
    <w:p w:rsidR="005A5F44" w:rsidRDefault="007622A3">
      <w:pPr>
        <w:numPr>
          <w:ilvl w:val="0"/>
          <w:numId w:val="75"/>
        </w:numPr>
        <w:jc w:val="left"/>
        <w:rPr>
          <w:color w:val="000000"/>
        </w:rPr>
      </w:pPr>
      <w:r>
        <w:t>Zema trokšņu līmeņa vāju radiosignālu pastiprinātāji</w:t>
      </w:r>
    </w:p>
    <w:p w:rsidR="005A5F44" w:rsidRDefault="007622A3">
      <w:pPr>
        <w:numPr>
          <w:ilvl w:val="0"/>
          <w:numId w:val="75"/>
        </w:numPr>
        <w:jc w:val="left"/>
        <w:rPr>
          <w:color w:val="000000"/>
        </w:rPr>
      </w:pPr>
      <w:r>
        <w:t>Augstas veiktspējas un saspiedošā iztvere</w:t>
      </w:r>
    </w:p>
    <w:p w:rsidR="005A5F44" w:rsidRDefault="007622A3">
      <w:pPr>
        <w:numPr>
          <w:ilvl w:val="0"/>
          <w:numId w:val="75"/>
        </w:numPr>
        <w:jc w:val="left"/>
        <w:rPr>
          <w:color w:val="000000"/>
        </w:rPr>
      </w:pPr>
      <w:r>
        <w:t>Apertūras, režģa un planāro antenu tehnoloģijas</w:t>
      </w:r>
    </w:p>
    <w:p w:rsidR="005A5F44" w:rsidRDefault="007622A3">
      <w:pPr>
        <w:numPr>
          <w:ilvl w:val="0"/>
          <w:numId w:val="75"/>
        </w:numPr>
        <w:jc w:val="left"/>
        <w:rPr>
          <w:color w:val="000000"/>
        </w:rPr>
      </w:pPr>
      <w:r>
        <w:t>Stara formēšana un virziendarbības diagrammas optimizācija</w:t>
      </w:r>
    </w:p>
    <w:p w:rsidR="005A5F44" w:rsidRDefault="007622A3">
      <w:pPr>
        <w:numPr>
          <w:ilvl w:val="0"/>
          <w:numId w:val="75"/>
        </w:numPr>
        <w:jc w:val="left"/>
        <w:rPr>
          <w:color w:val="000000"/>
        </w:rPr>
      </w:pPr>
      <w:r>
        <w:t>Zemo frekvenču antenu radioteleskopa (LOFAR) attīs</w:t>
      </w:r>
      <w:r>
        <w:t>tība.</w:t>
      </w:r>
    </w:p>
    <w:p w:rsidR="005A5F44" w:rsidRDefault="007622A3">
      <w:pPr>
        <w:numPr>
          <w:ilvl w:val="0"/>
          <w:numId w:val="75"/>
        </w:numPr>
        <w:spacing w:after="80"/>
        <w:jc w:val="left"/>
        <w:rPr>
          <w:color w:val="000000"/>
        </w:rPr>
      </w:pPr>
      <w:r>
        <w:t>Irbenes radioteleskopu modernizācija - S-joslas radiofrekvenču uztvērēja izstrāde, RT-16 un RT-32 testēšana.</w:t>
      </w:r>
    </w:p>
    <w:p w:rsidR="005A5F44" w:rsidRDefault="007622A3">
      <w:pPr>
        <w:spacing w:after="220" w:line="360" w:lineRule="auto"/>
        <w:ind w:firstLine="0"/>
      </w:pPr>
      <w:r>
        <w:t>Datorzinātņu bakalaura un maģistra studiju programmu docētāji veic zinātnisko darbību galvenokārt VSRC Tālizpētes un signālu diskrētās apstrā</w:t>
      </w:r>
      <w:r>
        <w:t xml:space="preserve">des nodaļā un Augstas veiktspējas skaitļošanas nodaļā. Pieci no ITF ievēlētajiem docētājiem ir pētnieki šajās VSRC nodaļās, kā arī vēl divi VSRC pētnieki ir viesdocētāji studiju virziena programmās. Galvenie pētījumu virzieni: </w:t>
      </w:r>
    </w:p>
    <w:p w:rsidR="005A5F44" w:rsidRDefault="007622A3">
      <w:pPr>
        <w:numPr>
          <w:ilvl w:val="0"/>
          <w:numId w:val="121"/>
        </w:numPr>
        <w:jc w:val="left"/>
        <w:rPr>
          <w:color w:val="000000"/>
        </w:rPr>
      </w:pPr>
      <w:r>
        <w:t>Specializēto metodoloģiju iz</w:t>
      </w:r>
      <w:r>
        <w:t>strāde tālizpētes datu pārveidošanai informācijas produktos.</w:t>
      </w:r>
    </w:p>
    <w:p w:rsidR="005A5F44" w:rsidRDefault="007622A3">
      <w:pPr>
        <w:numPr>
          <w:ilvl w:val="0"/>
          <w:numId w:val="121"/>
        </w:numPr>
        <w:jc w:val="left"/>
        <w:rPr>
          <w:color w:val="000000"/>
        </w:rPr>
      </w:pPr>
      <w:r>
        <w:t>Tālizpētes datu apstrādes metožu pētījumi un testēšana</w:t>
      </w:r>
    </w:p>
    <w:p w:rsidR="005A5F44" w:rsidRDefault="007622A3">
      <w:pPr>
        <w:numPr>
          <w:ilvl w:val="0"/>
          <w:numId w:val="121"/>
        </w:numPr>
        <w:jc w:val="left"/>
        <w:rPr>
          <w:color w:val="000000"/>
        </w:rPr>
      </w:pPr>
      <w:r>
        <w:lastRenderedPageBreak/>
        <w:t>Programmatūras izstrāde</w:t>
      </w:r>
    </w:p>
    <w:p w:rsidR="005A5F44" w:rsidRDefault="007622A3">
      <w:pPr>
        <w:numPr>
          <w:ilvl w:val="0"/>
          <w:numId w:val="121"/>
        </w:numPr>
        <w:jc w:val="left"/>
        <w:rPr>
          <w:color w:val="000000"/>
        </w:rPr>
      </w:pPr>
      <w:r>
        <w:t>Mežu resursu monitorings un meža inventarizācijas atvieglošana, izmantojot satelītattēlus, aerofotogrāfijas un LIDAR</w:t>
      </w:r>
      <w:r>
        <w:t xml:space="preserve"> datus (koku vainagu noseguma noteikšana, atsevišķu koku identifikācija un vainagu atdalīšana, koku sugu klasifikācija, mežaudzes krājas un biomasas novērtējumi).</w:t>
      </w:r>
    </w:p>
    <w:p w:rsidR="005A5F44" w:rsidRDefault="007622A3">
      <w:pPr>
        <w:numPr>
          <w:ilvl w:val="0"/>
          <w:numId w:val="121"/>
        </w:numPr>
        <w:jc w:val="left"/>
        <w:rPr>
          <w:color w:val="000000"/>
        </w:rPr>
      </w:pPr>
      <w:r>
        <w:t>Naftas piesārņojuma plankuma noteikšana dabiskajos ūdens baseinos (pirmkārt jūrā), izmantojot</w:t>
      </w:r>
      <w:r>
        <w:t xml:space="preserve"> sintēzes apertūras radara (SAR) datus.</w:t>
      </w:r>
    </w:p>
    <w:p w:rsidR="005A5F44" w:rsidRDefault="007622A3">
      <w:pPr>
        <w:numPr>
          <w:ilvl w:val="0"/>
          <w:numId w:val="121"/>
        </w:numPr>
        <w:jc w:val="left"/>
        <w:rPr>
          <w:color w:val="000000"/>
        </w:rPr>
      </w:pPr>
      <w:r>
        <w:t>Pilsētvides kartēšana (ēku noteikšana, zaļās veģetācijas sadalījuma noteikšana).</w:t>
      </w:r>
    </w:p>
    <w:p w:rsidR="005A5F44" w:rsidRDefault="007622A3">
      <w:pPr>
        <w:numPr>
          <w:ilvl w:val="0"/>
          <w:numId w:val="121"/>
        </w:numPr>
        <w:jc w:val="left"/>
        <w:rPr>
          <w:color w:val="000000"/>
        </w:rPr>
      </w:pPr>
      <w:r>
        <w:t>Precīzā lauksaimniecība</w:t>
      </w:r>
    </w:p>
    <w:p w:rsidR="005A5F44" w:rsidRDefault="007622A3">
      <w:pPr>
        <w:numPr>
          <w:ilvl w:val="0"/>
          <w:numId w:val="121"/>
        </w:numPr>
        <w:spacing w:after="80"/>
        <w:jc w:val="left"/>
        <w:rPr>
          <w:color w:val="000000"/>
        </w:rPr>
      </w:pPr>
      <w:r>
        <w:t>zinātnes un inženierijas uzdevumi, kuros skaitļošanai ir tik augstas prasības, ka aprēķini ar ikdienas lietotaj</w:t>
      </w:r>
      <w:r>
        <w:t>iem datoriem nav iespējami. Augstas veiktspējas skaitļošanā izmanto datorus, ko mēdz dēvēt par „superdatoriem”.</w:t>
      </w:r>
    </w:p>
    <w:p w:rsidR="005A5F44" w:rsidRDefault="007622A3">
      <w:pPr>
        <w:spacing w:after="220" w:line="360" w:lineRule="auto"/>
        <w:ind w:firstLine="0"/>
      </w:pPr>
      <w:r>
        <w:t>VSRC Augstas veiktspējas skaitļošanas nodaļas pētījumi ir vērsti četros galvenajos virzienos:</w:t>
      </w:r>
    </w:p>
    <w:p w:rsidR="005A5F44" w:rsidRDefault="007622A3">
      <w:pPr>
        <w:numPr>
          <w:ilvl w:val="0"/>
          <w:numId w:val="132"/>
        </w:numPr>
        <w:spacing w:after="240"/>
        <w:jc w:val="left"/>
        <w:rPr>
          <w:color w:val="000000"/>
        </w:rPr>
      </w:pPr>
      <w:r>
        <w:t>HPC skaitļošanas resursu noma, piedāvājot skaitļošanu veikt, izmantojot CPU;</w:t>
      </w:r>
    </w:p>
    <w:p w:rsidR="005A5F44" w:rsidRDefault="007622A3">
      <w:pPr>
        <w:numPr>
          <w:ilvl w:val="0"/>
          <w:numId w:val="132"/>
        </w:numPr>
        <w:spacing w:after="240"/>
        <w:jc w:val="left"/>
        <w:rPr>
          <w:color w:val="000000"/>
        </w:rPr>
      </w:pPr>
      <w:r>
        <w:t>Skaitliskie inženieraprēķini;</w:t>
      </w:r>
    </w:p>
    <w:p w:rsidR="005A5F44" w:rsidRDefault="007622A3">
      <w:pPr>
        <w:numPr>
          <w:ilvl w:val="0"/>
          <w:numId w:val="132"/>
        </w:numPr>
        <w:spacing w:after="240"/>
        <w:jc w:val="left"/>
        <w:rPr>
          <w:color w:val="000000"/>
        </w:rPr>
      </w:pPr>
      <w:r>
        <w:t>Paralēlo programmatūru izstrāde, veicot algoritmu paralelizāciju un to realizāciju darbam ar HPC;</w:t>
      </w:r>
    </w:p>
    <w:p w:rsidR="005A5F44" w:rsidRDefault="007622A3">
      <w:pPr>
        <w:numPr>
          <w:ilvl w:val="0"/>
          <w:numId w:val="132"/>
        </w:numPr>
        <w:spacing w:after="240"/>
        <w:jc w:val="left"/>
        <w:rPr>
          <w:color w:val="000000"/>
        </w:rPr>
      </w:pPr>
      <w:r>
        <w:t>Signālu apstrāde un metodikas izmantošana industria</w:t>
      </w:r>
      <w:r>
        <w:t>lās sistēmās.</w:t>
      </w:r>
    </w:p>
    <w:p w:rsidR="005A5F44" w:rsidRDefault="007622A3">
      <w:pPr>
        <w:spacing w:after="220" w:line="360" w:lineRule="auto"/>
        <w:ind w:firstLine="0"/>
      </w:pPr>
      <w:r>
        <w:t>Fakultātē strādājošie docētāji raksta zinātniskus rakstus, piedalās starptautiskās zinātniskās konferencēs, piedalās valsts nozīmes un starptautiskos pētījumos un vada tos, kā arī, uzturot regulārus kontaktus ar Ventspils valstspilsētas un Ku</w:t>
      </w:r>
      <w:r>
        <w:t>rzemes reģiona uzņēmējiem, veicina sadarbību lietišķo pētījumu jomā.</w:t>
      </w:r>
    </w:p>
    <w:p w:rsidR="005A5F44" w:rsidRDefault="007622A3">
      <w:pPr>
        <w:pStyle w:val="Heading3"/>
        <w:numPr>
          <w:ilvl w:val="2"/>
          <w:numId w:val="130"/>
        </w:numPr>
        <w:ind w:left="1418" w:hanging="698"/>
      </w:pPr>
      <w:bookmarkStart w:id="21" w:name="_lrp8uua0cg50" w:colFirst="0" w:colLast="0"/>
      <w:bookmarkEnd w:id="21"/>
      <w:r>
        <w:t>Zinātniskās un/ vai lietišķās pētniecības sasaiste ar studiju procesu, tajā skaitā rezultātu izmantošanas studiju procesā raksturojums un novērtējums</w:t>
      </w:r>
    </w:p>
    <w:p w:rsidR="005A5F44" w:rsidRDefault="007622A3">
      <w:pPr>
        <w:spacing w:after="220" w:line="360" w:lineRule="auto"/>
        <w:ind w:firstLine="0"/>
      </w:pPr>
      <w:r>
        <w:t>Pētniecības sasaisti ar studiju proce</w:t>
      </w:r>
      <w:r>
        <w:t>su raksturo docētāju pētniecības darbs, kura rezultāti tiek izmantoti docēto studiju kursu satura pilnveidošanai un aktualizēšanai, kā arī studējošo pētniecības iemaņu attīstīšanai. Darbs zinātniskajos projektos ir integrēts mācību procesā un, piedalīšanās</w:t>
      </w:r>
      <w:r>
        <w:t xml:space="preserve"> tajos paplašina docētāju redzesloku un ceļ viņu kvalifikāciju.  Arī docētāju vadītie kursa, bakalaura un maģistra darbi pārsvarā ir saistīti ar viņu pētījumu jomu.</w:t>
      </w:r>
    </w:p>
    <w:p w:rsidR="005A5F44" w:rsidRDefault="007622A3">
      <w:pPr>
        <w:spacing w:after="220" w:line="360" w:lineRule="auto"/>
        <w:ind w:firstLine="0"/>
      </w:pPr>
      <w:r>
        <w:t>Piemēram, doc. Vairis Caune turpina savu pētniecību, ņemot vērā lielo administratīvo un ped</w:t>
      </w:r>
      <w:r>
        <w:t>agoģisko slodzi, vadot bakalaura un maģistra darbus smadzeņu signālu apstrādes tematikā. Viņa iepriekšējo gadu pētījumu rezultāti tiek izmantoti viņa docētajā studiju kursā “Medicīnisko signālu apstrāde”.</w:t>
      </w:r>
    </w:p>
    <w:p w:rsidR="005A5F44" w:rsidRDefault="007622A3">
      <w:pPr>
        <w:spacing w:after="220" w:line="360" w:lineRule="auto"/>
        <w:ind w:firstLine="0"/>
      </w:pPr>
      <w:r>
        <w:lastRenderedPageBreak/>
        <w:t>Vēl kā piemēru varētu pieminēt asociēto profesoru Ē</w:t>
      </w:r>
      <w:r>
        <w:t>valdu Urtānu, kurš pirms dažiem gadiem pārcēlās uz Ventspili un aizsāka mašīnmācīšanās pulciņu Ventspils Biznesa attīstības centrā, lai celtu interesi un kompetenci studentu vidū par mašīnmācīšanos. Tas rezultējās arī darba piedāvājumos uzņēmumos un kopumā</w:t>
      </w:r>
      <w:r>
        <w:t xml:space="preserve"> ir devis labu atbalstu Ventspils kopējai mašīnmācīšanās zināšanu bāzei. </w:t>
      </w:r>
    </w:p>
    <w:p w:rsidR="005A5F44" w:rsidRDefault="007622A3">
      <w:pPr>
        <w:spacing w:after="220" w:line="360" w:lineRule="auto"/>
        <w:ind w:firstLine="0"/>
      </w:pPr>
      <w:r>
        <w:t>Asoc. prof. G. Hiļķeviča ir pētniece šajā nodaļā, ar savu pētījumu rezultātiem regulāri piedalās zinātniskajās konferencēs, un docē vairākus augstākās matemātikas kursus gan bakalaur</w:t>
      </w:r>
      <w:r>
        <w:t xml:space="preserve">a, gan maģistra līmeņa programmās. </w:t>
      </w:r>
    </w:p>
    <w:p w:rsidR="005A5F44" w:rsidRDefault="007622A3">
      <w:pPr>
        <w:spacing w:after="220" w:line="360" w:lineRule="auto"/>
        <w:ind w:firstLine="0"/>
      </w:pPr>
      <w:r>
        <w:t>Doc. A. Vrubļevskis savu Saules plazmas fizikas pētījumu rezultātus integrē “Elektrības un magnētisma” kursā, kā arī “Elektrodinamikas un antenu teorijas” kursā.</w:t>
      </w:r>
    </w:p>
    <w:p w:rsidR="005A5F44" w:rsidRDefault="007622A3">
      <w:pPr>
        <w:spacing w:after="220" w:line="360" w:lineRule="auto"/>
        <w:ind w:firstLine="0"/>
      </w:pPr>
      <w:r>
        <w:t>Doc. L. Gulbe-Viļuma, vadošā pētniece VSRC Tālizpētes un s</w:t>
      </w:r>
      <w:r>
        <w:t xml:space="preserve">ignālu diskrētās apstrādes nodaļā, docē kursu “Zinātnisko pētījumu metodoloģija” maģistrantūras studiju programmu “Datorzinātnes” un “Elektronika” studentiem. </w:t>
      </w:r>
    </w:p>
    <w:p w:rsidR="005A5F44" w:rsidRDefault="007622A3">
      <w:pPr>
        <w:spacing w:after="220" w:line="360" w:lineRule="auto"/>
        <w:ind w:firstLine="0"/>
      </w:pPr>
      <w:r>
        <w:t>Lektore K. Šķirmante, pētniece VSRC Augstas veiktspējas skaitļošanas nodaļā, docē vairākus progr</w:t>
      </w:r>
      <w:r>
        <w:t xml:space="preserve">ammēšanas studiju kursus studiju programmās “Programmēšanas speciālists”, “Datorzinātnes” (bakalaura progr.) un “Elektronikas inženierija”. </w:t>
      </w:r>
    </w:p>
    <w:p w:rsidR="005A5F44" w:rsidRDefault="007622A3">
      <w:pPr>
        <w:spacing w:after="220" w:line="360" w:lineRule="auto"/>
        <w:ind w:firstLine="0"/>
      </w:pPr>
      <w:r>
        <w:t>VSRC Elektronikas un satelīttehnoloģijas nodaļas zinātniskais asistents, LU doktorants J. Šate savu doktorantūras p</w:t>
      </w:r>
      <w:r>
        <w:t xml:space="preserve">ētījumu rezultātus iekļauj kursos “Signālu teorija un apstrāde”,  “Programmējamās integrētās shēmas” u. c. </w:t>
      </w:r>
    </w:p>
    <w:p w:rsidR="005A5F44" w:rsidRDefault="007622A3">
      <w:pPr>
        <w:spacing w:after="220" w:line="360" w:lineRule="auto"/>
        <w:ind w:firstLine="0"/>
      </w:pPr>
      <w:r>
        <w:t xml:space="preserve">Šādu uzskaitījumu varētu vēl turpināt. </w:t>
      </w:r>
    </w:p>
    <w:p w:rsidR="005A5F44" w:rsidRDefault="007622A3">
      <w:pPr>
        <w:spacing w:after="220" w:line="360" w:lineRule="auto"/>
        <w:ind w:firstLine="0"/>
      </w:pPr>
      <w:r>
        <w:t>Pārskata periodā vairāki studiju virziena docētāji ir prezentējuši savus pētījumu rezultātus staptautiskās k</w:t>
      </w:r>
      <w:r>
        <w:t>onferencēs ārvalstīs - asoc. prof., vad. pētn. J. Hofmanis, doc., pētn. V. Caune, viesdoc., vad. pētn. G. Korāts, doc., vad. pētn. J. Freimanis, doc., vad. pētn. A. Vrubļevskis un citi. Dalība šādas konferencēs palīdz pētniekiem uzturēt starptautiskus kont</w:t>
      </w:r>
      <w:r>
        <w:t>aktus, būt lietas kursā par jaunākajaim pētījumiem zinātnē, kā arī savos pētījumos iesaistīt maģistra un bakalaura līmeņa studentus, vadot viņu maģistra un bakalaura darbus.</w:t>
      </w:r>
    </w:p>
    <w:p w:rsidR="005A5F44" w:rsidRDefault="007622A3">
      <w:pPr>
        <w:spacing w:after="220" w:line="360" w:lineRule="auto"/>
        <w:ind w:firstLine="0"/>
      </w:pPr>
      <w:r>
        <w:lastRenderedPageBreak/>
        <w:t>Vairāki studiju virziena docētāji - asoc. prof. R. Rollande, asoc. prof. J. Hofman</w:t>
      </w:r>
      <w:r>
        <w:t>is, asoc. prof. Ē. Urtāns, doc. M. Maltisovs daļu laika strādājot industrijas uzņēmumos, fakultātē var ienest ne tikai akadēmisko, bet arī lietišķo pētījumu pieredzi, piedāvājot studentiem prakses un noslēguma darbu tēmas. Noslēguma darbiem, it sevišķi maģ</w:t>
      </w:r>
      <w:r>
        <w:t>istrantūras studiju programmās, ļoti būtiska ir sasaiste ar aktuālām fundamentālās zinātniskās pētniecības vai lietišķo pētījumu problēmām.</w:t>
      </w:r>
    </w:p>
    <w:p w:rsidR="005A5F44" w:rsidRDefault="007622A3">
      <w:pPr>
        <w:pStyle w:val="Heading3"/>
        <w:numPr>
          <w:ilvl w:val="2"/>
          <w:numId w:val="130"/>
        </w:numPr>
        <w:ind w:left="1418" w:hanging="698"/>
      </w:pPr>
      <w:bookmarkStart w:id="22" w:name="_7p5tuzgar2mu" w:colFirst="0" w:colLast="0"/>
      <w:bookmarkEnd w:id="22"/>
      <w:r>
        <w:t>Starptautiskās sadarbības zinātniskajā un/vai lietišķajā pētniecībā raksturojums un novērtējums, norādot arī kopīgos</w:t>
      </w:r>
      <w:r>
        <w:t xml:space="preserve"> projektus, pētījumus u. c</w:t>
      </w:r>
      <w:r>
        <w:t>.</w:t>
      </w:r>
    </w:p>
    <w:p w:rsidR="005A5F44" w:rsidRDefault="007622A3">
      <w:pPr>
        <w:spacing w:after="220" w:line="360" w:lineRule="auto"/>
        <w:ind w:firstLine="0"/>
      </w:pPr>
      <w:r>
        <w:t xml:space="preserve">Nozīmīgākais starptautiskās sadarbības projekts Horizon 2020 programmā aizvadītajos gados Ventspils Augstskolai ir bijusi LOFAR (zemo frekvenču antenu) radioteleskopa izveide sadarbībā ar Nīderlandes radioastronomijas institūtu </w:t>
      </w:r>
      <w:r>
        <w:t>“Astron” un Mančesteras Universitāti. Projekta nosaukums:  “Baltics” (Building on Advanced Lofar Technology for Innovation, Collaboration, and Sustainability), Nr. 692257, īstenots 2017. - 2019. g., finansējuma apjoms 1 M.EUR. Projekta ietvaros VSRC speciā</w:t>
      </w:r>
      <w:r>
        <w:t>listi, t. sk. studiju virziena mācībspēki, kā arī vairāki maģstra programmas “Elektronika” studenti apmeklēja vairākus apmācības seminārus institūtā “Astron”, kā arī piedalījās sešu mēnešu apmācībā un praksē Mančesteras Universitātes Džodrella Astrofizikas</w:t>
      </w:r>
      <w:r>
        <w:t xml:space="preserve"> centrā (Radio Astronomy Institute of the University of Manchester “Jodrell Bank Center for Astrophysics” (JLBC)). Projekta “Baltics” ietvaros Nīderlandes un Lielbritānijas pētnieki vadīja nedēļu garu apmācības programmu signālu apstrādē 2 kredītpunktu apj</w:t>
      </w:r>
      <w:r>
        <w:t>omā VSRC pētniekiem un Ventspils Augstskolas elektronikas programmu studentiem. VSRC iegūtas prasmes programmapstrādes ceļā veidot virzītas zemu un augstu radiofrekvenču antenas, apstrādāt ar LOFAR radioteleskopu iegūtos datu masīvus, veikt to reducēšanu.</w:t>
      </w:r>
    </w:p>
    <w:p w:rsidR="005A5F44" w:rsidRDefault="007622A3">
      <w:pPr>
        <w:spacing w:after="220" w:line="360" w:lineRule="auto"/>
        <w:ind w:firstLine="0"/>
      </w:pPr>
      <w:r>
        <w:t>Caur kontaktiem ar Zviedrijas Kosmosa fizikas institūtu (Swedish Institute of Space Physics, SISP), VSRC izveidoja sadarbību ar Zviedrijas Kosmosa Korporāciju (Swedish Space Corporation, SSC) satelītu komunikāciju attīstības jomā. Tā kā SSC strādā pie iesp</w:t>
      </w:r>
      <w:r>
        <w:t xml:space="preserve">ējas izveidot satelītu palaišanas kosmodromu Zviedrijas ziemeļos, viņus interesē Irbenes radioteleskopu kā profesionālu zemes staciju izmantošana komunikācijā ar satelītiem. Sadarbībā ir iesaistīti vairāki VSRC inženieri - studiju virziena docētāji. </w:t>
      </w:r>
    </w:p>
    <w:p w:rsidR="005A5F44" w:rsidRDefault="007622A3">
      <w:pPr>
        <w:spacing w:after="220" w:line="360" w:lineRule="auto"/>
        <w:ind w:firstLine="0"/>
      </w:pPr>
      <w:r>
        <w:t>VeA I</w:t>
      </w:r>
      <w:r>
        <w:t>nformācijas tehnoloģiju fakultāte kopš 2015. g. regulāri piedalās Eiropas Kosmosa aģentūras  konkursos, un ir īstenojusi vairākus projektus. Astoņi maģistrantūras un bakalaura programmu studenti bija iesaistīti Eiropas kosmosa aģentūras (EKA) projektā „Sat</w:t>
      </w:r>
      <w:r>
        <w:t xml:space="preserve">elīttehnoloģiju mācību </w:t>
      </w:r>
      <w:r>
        <w:lastRenderedPageBreak/>
        <w:t>programmas izstrāde Ventspils Augstskolā”, kurš turpinās līdz 2017. g. beigām.  2017. g. vasarā šī projekta ietvaros VeA ITF organizēja starptautisku vasaras skolu “FPGA pielietojumi satelīttehnoloģijās”, kurā piedalījās 28 dažādu au</w:t>
      </w:r>
      <w:r>
        <w:t>gstskolu studenti un pētnieki no 6 valstīm.</w:t>
      </w:r>
    </w:p>
    <w:p w:rsidR="005A5F44" w:rsidRDefault="007622A3">
      <w:pPr>
        <w:spacing w:after="220" w:line="360" w:lineRule="auto"/>
        <w:ind w:firstLine="0"/>
      </w:pPr>
      <w:r>
        <w:t>2016./2017. ak. g. VeA kopā ar Igaunijas partneriem piedalījās ES pārrobežu programmas projektā SpaceTEM satlīttehnoloģiju popularizēšanai jauniešiem, kura ietvaros 2017. g. vasarā notika prakse VeA, kā arī projekta dalībnieku kopējs seminārs Ventspilī (“</w:t>
      </w:r>
      <w:r>
        <w:rPr>
          <w:i/>
          <w:iCs/>
        </w:rPr>
        <w:t>T</w:t>
      </w:r>
      <w:r>
        <w:rPr>
          <w:i/>
          <w:iCs/>
        </w:rPr>
        <w:t>raining the next generation enterpreneurs with handson methods in space STEM”. No.Est-Lat13.)</w:t>
      </w:r>
      <w:r>
        <w:t xml:space="preserve">. </w:t>
      </w:r>
    </w:p>
    <w:p w:rsidR="005A5F44" w:rsidRDefault="007622A3">
      <w:pPr>
        <w:spacing w:after="240" w:line="360" w:lineRule="auto"/>
        <w:ind w:firstLine="0"/>
        <w:jc w:val="left"/>
      </w:pPr>
      <w:r>
        <w:t>2018. gadā VeA uzsākusi vēl vienu EKA projektu saistībā ar nanosatelītu zemes stacijas izveidošanu Irbenē.</w:t>
      </w:r>
    </w:p>
    <w:p w:rsidR="005A5F44" w:rsidRDefault="007622A3">
      <w:pPr>
        <w:spacing w:after="220" w:line="360" w:lineRule="auto"/>
        <w:ind w:firstLine="0"/>
      </w:pPr>
      <w:r>
        <w:t>No 01.11.2020. līdz  30.06.2023. Eiropas Kosmosa Aģen</w:t>
      </w:r>
      <w:r>
        <w:t>tūras projektā “R&amp;D to establish RT-16 X-band capability for TT&amp;C service” (Nr. 4000135982/21/NL/SC/hm) tiek nodarbināta profesionālā maģistra studiju programmas “Elektronika” studente Roksolana Amarova.</w:t>
      </w:r>
    </w:p>
    <w:p w:rsidR="005A5F44" w:rsidRDefault="007622A3">
      <w:pPr>
        <w:spacing w:after="240" w:line="360" w:lineRule="auto"/>
        <w:ind w:firstLine="0"/>
      </w:pPr>
      <w:r>
        <w:t>2022. gadā uzsākts EKA projekts “Development of university course - Satellite communications systems” (000136022/21/NL/SC LVR1_21) par studiju kursu “Satelītkomunikācijas”. Atbilstoši projekta nosacījumiem kursa saturs tiek veidots, balstoties uz ieinteres</w:t>
      </w:r>
      <w:r>
        <w:t>ēto pušu, uzņēmumu un organizāciju, vajadzībām. Kursa praktisko daļu paredzēts īstenot VeA rīcībā esošajā Irbenes radioteleskopu kompleksā, izmantojot tur pieejamo aprīkojumu satelītkomunikāciju nodrošināšanai.</w:t>
      </w:r>
    </w:p>
    <w:p w:rsidR="005A5F44" w:rsidRDefault="007622A3">
      <w:pPr>
        <w:spacing w:after="220" w:line="360" w:lineRule="auto"/>
        <w:ind w:firstLine="0"/>
      </w:pPr>
      <w:r>
        <w:t>Medicīnas signālu apstrādes jomā VeA ITF sada</w:t>
      </w:r>
      <w:r>
        <w:t>rbojās ar Lorēnas universitāti Francijā (University of Lorraine, FR). Šī sadarbība rezultējās ar triju VeA absolventu studijām doktorantūrā šajā universitātē, doktora grādu aizstāvēšanu un atgriešanos VeA. Jaunie doktori izveidoja Viedo tehnoloģiju pētījum</w:t>
      </w:r>
      <w:r>
        <w:t>u centru (VTPC) pie Informācijas tehnoloģiju fakultātes. Jānis Hofmanis turpina strādāt kā asoc. profesors, Vairis Caune kā docents datorzinātņu bakalaura un maģistra programmās, un kā fakultātes dekāns (kopš 2019. g.), Gundars Bergmanis - Korāts pēc vairā</w:t>
      </w:r>
      <w:r>
        <w:t>ku gadu pētnieka un viesdocenta darba VeA ir pārgājis strādāt NATO Stratēģiskās komunikācijas ekselences centrā (NATO StratCOM COE, Rīga). Savukārt no Lorēnas universitātes viens maģistrantūras students 2019. / 2020. ak. g. izstrādāja savu maģistra darbu V</w:t>
      </w:r>
      <w:r>
        <w:t xml:space="preserve">entspils Augstskolā.  J. Hofmanis ir IEEE (Starptautiskā elektronikas un elektrotehnikas inženieru asociācija) biedrs.  </w:t>
      </w:r>
    </w:p>
    <w:p w:rsidR="005A5F44" w:rsidRDefault="007622A3">
      <w:pPr>
        <w:spacing w:after="220" w:line="360" w:lineRule="auto"/>
        <w:ind w:firstLine="0"/>
      </w:pPr>
      <w:r>
        <w:lastRenderedPageBreak/>
        <w:t>VTPC 2018. g. organizēja Ventspils Augstskolā Baltijas - Ziemeļvalstu starptautisku neiroinformātikas vasaras skolu - Baltic-Nordic Sch</w:t>
      </w:r>
      <w:r>
        <w:t>ool on Neuroinformatics - BNNI 2018, (International Summer School / Workshop).</w:t>
      </w:r>
    </w:p>
    <w:p w:rsidR="005A5F44" w:rsidRDefault="007622A3">
      <w:pPr>
        <w:spacing w:after="220" w:line="360" w:lineRule="auto"/>
        <w:ind w:firstLine="0"/>
      </w:pPr>
      <w:r>
        <w:t>Īstenojot Irbenes radioteleskopu RT-32 un RT-16 atjaunošanas projektu, VSRC guva iespēju kļūt par Eiropas Lielas bāzes interferometrijas tīkla (VLBI) JIVE-ERIC dalībnieku. Dalīb</w:t>
      </w:r>
      <w:r>
        <w:t>a šajā starptautiskajā sadarbības tīklā ļauj veikt novērojumus Irbenē sadarbībā ar citu valstu radioastronomiem, kā arī VSRC pētniekiem iesaistīties kopīgos projektos ar citu valstu kolēģiem. Kopš 2018. g. ir izveidota cieša sadarbība ar Toruņas Radioastro</w:t>
      </w:r>
      <w:r>
        <w:t>nomijas Observatoriju (Torun Radio Astronomy Observatory) Polijā, kas ietver darbinieku stažēšanos otras puses radioobservatorijā.  Sadarbībā ar Bīlefeldes Universitātes Vācijā un Orleānas Universitātes Francijā pētniekiem VSRC pētnieki ir pirmo reizi Latv</w:t>
      </w:r>
      <w:r>
        <w:t xml:space="preserve">ijā veikuši pulsāra novērojumu ar Irbenes LOFAR radioteleskopu,  </w:t>
      </w:r>
      <w:hyperlink r:id="rId20">
        <w:r>
          <w:t>https://www.venta.lv/pirmais-veiksmigais-pulsaru-noverojums-vsrc-vesture</w:t>
        </w:r>
      </w:hyperlink>
      <w:r>
        <w:t>. Aprēķinu veikšanā bija ie</w:t>
      </w:r>
      <w:r>
        <w:t>saistīts ITF doc. Jesus Alberto Cazares Montes, kurš docē augstākās matemātikas kursus studiju virziena angļu valodā īstenotajā bakalaura studiju programmā “Datorzinātnes”. Dalība JIVE-ERIC tīklā ļauj VSRC iesaistīties arī jaunā Eiropas Komisijas finansētā</w:t>
      </w:r>
      <w:r>
        <w:t xml:space="preserve"> projektā RADIOBLOCKS (</w:t>
      </w:r>
      <w:hyperlink r:id="rId21">
        <w:r>
          <w:t>https://www.venta.lv/radioblocks-jauns-eiropas-konsorcijs-nakamas-paaudzes-radioastr</w:t>
        </w:r>
        <w:r>
          <w:t>onomijas-infrastrukturu-tehnologiju-izstradei</w:t>
        </w:r>
      </w:hyperlink>
      <w:r>
        <w:t>)</w:t>
      </w:r>
    </w:p>
    <w:p w:rsidR="005A5F44" w:rsidRDefault="007622A3">
      <w:pPr>
        <w:spacing w:after="220" w:line="360" w:lineRule="auto"/>
        <w:ind w:firstLine="0"/>
      </w:pPr>
      <w:r>
        <w:t xml:space="preserve">VeA ITF Inženierzinātņu nodaļai elektronikas studiju programmu ietvaros ir ilgstoša sadarbība ar Tartu Universitātes observatoriju. Katru gadu Tartu Observatorijā ESTCUBE nanosatelīta izstrādes komandā praksi </w:t>
      </w:r>
      <w:r>
        <w:t xml:space="preserve">iziet viens vai vairāki elektronikas bakalaura un maģistra studiju programmu studenti. </w:t>
      </w:r>
    </w:p>
    <w:p w:rsidR="005A5F44" w:rsidRDefault="007622A3">
      <w:pPr>
        <w:spacing w:after="220" w:line="360" w:lineRule="auto"/>
        <w:ind w:firstLine="0"/>
      </w:pPr>
      <w:r>
        <w:t xml:space="preserve">VSRC un VeA ITF, pārmaiņus ar Tartu Observatorijas kolēģiem,  regulāri organizē starptautisku konferenci “Lietišķā astroinformātika un kosmisko datu apstrāde Baltijā”/ </w:t>
      </w:r>
      <w:r>
        <w:t xml:space="preserve">„Baltic Applied Astroinformatics and Space data Processing” (BAASP). Ventspilī tā notikusi 2017., 2019. un 2021. gadā, konferences darbā parasti piedalās aptuveni 100 zinātnieku no vairāk kā 10 valstīm. </w:t>
      </w:r>
    </w:p>
    <w:p w:rsidR="005A5F44" w:rsidRDefault="007622A3">
      <w:pPr>
        <w:spacing w:after="220" w:line="360" w:lineRule="auto"/>
        <w:ind w:firstLine="0"/>
      </w:pPr>
      <w:r>
        <w:t>Starptautiskā sadarbība zinātniskajā pētniecībā noti</w:t>
      </w:r>
      <w:r>
        <w:t>ek docētāju pētāmās jomas ietvaros. Tā atspoguļota pievienoto zinātnisko publikāciju sarakstā.</w:t>
      </w:r>
    </w:p>
    <w:p w:rsidR="005A5F44" w:rsidRDefault="007622A3">
      <w:pPr>
        <w:spacing w:after="220" w:line="360" w:lineRule="auto"/>
        <w:ind w:firstLine="0"/>
      </w:pPr>
      <w:r>
        <w:t>Mācībspēku iesaiste zinātniskajā pētniecībā VeA tiek veicināta vairākos veidos.</w:t>
      </w:r>
    </w:p>
    <w:p w:rsidR="005A5F44" w:rsidRDefault="007622A3">
      <w:pPr>
        <w:spacing w:after="220" w:line="360" w:lineRule="auto"/>
        <w:ind w:firstLine="0"/>
      </w:pPr>
      <w:r>
        <w:lastRenderedPageBreak/>
        <w:t>Saskaņā ar Augstskolu likuma 27. panta (2). un (4). daļu, kā arī 28. panta (3). d</w:t>
      </w:r>
      <w:r>
        <w:t xml:space="preserve">aļu, profesoru un asociēto profesoru  darba pienākumos ietilpst zinātnisko pētījumu veikšana 8 - 9 akadēmisko stundu apjomā nedēļā viņu pamata darba slodzes ietvaros (ja mācībspēka noslodze ir pilna slodze). Studiju virzienā iesaistītajiem mācībspēkiem ir </w:t>
      </w:r>
      <w:r>
        <w:t>iespēja iesaistīties VSRC īstenotajos pētniecības projektos. VeA pastāvīgie (fakultātē ievēlētie) docētāji var tikt ievēlēti arī VSRC pētnieku amatos.</w:t>
      </w:r>
    </w:p>
    <w:p w:rsidR="005A5F44" w:rsidRDefault="007622A3">
      <w:pPr>
        <w:spacing w:after="220" w:line="360" w:lineRule="auto"/>
        <w:ind w:firstLine="0"/>
      </w:pPr>
      <w:r>
        <w:t>Saskaņā ar nolikumu “Par papildu atalgojumu Ventspils Augstskolas darbiniekiem” VeA ievēlētajam akadēmisk</w:t>
      </w:r>
      <w:r>
        <w:t>ajam personālam ar doktora zinātnisko grādu, kurš iepriekšējos divos akadēmiskajos gados ir izpildījis vienu no nolikuma 3. punktā minētajiem kritērijiem, tiek noteikts papildu atalgojums. Saskaņā ar šo nolikumu docētājiem, kuri ieguvuši LZP eksperta statu</w:t>
      </w:r>
      <w:r>
        <w:t>su, tiek piešķirts vienreizējs maksājums.</w:t>
      </w:r>
    </w:p>
    <w:p w:rsidR="005A5F44" w:rsidRDefault="007622A3">
      <w:pPr>
        <w:spacing w:after="220" w:line="360" w:lineRule="auto"/>
        <w:ind w:firstLine="0"/>
      </w:pPr>
      <w:r>
        <w:t>Saskaņā ar nolikumu par finansējuma piešķiršanas kārtību komandējumiem dalībai konferencēs VeA docētājiem tiek apmaksāta dalība starptautiskās zinātniskās konferencēs – segti transporta un naktsmītņu izdevumi un da</w:t>
      </w:r>
      <w:r>
        <w:t>lības maksa konferencē.</w:t>
      </w:r>
    </w:p>
    <w:p w:rsidR="005A5F44" w:rsidRDefault="007622A3">
      <w:pPr>
        <w:spacing w:after="220" w:line="360" w:lineRule="auto"/>
        <w:ind w:firstLine="0"/>
      </w:pPr>
      <w:r>
        <w:t xml:space="preserve">Docētājiem saskaņā ar kārtību, kādā tiek izsludināti, pieteikti, vērtēti un apstiprināti iekšējie pētniecības projekti - Nolikums “Zinātniskās darbības attīstība Ventspils Augstskolā”, tiek piešķirts finansējums docētāju iniciētiem </w:t>
      </w:r>
      <w:r>
        <w:t>pētniecības projektiem. Saskaņā ar šo nolikumu projektus konkursam VeA drīkst pieteikt augstskolas darbinieki, kuriem ir doktora zinātniskais grāds. Projekta izpildītāju skaitā ir jāiekļauj vismaz viens maģistrantūras students un/vai doktorants vai jaunais</w:t>
      </w:r>
      <w:r>
        <w:t xml:space="preserve"> zinātnieks (līdz pieciem gadiem pēc doktora grāda iegūšanas). Projekta īstenošanā vēlams iesaistīt studējošos.</w:t>
      </w:r>
    </w:p>
    <w:p w:rsidR="005A5F44" w:rsidRDefault="007622A3">
      <w:pPr>
        <w:spacing w:after="220" w:line="360" w:lineRule="auto"/>
        <w:ind w:firstLine="0"/>
        <w:rPr>
          <w:sz w:val="21"/>
          <w:szCs w:val="21"/>
        </w:rPr>
      </w:pPr>
      <w:r>
        <w:t>Saskaņā ar nolikumu par kārtību, kādā Ventspils Augstskolas (VeA) docētājiem tiek piešķirts akadēmiskais atvaļinājums zinātniskiem pētījumiem va</w:t>
      </w:r>
      <w:r>
        <w:t xml:space="preserve">i zinātniskā darba veikšanai ārpus savas darbavietas, docētājiem, kuri VeA akadēmiskos amatos ir nostrādājuši vismaz sešus gadus un kuri šāda veida atvaļinājumu ir izmantojuši ne vēlāk kā pirms sešiem gadiem un kuriem VeA ir ievēlēšanas vieta, ir tiesības </w:t>
      </w:r>
      <w:r>
        <w:t>pieprasīt apmaksātu sešu kalendāro mēnešu akadēmisko atvaļinājumu.</w:t>
      </w:r>
    </w:p>
    <w:p w:rsidR="005A5F44" w:rsidRDefault="007622A3">
      <w:pPr>
        <w:pStyle w:val="Heading3"/>
        <w:numPr>
          <w:ilvl w:val="2"/>
          <w:numId w:val="130"/>
        </w:numPr>
        <w:ind w:left="1418" w:hanging="698"/>
      </w:pPr>
      <w:bookmarkStart w:id="23" w:name="_ljunjg1h37l4" w:colFirst="0" w:colLast="0"/>
      <w:bookmarkEnd w:id="23"/>
      <w:r>
        <w:t>Norādīt, kā tiek nodrošināta un veicināta studējošo iesaiste zinātniskajā un/ vai lietišķajā pētniecībā</w:t>
      </w:r>
    </w:p>
    <w:p w:rsidR="005A5F44" w:rsidRDefault="007622A3">
      <w:pPr>
        <w:spacing w:after="220" w:line="360" w:lineRule="auto"/>
        <w:ind w:firstLine="0"/>
      </w:pPr>
      <w:r>
        <w:t>Pētnieciskā darbība ir studiju programmas īstenošanas būtiska sastāvdaļa. Lai nostipr</w:t>
      </w:r>
      <w:r>
        <w:t xml:space="preserve">inātu un attīstītu studējošo pētniecības zināšanas un prasmes, katrā bakalaura un maģistra studiju </w:t>
      </w:r>
      <w:r>
        <w:lastRenderedPageBreak/>
        <w:t>programmā ir iekļauts studiju kurss par pētījuma metodēm, metodoloģiju. Visās studiju programmās pēdējā semestrī studējošiem jāraksta kvalifikācijas, bakalau</w:t>
      </w:r>
      <w:r>
        <w:t>ra vai maģistra darbs. Kaut arī Ventspils Augstskola ir neliela reģionālā augstskola, taču viena no tās struktūrvienībām ir starptautiskās zinātnieku aprindās atpazīstams un respektēts zinātniskais institūts Ventspils Starptautiskais radioastronomijas cent</w:t>
      </w:r>
      <w:r>
        <w:t xml:space="preserve">rs, kurš var piedāvāt studentiem iesaistīšanos kvalitatīvos zinātniskos un lietišķos pētījumos </w:t>
      </w:r>
    </w:p>
    <w:p w:rsidR="005A5F44" w:rsidRDefault="007622A3">
      <w:pPr>
        <w:spacing w:after="220" w:line="360" w:lineRule="auto"/>
        <w:ind w:firstLine="0"/>
      </w:pPr>
      <w:r>
        <w:t>Pirmā līmeņa profesionālajā studiju programmā “Programmēšanas speciālists” nav tieša pētniecība, bet ir jaunrades komponente, kas jādemonstrē gan obligātajā pra</w:t>
      </w:r>
      <w:r>
        <w:t>ksē, gan arī kvalifikācijas darba izstrādes un aizstāvēšanas posmā. Šīs studiju programmas studenti tiek pēc iespējas iesaistīti ne tikai praksēs bet arī lietišķajos projektos, kuros nepieciešamas programmēšanas zināšanas un iemaņas. Tādējādi studenti iegū</w:t>
      </w:r>
      <w:r>
        <w:t>st papildus pieredzi un dod savu artavu arī tautsaimniecībai.</w:t>
      </w:r>
    </w:p>
    <w:p w:rsidR="005A5F44" w:rsidRDefault="007622A3">
      <w:pPr>
        <w:spacing w:after="220" w:line="360" w:lineRule="auto"/>
        <w:ind w:firstLine="0"/>
      </w:pPr>
      <w:r>
        <w:t>Akadēmiskā bakalaura studiju programmas “Datorzinātnes” studenti arī tiek iesaistīti līdzīgi kā iepriekš minētie studenti - ar programmēšanas uzdevumiem saistītos darbos un projektos. Tomēr šo s</w:t>
      </w:r>
      <w:r>
        <w:t>tudentu zināšanas matemātikā un dabaszinātnēs ļauj tiem dot akadēmiski sarežģītākus uzdevumus un pašiem ļaut formulēt metodoloģiju un veidu, kā formalizēt datorzinātņu valodā konkrēto problēmvidi. Tiem tiek piedāvāti arī bakalaura darbi, kas ir saistīti ar</w:t>
      </w:r>
      <w:r>
        <w:t xml:space="preserve"> VeA docētāju pētniecības virzieniem, bet ir pārāk laikietilpīgi, lai docētāji paši ar to nodarbotos. Tādējādi studenti tiek pakāpeniski iesaistīti zinātniskajā darbībā, liekot pamatus akadēmiskā personāla ataudzes veidošanai. Paralēli galadarbu tēmas šiem</w:t>
      </w:r>
      <w:r>
        <w:t xml:space="preserve"> studentiem piedāvā arī uzņēmumi, ar kuriem VeA sadarbojas (vai kuri izsaka vēlmi pēc darbu vadīšanas, ja studenti ar vadītājiem spēj novienoties par tēmu, darba mērķi un uzdevumiem). Šie darbi parasti ir izteikti tehniskāki, tomēr labi parāda, ka students</w:t>
      </w:r>
      <w:r>
        <w:t xml:space="preserve"> spēj izmantot informāciju tehnoloģijas, lai risinātu nozarei svarīgas problēmas un pēc tam akadēmiski aprakstīt un analizēt darba gaitu.</w:t>
      </w:r>
    </w:p>
    <w:p w:rsidR="005A5F44" w:rsidRDefault="007622A3">
      <w:pPr>
        <w:spacing w:after="220" w:line="360" w:lineRule="auto"/>
        <w:ind w:firstLine="0"/>
      </w:pPr>
      <w:r>
        <w:t>Akadēmiskā maģistra studiju programmas “Datorzinātnes” studenti tiek iesaistīti akadēmiskajā vidē vēl ciešāk. Daudzi n</w:t>
      </w:r>
      <w:r>
        <w:t>o maģistrantiem paralēli studijām jau strādā tieši VeA IZI VSRC un nodarbojas ar pētniecību vai vismaz pētniecībai jau ļoti pietuvinātu problēmu risināšanu. Maģistra studiju programmas studenti bieži raksta savus maģistra darbus par kādu no pētniecības tēm</w:t>
      </w:r>
      <w:r>
        <w:t xml:space="preserve">ām, kuras attīsta docētāji vai viesdocētāji IT fakultātē. Maģistra studiju programmas studenti nereti jau </w:t>
      </w:r>
      <w:r>
        <w:lastRenderedPageBreak/>
        <w:t>sāk veidot un publicēt savas pirmās publikācijas kopā ar saviem docētājiem (dažreiz tā notiek jau ar bakalaura studentiem, bet tā notiek retāk).</w:t>
      </w:r>
    </w:p>
    <w:p w:rsidR="005A5F44" w:rsidRDefault="007622A3">
      <w:pPr>
        <w:spacing w:after="220" w:line="360" w:lineRule="auto"/>
        <w:ind w:firstLine="0"/>
      </w:pPr>
      <w:r>
        <w:t>Studē</w:t>
      </w:r>
      <w:r>
        <w:t>jošiem tiek piedāvātas iespējas piedalīties VeA īstenotajos pētījumos un projektos. Šo projektu mērķis ir veicināt to, ka jaunieši pēc iespējas agrāk apzinās savas spējas un prasmes iesaistīties reālas dzīves problēmu risināšanā, radot inovācijas gan proce</w:t>
      </w:r>
      <w:r>
        <w:t>su optimizācijā, gan jaunu produktu veidošanā, lai absolvējot studenti veidotu maksimāli daudz veiksmes stāstu, balstoties uz jau uzkrāto praktisko pieredzi.</w:t>
      </w:r>
    </w:p>
    <w:p w:rsidR="005A5F44" w:rsidRDefault="007622A3">
      <w:pPr>
        <w:spacing w:after="220" w:line="360" w:lineRule="auto"/>
        <w:ind w:firstLine="0"/>
      </w:pPr>
      <w:r>
        <w:t>Bakalaura un maģistra darbu pētījumu ietvaros tiek pētīti pilsētai, reģionam, valstij nozīmīgi jau</w:t>
      </w:r>
      <w:r>
        <w:t>tājumi un meklēti risinājumi aktuālām problēmām.</w:t>
      </w:r>
    </w:p>
    <w:p w:rsidR="005A5F44" w:rsidRDefault="007622A3">
      <w:pPr>
        <w:spacing w:after="220" w:line="360" w:lineRule="auto"/>
        <w:ind w:firstLine="0"/>
      </w:pPr>
      <w:r>
        <w:t xml:space="preserve">Lai vairāk iesaistītu studentus pētnieciskajā darbā, VeA īsteno vairākus pētnieciskus projektus Ventspils, Latvijas un starptautiskajā līmenī, kuros ir iespēja piedalīties arī studiju virziena studentiem un </w:t>
      </w:r>
      <w:r>
        <w:t>maģistrantiem. Darbs projektos ir integrēts mācību procesā un piedalīšanās tajos palielina studentu un maģistrantu kvalifikāciju un konkurētspēju.</w:t>
      </w:r>
    </w:p>
    <w:p w:rsidR="005A5F44" w:rsidRDefault="007622A3">
      <w:pPr>
        <w:pStyle w:val="Heading3"/>
        <w:numPr>
          <w:ilvl w:val="2"/>
          <w:numId w:val="130"/>
        </w:numPr>
        <w:ind w:left="1418" w:hanging="698"/>
      </w:pPr>
      <w:bookmarkStart w:id="24" w:name="_gj506t7eu8bo" w:colFirst="0" w:colLast="0"/>
      <w:bookmarkEnd w:id="24"/>
      <w:r>
        <w:t>Studiju virziena darbībā piemēroto inovāciju formu (piemēram, produktu inovācijas, procesa inovācijas, organi</w:t>
      </w:r>
      <w:r>
        <w:t>zatoriskās inovācijas) īss raksturojums un novērtējums, sniedzot piemērus un novērtējot to ietekmi uz studiju procesu</w:t>
      </w:r>
    </w:p>
    <w:p w:rsidR="005A5F44" w:rsidRDefault="007622A3">
      <w:pPr>
        <w:spacing w:after="220" w:line="360" w:lineRule="auto"/>
        <w:ind w:firstLine="0"/>
      </w:pPr>
      <w:r>
        <w:t>Procesa inovācijās jāpiemin nedaudz modernizēts veids, kā apkopot studiju plānu un slodžu informāciju fakultātē. Kā kompromiss starp Excel</w:t>
      </w:r>
      <w:r>
        <w:t xml:space="preserve"> tabulām, kurās grūti izgūt nepieciešamo informāciju un datu bāzes, kas prasa papildus uzturēšanas virstēriņa laiku un grūti apgūstamas administratīvajiem darbiniekiem bez papildus sagatavotības, tika izvēlēts Google Docs, kurā tiek ievadīta visa informāci</w:t>
      </w:r>
      <w:r>
        <w:t xml:space="preserve">ja par astronomiskā gada pasniegtajiem kursiem, docētājiem, grupām utt. No šīs informācijas ir ērti izgūt gan studiju programmu pašizmaksu, gan studiju plānus pārbaudei, gan arī docētāju slodzes. Tas atvieglo slodžu pārdales un organizācijas procesu un ir </w:t>
      </w:r>
      <w:r>
        <w:t>būtisks uzlabojums iepriekšējā procesā.</w:t>
      </w:r>
    </w:p>
    <w:p w:rsidR="005A5F44" w:rsidRDefault="007622A3">
      <w:pPr>
        <w:spacing w:after="220" w:line="360" w:lineRule="auto"/>
        <w:ind w:firstLine="0"/>
      </w:pPr>
      <w:r>
        <w:t>Studiju procesā būtiska vieta ir ieguldījumiem IKT iespēju paplašināšanā kā rezultātā rodas tehnoloģiskās inovācijas. Kopš 2018. gada 1. novembra VeA ir iesaistījusies projektā “Eiropas nākamās paaudzes mazās pilsēta</w:t>
      </w:r>
      <w:r>
        <w:t xml:space="preserve">s” (“Next Generation Micro Cities of Europe”). Projekta īstenošanas gaitā ir izstrādāti vairāki inovatīvi produkti digitālo risinājumu ieviešanai un </w:t>
      </w:r>
      <w:r>
        <w:lastRenderedPageBreak/>
        <w:t>izmantošanai studiju procesā. Šos inovatīvos produktus var izmantot gan VeA darbinieki, gan studenti.</w:t>
      </w:r>
    </w:p>
    <w:p w:rsidR="005A5F44" w:rsidRDefault="007622A3">
      <w:pPr>
        <w:spacing w:after="220" w:line="360" w:lineRule="auto"/>
        <w:ind w:firstLine="0"/>
      </w:pPr>
      <w:r>
        <w:t>Viens</w:t>
      </w:r>
      <w:r>
        <w:t xml:space="preserve"> no šiem produktiem ir VeApp informācijas sistēma, kas izstrādāta kā unikāls ikdienas mācību un aktivitāšu plānošanas, informācijas apmaiņas un komunikācijas rīks VeA studentu un darbinieku ērtībām. VeApp ir pieejams iPhone, iPad un Android viedtālruņu lie</w:t>
      </w:r>
      <w:r>
        <w:t>totājiem.</w:t>
      </w:r>
    </w:p>
    <w:p w:rsidR="005A5F44" w:rsidRDefault="007622A3">
      <w:pPr>
        <w:spacing w:after="220" w:line="360" w:lineRule="auto"/>
        <w:ind w:firstLine="0"/>
      </w:pPr>
      <w:r>
        <w:t xml:space="preserve">Lietotnē lietotāji var skatīt savu pašreizējo mācību vai notikumu kalendāru. Tagad studenti var atrast un sazināties ar pasniedzējiem un VUAS darbiniekiem, kā arī ātri atrast telpas augstskolā. Izmantojot lietotnē iebūvēto reģistrācijas funkciju, studenti </w:t>
      </w:r>
      <w:r>
        <w:t>var ērti atzīmēt sevi lekcijās un pasākumos, izmantojot viedtālruņus, lai skenētu QR kodus, kas tiek parādīti īpašos LCD ekrānos pie visbiežāk izmantotajām klasēm. Šajos ekrānos tiks parādīts lekciju saraksts, visas publicētās izmaiņas un QR kodi, kas nepi</w:t>
      </w:r>
      <w:r>
        <w:t>eciešami digitālajai reģistrācijai, izmantojot viedtālruni. Turklāt aplikācija kalpo kā informatīva platforma, caur kuru reāllaikā var kopīgot svarīgus paziņojumus par jaunumiem un iespējām universitātē. Tikmēr VeApp satura kontroles sistēma ļauj VeA admin</w:t>
      </w:r>
      <w:r>
        <w:t>istratīvajam personālam viegli un droši kontrolēt lietotnes sadaļas un saturu reāllaikā, ļaujot ātri un efektīvi pielāgoties dažāda līmeņa izmaiņām.</w:t>
      </w:r>
    </w:p>
    <w:p w:rsidR="005A5F44" w:rsidRDefault="007622A3">
      <w:pPr>
        <w:spacing w:after="220" w:line="360" w:lineRule="auto"/>
        <w:ind w:firstLine="0"/>
      </w:pPr>
      <w:r>
        <w:t>Citi inovatīvi sasniegumi un uzlabojumi ietver jauno video studiju, kas kalpo kā instruments jaunu materiāl</w:t>
      </w:r>
      <w:r>
        <w:t>u radīšanai un esošo modernizācijai. Studija nodrošina profesionālu filmēšanas, gaismas un skaņas aparatūru, kā arī augstākās klases montāžas un ierakstīšanas programmatūru. Iekārtu un programmatūru var izmantot straumēšanai un tiešsaistes nodarbībām, vide</w:t>
      </w:r>
      <w:r>
        <w:t>o ierakstīšanai un rediģēšanai dažādiem mērķiem. Atjaunota arī C406 telpa, kas tika modernizēta un izveidota par interaktīvo digitālo klasi, lai ar dažādiem rīkiem palīdzētu docētāju ikdienas darbā. Tā sniedz mācībspēkiem ērtu lekcijas prezentāciju gan klā</w:t>
      </w:r>
      <w:r>
        <w:t>tienē, gan attālināti, vai jauktā režīmā, pat ja studenti atrodas klātienē un pasniedzējs strādā attālināti. Mācību kabinets ir aprīkots ar mikrofonu un kameru pasniedzēja tiešsaistes pārraidei, kā arī studentiem paredzētas tīmekļa kameras, digitālās planš</w:t>
      </w:r>
      <w:r>
        <w:t>etes zīmēšanai un rakstīšanai datorā un interaktīvo tāfeli, kas nodrošina attālinātu piekļuvi.</w:t>
      </w:r>
    </w:p>
    <w:p w:rsidR="005A5F44" w:rsidRDefault="007622A3">
      <w:pPr>
        <w:spacing w:after="220" w:line="360" w:lineRule="auto"/>
        <w:ind w:firstLine="0"/>
      </w:pPr>
      <w:r>
        <w:t>Projektā vārds "novatorisks" neaprobežojas tikai ar tehnoloģijām un instrumentiem, bet arī ietver metodoloģiju, kurai ir svarīga loma. Piemēram, tika organizētas</w:t>
      </w:r>
      <w:r>
        <w:t xml:space="preserve"> 36 stundu apmācības par tēmām par mūsdienīga tiešsaistes kursa izveidi, rīkiem un daudzpusīgajām iespējām Moodle, tai skaitā </w:t>
      </w:r>
      <w:r>
        <w:lastRenderedPageBreak/>
        <w:t xml:space="preserve">interaktīvo rīku izmantošanu, modernizētiem FIT kursiem, kurus izstrādāja VeA fakultātes darbinieki un Mūžizglītības centrs. Tika </w:t>
      </w:r>
      <w:r>
        <w:t>izveidoti arī tālmācības kursi ar video saturu kā aizsākums tālmācības studiju attīstībai augstskolā visos virzienos. Pieaudzis impulss dažādu IKT rīku efektīvai un jēgpilnai izmantošanai studiju kursu pasniegšanas procesā.</w:t>
      </w:r>
    </w:p>
    <w:p w:rsidR="005A5F44" w:rsidRDefault="007622A3">
      <w:pPr>
        <w:spacing w:after="220" w:line="360" w:lineRule="auto"/>
        <w:ind w:firstLine="0"/>
      </w:pPr>
      <w:r>
        <w:t>No 2020. g. VeA sadarbojas ar SI</w:t>
      </w:r>
      <w:r>
        <w:t>A “Cryogenic and Vacuum Systems” (Ventspils) Eiropas Kosmosa aģentūras (EKA) projekta “Development and production of a universal measuring system that meets the requirements of the ECSS standards system (MeasureRight), līgums ar EKA Nr. 4000132235/20/NL/SC</w:t>
      </w:r>
      <w:r>
        <w:t xml:space="preserve">, VeA līgums ar CVS Nr. SAD 20-12. Projekta īstenošanā iesaistīti arī elektronikas programmas studenti. </w:t>
      </w:r>
    </w:p>
    <w:p w:rsidR="005A5F44" w:rsidRDefault="007622A3">
      <w:pPr>
        <w:spacing w:after="220" w:line="360" w:lineRule="auto"/>
        <w:ind w:firstLine="0"/>
      </w:pPr>
      <w:r>
        <w:t>Studiju virziena mācībspēki piedalās arī VSRC līguma ar Spire Global, inc. (ASV) īstenošanā, izveidojot zemes staciju Irbenē satelītkomunikāciju datu u</w:t>
      </w:r>
      <w:r>
        <w:t xml:space="preserve">ztveršanai. Līguma īstenošanas rezultātā ir izveidots VeA meitas startaps (iesācējuzņēmums) SIA “IrbGS”. </w:t>
      </w:r>
    </w:p>
    <w:p w:rsidR="005A5F44" w:rsidRDefault="007622A3">
      <w:pPr>
        <w:spacing w:after="220" w:line="360" w:lineRule="auto"/>
        <w:ind w:firstLine="0"/>
      </w:pPr>
      <w:r>
        <w:t>Studiju programmas “Elektronikas inženierija” studenti prakses ietvaros regulāri piedalās Tartu universitātes ESTCUBE komandā Igaunijas nanosatelītu i</w:t>
      </w:r>
      <w:r>
        <w:t>zstrādē (ESTCUBE-1, ESTCUBE-2).</w:t>
      </w:r>
    </w:p>
    <w:p w:rsidR="005A5F44" w:rsidRDefault="007622A3">
      <w:pPr>
        <w:spacing w:after="220" w:line="360" w:lineRule="auto"/>
        <w:ind w:firstLine="0"/>
      </w:pPr>
      <w:r>
        <w:t>Fakultātes studenti gūst pieredzi produktu un procesu inovāciju izstrādē piedaloties projekta “KInGS” (Kurzemes inovāciju granti studentiem) ietvaros (projekta Nr.: 1.1.1.3/18/A/004), gan piedāvājot savas inovāciju idejas, g</w:t>
      </w:r>
      <w:r>
        <w:t>an piedaloties komercuzņēmumu piedāvātu inovācijas ideju izstrādē.</w:t>
      </w:r>
    </w:p>
    <w:p w:rsidR="005A5F44" w:rsidRDefault="007622A3">
      <w:pPr>
        <w:pStyle w:val="Heading2"/>
        <w:numPr>
          <w:ilvl w:val="1"/>
          <w:numId w:val="130"/>
        </w:numPr>
      </w:pPr>
      <w:bookmarkStart w:id="25" w:name="_h739wno5pvvr" w:colFirst="0" w:colLast="0"/>
      <w:bookmarkEnd w:id="25"/>
      <w:r>
        <w:t>Sadarbība un internacionalizācija pārskata periodā</w:t>
      </w:r>
    </w:p>
    <w:p w:rsidR="005A5F44" w:rsidRDefault="007622A3">
      <w:pPr>
        <w:pStyle w:val="Heading3"/>
        <w:numPr>
          <w:ilvl w:val="2"/>
          <w:numId w:val="130"/>
        </w:numPr>
        <w:ind w:left="1418" w:hanging="698"/>
      </w:pPr>
      <w:bookmarkStart w:id="26" w:name="_2fuwknjn7swg" w:colFirst="0" w:colLast="0"/>
      <w:bookmarkEnd w:id="26"/>
      <w:r>
        <w:t>Novērtēt, kā studiju virziena ietvaros īstenotā sadarbība ar dažādām Latvijas institūcijām (citām augstskolām, darba devējiem, darba devēj</w:t>
      </w:r>
      <w:r>
        <w:t>u organizācijām, pašvaldībām, nevalstiskajām organizācijām, zinātnes institūtiem u. c.) nodrošina virziena mērķu un studiju rezultātu sasniegšanu</w:t>
      </w:r>
    </w:p>
    <w:p w:rsidR="005A5F44" w:rsidRDefault="007622A3">
      <w:pPr>
        <w:pBdr>
          <w:top w:val="nil"/>
          <w:left w:val="nil"/>
          <w:bottom w:val="nil"/>
          <w:right w:val="nil"/>
          <w:between w:val="nil"/>
        </w:pBdr>
        <w:spacing w:line="360" w:lineRule="auto"/>
        <w:ind w:firstLine="0"/>
      </w:pPr>
      <w:r>
        <w:t>Studiju virziena studiju programmu izstrāde ir notikusi un notiek tiešā sadarbībā ar valstī vadošajiem speciāl</w:t>
      </w:r>
      <w:r>
        <w:t>istiem IKT nozarē. Darba devēju pārstāvji kā ITF Studiju programmu padomes locekļi piedalās gan jaunu studiju programmu izstrādes, gan esošo studiju programmu aktualizēšanas procesos. Studiju virziena mērķis ir sagatavot augstas kvalifikācijas speciālistus</w:t>
      </w:r>
      <w:r>
        <w:t xml:space="preserve"> datorzinātnēs un elektronikā ar fundamentālām zināšanām, kas ļautu patstāvīgi piemēroties </w:t>
      </w:r>
      <w:r>
        <w:lastRenderedPageBreak/>
        <w:t xml:space="preserve">profesionālai darbībai mainīgos darba tirgus apstākļos, kā arī sagatavot studējošos turpmākām studijām augstāka līmeņa programmās, zinātniskajai darbībai un tālākai </w:t>
      </w:r>
      <w:r>
        <w:t>pašizglītībai.</w:t>
      </w:r>
    </w:p>
    <w:p w:rsidR="005A5F44" w:rsidRDefault="007622A3">
      <w:pPr>
        <w:spacing w:after="220" w:line="360" w:lineRule="auto"/>
        <w:ind w:firstLine="0"/>
      </w:pPr>
      <w:r>
        <w:t>ITF studiju un pētnieciskais darbs notiek ciešā sadarbībā ar darba devējiem un profesionālajām un zinātniskajām organizācijām. VeA ir Latvijas Informācijas un komunikācijas tehnoloģiju asociācijas (LIKTA), Latvijas Elektrotehnikas un elektro</w:t>
      </w:r>
      <w:r>
        <w:t>nikas rūpniecības asociācijas (LETERA) un Mašīnbūves un metālapstrādes rūpniecības asociācijas (MASOC) biedrs, Latvijas Tirdzniecības un rūpniecības kameras (LTRK) Tehnoloģiju pārneses komisijas dalībnieks. Studiju virziena docētāji ir VeA pārstāvji minēta</w:t>
      </w:r>
      <w:r>
        <w:t>jās organizācijās - asoc.prof. R. Rollande - LIKTA un lekt. J. Šate - LETERA, LTRK komisijā VeA pārstāvēja VTPC direktore D.Biteniece. VeA pārstāvji piedalās asociāciju rīkotajos pasākumos, piedalās kā vērtētāji žūrijā LETERA  rīkotajos konkursos skolēniem</w:t>
      </w:r>
      <w:r>
        <w:t xml:space="preserve"> ar mērķi popularizēt to vidū elektronikas studijas, piedalās nozaru asociāciju profesiju standartu izstrādes darba grupās (piem., elektronikas inženiera un vadošā elektronikas inženiera profesiju standarti). </w:t>
      </w:r>
    </w:p>
    <w:p w:rsidR="005A5F44" w:rsidRDefault="007622A3">
      <w:pPr>
        <w:spacing w:after="220" w:line="360" w:lineRule="auto"/>
        <w:ind w:firstLine="0"/>
      </w:pPr>
      <w:r>
        <w:t>VeA ITF pārstāvji un vecāko kursu studenti reg</w:t>
      </w:r>
      <w:r>
        <w:t>ulāri piedalās diskusiju pasākumos “Ventspils ICT cluster Meetup”, kuros tiekas Ventspilī strādājošo IT uzņēmumu pārstāvji, biznesa atbalsta organizāciju pārstāvji, un kurus organizē Ventspils Digitālā centraIT klasteris. Šādi pasākumi ļauj Augstskolai lab</w:t>
      </w:r>
      <w:r>
        <w:t xml:space="preserve">āk iepazīt Ventspilī strādājošos IT uzņēmumus, bet uzņēmumiem - Augstskolas izglītības pakalpojumu piedāvājumu. </w:t>
      </w:r>
    </w:p>
    <w:p w:rsidR="005A5F44" w:rsidRDefault="007622A3">
      <w:pPr>
        <w:spacing w:after="220" w:line="360" w:lineRule="auto"/>
        <w:ind w:firstLine="0"/>
      </w:pPr>
      <w:r>
        <w:t>Darba devēju pārstāvji vada un recenzē kvalifikācijas, bakalaura un maģistra darbus, piedalās to aizstāvēšanā, vada atsevišķas nodarbības studiju kursu ietvaros, kļūst par viesdocētājiem un pasniedz studiju kursus, sniedz iespēju apmeklēt uzņēmumus/iestāde</w:t>
      </w:r>
      <w:r>
        <w:t>s un iepazīties klātienē ar to darbību, piedāvā studējošiem prakses vietas. Dažreiz šī sadarbība rezultējas jaunā mācībspēkā, kas palielina darba slodzi augstskolā un tiek ievēlēts fakultātē.</w:t>
      </w:r>
    </w:p>
    <w:p w:rsidR="005A5F44" w:rsidRDefault="007622A3">
      <w:pPr>
        <w:spacing w:after="220" w:line="360" w:lineRule="auto"/>
        <w:ind w:firstLine="0"/>
      </w:pPr>
      <w:r>
        <w:t>Ventspils Augstskolai ļoti nozīmīga ir sadarbība ar Ventspils va</w:t>
      </w:r>
      <w:r>
        <w:t>lstspilsētas pašvaldību. Pašvaldība finansiāli atbalsta Augstskolu, katru gadu noslēdzot sadarbības līgumu, kurā tiek paredzēti Augstskolas sasniedzamie darbības rezultāti, un pašvaldības atbalsta apjoms Augstskolas mārketinga pasākumiem un mācībspēku moti</w:t>
      </w:r>
      <w:r>
        <w:t xml:space="preserve">vācijai. Ļoti būtisks ir Ventspils pašvaldības finansējums ikgadējām desmit IKT nozares stipendijām studiju virziena studējošiem. Šīs stipendijas tika izveidotas pamatojoties uz trīspusējo līgumu starp Ventspils valstspilsētas </w:t>
      </w:r>
      <w:r>
        <w:lastRenderedPageBreak/>
        <w:t xml:space="preserve">pašvaldību, SIA Accenture un </w:t>
      </w:r>
      <w:r>
        <w:t xml:space="preserve">Ventspils Augstskolu ar mērķi izveidot bakalaura studiju programmu “Datorzinātnes” angļu valodā un piesaistīt ārvalstu studentus. </w:t>
      </w:r>
    </w:p>
    <w:p w:rsidR="005A5F44" w:rsidRDefault="007622A3">
      <w:pPr>
        <w:spacing w:after="220" w:line="360" w:lineRule="auto"/>
        <w:ind w:firstLine="0"/>
      </w:pPr>
      <w:r>
        <w:t>Ar mērķi atbalstīt inovāciju kultūru Augstskolā un veicināt pētījumu rezultātu komercializāciju, Ventspils Augstskola ir izve</w:t>
      </w:r>
      <w:r>
        <w:t>idojusi sadarbība ar biznesa atbalsta organizācijām - Latvijas Investīciju un Attīstības aģentūru (LIAA), LIAA Biznesa inkubatoru Ventspilī, Ventspils pašvaldības Biznesa atbalsta centru, VATP Biznesa inkubatoru. LIAA Tehnoloģiju pārneses veicināšanas prog</w:t>
      </w:r>
      <w:r>
        <w:t>rammas ietvaros ir notikuši semināri Augstskolas akadēmiskajam personālam un studentiem par intelektuālā īpašuma aizsardzības jautājumiem, VeA ir iesniegusi vairākus pieteikumus minētajā atbalsta programmā. VeA ITF dekāns 2016. - 2019. g. doc. Māris Ēlerts</w:t>
      </w:r>
      <w:r>
        <w:t xml:space="preserve"> bija iekļauts LIAA Biznesa inkubatora Ventspilī konsultatīvajā padomē, kura piedalījās inkubējamo komercuzņēmumu atlasē. Pēc M. Ēlerta konsultatīvajā padomē piedalās VeA EPF dekāne L. Resele. Ventspils Augstskola ir viens no Ventspils Augsto tehnoloģiju p</w:t>
      </w:r>
      <w:r>
        <w:t>arka (VATP) dibinātājiem.  VATP misija ir sekmēt progresīvo nozaru uzņēmumu un produktu attīstību un sekmēt konkurētspējas celšanu. VeA telpās darbojas VATP Biznesa inkubators, caur kuru vairāki ITF studiju programmu absolventi ir uzsākuši savu uzņēmējdarb</w:t>
      </w:r>
      <w:r>
        <w:t xml:space="preserve">ību un izveidojuši jaunus uzņēmumus, t. sk. SIA TestDevLab, kurš šodien sasniedzis vairāku miljonu gada apgrozījumu. </w:t>
      </w:r>
    </w:p>
    <w:p w:rsidR="005A5F44" w:rsidRDefault="007622A3">
      <w:pPr>
        <w:spacing w:after="220" w:line="360" w:lineRule="auto"/>
        <w:ind w:firstLine="0"/>
      </w:pPr>
      <w:r>
        <w:t xml:space="preserve">VeA ir partneris nodibinājumā “LEO pētniecības centrs” (Latvijas elektrisko un optisko iekārtu ražošanas nozares kompetences centrs,  </w:t>
      </w:r>
      <w:hyperlink r:id="rId22">
        <w:r>
          <w:t>https://www.leopc.lv/partneri/</w:t>
        </w:r>
      </w:hyperlink>
      <w:r>
        <w:t>,  skatīts 20/01/26.). Nozares kompetences centra uzdevums ir veikt lietišķos pētījumus komercuzņēmumu interesēs sadarbībā ar zinātniskajām institūcijām, kur VeA ir piedalījusies v</w:t>
      </w:r>
      <w:r>
        <w:t>airākos pētījumos, piemēram, ES fondu programmu Stratēģiskā atbalsta mērķa (SAM) 1.2.1.1. projekts Nr. 1.2.1.1/18/A/006, pētījums Nr. 2.8 “Kriogēnās izolācijas siltumvadītspējas testēšanas sistēma”, kur pasūtītājs ir SIA “Cryogenic and Vacuum Systems”, 201</w:t>
      </w:r>
      <w:r>
        <w:t xml:space="preserve">9. - 2021., </w:t>
      </w:r>
    </w:p>
    <w:p w:rsidR="005A5F44" w:rsidRDefault="007622A3">
      <w:pPr>
        <w:spacing w:after="220" w:line="360" w:lineRule="auto"/>
        <w:ind w:firstLine="0"/>
      </w:pPr>
      <w:r>
        <w:t>(https://www.leopc.lv/projekts/petijums-nr-2-8-kriogenas-izolacijas-siltumvaditspejas-testesanas-sistema/, skatīts 20/01/26). Cita kompetences centra - nodibinājuma “Viedo materiālu un tehnoloģiju kompetences centrs” ietvaros ir veikts pētījum</w:t>
      </w:r>
      <w:r>
        <w:t>s sadarbībā ar SIA “Baltic 3D” projektā Nr.  1.2.1.1/16/A/005, pētījums Nr. 26. “Protēžu drukāšanai pielāgots eksperimentāls 3D printeris ar integrētu programmnodrošinājumu”, 2018. - 2019. (</w:t>
      </w:r>
      <w:hyperlink r:id="rId23">
        <w:r>
          <w:t>https://vmtkc.lv/portfolio/26-protezu-drukasanai-pielagots-eksperimentals-3d-printeris-ar-integretu-programmnodrosinajumu/</w:t>
        </w:r>
      </w:hyperlink>
      <w:r>
        <w:t>, skatīts 20/01/26).</w:t>
      </w:r>
    </w:p>
    <w:p w:rsidR="005A5F44" w:rsidRDefault="007622A3">
      <w:pPr>
        <w:spacing w:after="220" w:line="360" w:lineRule="auto"/>
        <w:ind w:firstLine="0"/>
      </w:pPr>
      <w:r>
        <w:lastRenderedPageBreak/>
        <w:t xml:space="preserve">Fakultātei ir sadarbība ar Ventspils </w:t>
      </w:r>
      <w:r>
        <w:t>Izglītības pārvaldi un Kuldīgas Izglītības pārvaldi. Sadarbība tiek realizēta pakalpojumu līgumu ietvaros, kur ITF Inženierzinātņu nodaļa sniedz savu laboratoriju izmantošanas pakalpojumu regulārām skolēnu vizītēm laboratorijas darbu izpildei minēto novadu</w:t>
      </w:r>
      <w:r>
        <w:t xml:space="preserve"> vidusskolām. Pēc savas iniciatīvas ITF Inženierzinātņu nodaļa ir izveidojusi “STEM klubu” skolēniem (</w:t>
      </w:r>
      <w:hyperlink r:id="rId24">
        <w:r>
          <w:t>https://www.venta.lv/studijas/stem-klubs</w:t>
        </w:r>
      </w:hyperlink>
      <w:r>
        <w:t>). STEM klubā celt savas prasmes elektronikas ierīču i</w:t>
      </w:r>
      <w:r>
        <w:t xml:space="preserve">zstrādē var jebkurš Latvijas skolēns, taču praksē lielākā daļa apmeklētāju ir Ventspils skolēni. </w:t>
      </w:r>
    </w:p>
    <w:p w:rsidR="005A5F44" w:rsidRDefault="007622A3">
      <w:pPr>
        <w:spacing w:after="220" w:line="360" w:lineRule="auto"/>
        <w:ind w:firstLine="0"/>
      </w:pPr>
      <w:r>
        <w:t>Ventspils Augstskolai ir sadarbības līgumi ar Latvijas Universitāti un  Rīgas Tehnisko universitāti. Līgumi paredz iespēju vienas universitātes studentiem, ve</w:t>
      </w:r>
      <w:r>
        <w:t>idojot savus individuālos plānus,  apgūt studiju kursus otrā universitātē. VeA VSRC pētnieki strādā pie plāna izveidot kopīgu maģistra studiju programmu ar Latvijas Universitātes Fizikas un matemātikas fakultāti radioastronomijā, jo ir identificēta nepieci</w:t>
      </w:r>
      <w:r>
        <w:t>ešamība veicināt pētnieku ataudzi, kuri varētu nākotnē veikt pētījumus ar VeA Irbenes radioteleskopiem.</w:t>
      </w:r>
    </w:p>
    <w:p w:rsidR="005A5F44" w:rsidRDefault="007622A3">
      <w:pPr>
        <w:spacing w:after="220" w:line="360" w:lineRule="auto"/>
        <w:ind w:firstLine="0"/>
      </w:pPr>
      <w:r>
        <w:t xml:space="preserve">Īpaši svarīga sadarbība studentu apmaiņas jomā ERASMUS+ programmas ietvaros VeA ir ar Tartu universitāti, kur gandrīz katru gadu dodas VeA bakalaura un </w:t>
      </w:r>
      <w:r>
        <w:t>maģistra programmu studenti, praksē vai gala darbu izstrādei satelīttehnoloģiju jomā Igaunijas ESTCUBE komandas ietvaros. Šī sadarbība ir aizsākusies un attīstījusies, abām augstskolām specializējoties tieši kosmosa tehnoloģiju un nanosatelītu izstrādes jo</w:t>
      </w:r>
      <w:r>
        <w:t xml:space="preserve">mā.  </w:t>
      </w:r>
    </w:p>
    <w:p w:rsidR="005A5F44" w:rsidRDefault="007622A3">
      <w:pPr>
        <w:spacing w:after="220" w:line="360" w:lineRule="auto"/>
        <w:ind w:firstLine="0"/>
      </w:pPr>
      <w:r>
        <w:t>Pārskata periodā būtiska ir bijusi sadarbība ar Elektronikas un Datorzinātņu institūtu (EDzI). Vairāki VeA elektronikas bakalaura studiju programmas studenti ir izstrādājuši praksi un bakalaura darbus EDzI, un kā absolventi pašlaik turpina darbu šajā zināt</w:t>
      </w:r>
      <w:r>
        <w:t xml:space="preserve">niskajā institūtā. VeA un EDzI ir kopīgi piedalījušies pētniecības projektos.  </w:t>
      </w:r>
    </w:p>
    <w:p w:rsidR="005A5F44" w:rsidRDefault="007622A3">
      <w:pPr>
        <w:spacing w:after="220" w:line="360" w:lineRule="auto"/>
        <w:ind w:firstLine="0"/>
      </w:pPr>
      <w:r>
        <w:t>Sadarbība tiek īstenota arī karjeras dienās, dažādos semināros un konferencēs, citos pasākumos, kā arī docētāju personisko kontaktu laikā. Darba devēji sniedz arī finansiālu at</w:t>
      </w:r>
      <w:r>
        <w:t xml:space="preserve">balstu, gan sponsorējot dažādus pasākumus, gan piešķirot stipendijas studentiem. Kā piemēru var minēt SIA “Bucher Municipal” stipendiju, VeA EPF absolventa Mārtiņa Lauvas izveidoto prof. A. Klausa stipendiju, SIA “HansaMatrix” stipendiju, kā arī Ventspils </w:t>
      </w:r>
      <w:r>
        <w:t>valstspilsētas IKT stipendiju.</w:t>
      </w:r>
    </w:p>
    <w:p w:rsidR="005A5F44" w:rsidRDefault="007622A3">
      <w:pPr>
        <w:spacing w:after="220" w:line="360" w:lineRule="auto"/>
        <w:ind w:firstLine="0"/>
      </w:pPr>
      <w:r>
        <w:lastRenderedPageBreak/>
        <w:t xml:space="preserve">Starp uzņēmumiem/iestādēm, ar kuriem ITF ir cieša sadarbība, var minēt “Accenture” (vieslekcijas, atklātās lekcijas, prakses) un “TestDevLab” (vieslekcijas, prakses, dalība studiju programmas padomē) kā divus lielākos, tomēr </w:t>
      </w:r>
      <w:r>
        <w:t>ir daudz mazāku uzņēmumu, ar kuriem ir līdzīga veida cieša sadarabība. Šāda sadarbība ar uzņēmumiem ļauj ātri reaģēt uz tirgus tendencēm, būt informētiem par nozares attīstības procesiem un tendencēm kā arī nodrošināt absolventus ar stabilām darba iespējām</w:t>
      </w:r>
      <w:r>
        <w:t xml:space="preserve"> tepat Ventspilī.</w:t>
      </w:r>
    </w:p>
    <w:p w:rsidR="005A5F44" w:rsidRDefault="007622A3">
      <w:pPr>
        <w:spacing w:after="220" w:line="360" w:lineRule="auto"/>
        <w:ind w:firstLine="0"/>
      </w:pPr>
      <w:r>
        <w:t>Uzņēmumi un iestādes potenciālajai sadarbībai tiek izvēlēti pirmkārt, pēc tā, vai sakrīt darbīas jomas un specifikas. Dažādām studiju programmām viens un tas pats uzņēmums var ļoti labi derēt vai pilnīgi nederēt. Bieži labi kandidāti ir u</w:t>
      </w:r>
      <w:r>
        <w:t>zņēmumi, kuros strādā mūsu absolventi un darba devēji ar viņiem ir apmierināti un pēc pieredzes ir sapratuši, ka mūsu absolventu sagatavotība sakrīt ar viņiem nepieciešamo. Otrkārt tiek identificēts, vai ir abpusēja sinerģija un potenciāls abpusēji izdevīg</w:t>
      </w:r>
      <w:r>
        <w:t>ai sadarbībai. Treškārt tiek analizēts, kā šī sadarbība palīdzēs mums attīstīties īstermiņā un ilgtermiņā. Ceturtkārt, cenšamies veidot sadarbību ar visiem Ventspilī strādājošiem IKT un elektronikas nozaru uzņēmumiem un lielajiem uzņēmumiem (“Ventspils naf</w:t>
      </w:r>
      <w:r>
        <w:t xml:space="preserve">ta”, “Bucher Municipal”), kuros plaši tiek izmantotas informācijas tehnoloģijas. Sadarbība parasti notiek noslēdzot sadarbības līgumu ar konkrēto uzņēmumu. </w:t>
      </w:r>
    </w:p>
    <w:p w:rsidR="005A5F44" w:rsidRDefault="007622A3">
      <w:pPr>
        <w:spacing w:after="220" w:line="360" w:lineRule="auto"/>
        <w:ind w:firstLine="0"/>
      </w:pPr>
      <w:r>
        <w:t>Papildus darba devēju piesaistes notiek arī dažādu projektu un pasākumu ietvaros (piemēram KInGS pr</w:t>
      </w:r>
      <w:r>
        <w:t>ojektā iesaistītie uzņēmumi labprāt turpina ar mums sarunas par sadarbību un sniedzam kopējus projektu pieteikumus). Tāpat kā piemēru var minēt dažādu nozaru un jomu hakatonus, kuros žūrijas locekļi parasti ir jomas speciālisti un ļoti labi potenciāli sada</w:t>
      </w:r>
      <w:r>
        <w:t>rbības partneri. Un protams, neizmērojama loma ir arī neformālajai komunikācijai- sarunām ar absolventiem salidojumos vai citās tikšanās reizēs.</w:t>
      </w:r>
    </w:p>
    <w:p w:rsidR="005A5F44" w:rsidRDefault="007622A3">
      <w:pPr>
        <w:spacing w:after="220" w:line="360" w:lineRule="auto"/>
        <w:ind w:firstLine="0"/>
      </w:pPr>
      <w:r>
        <w:t>Pielikumā 1.3. pieejams saraksts ar sadarbības līgumiem, kas noslēgti ar Ventspils Augstskolu.</w:t>
      </w:r>
    </w:p>
    <w:p w:rsidR="005A5F44" w:rsidRDefault="007622A3">
      <w:pPr>
        <w:pStyle w:val="Heading3"/>
        <w:numPr>
          <w:ilvl w:val="2"/>
          <w:numId w:val="130"/>
        </w:numPr>
        <w:ind w:left="1418" w:hanging="698"/>
      </w:pPr>
      <w:bookmarkStart w:id="27" w:name="_w3f6knepkk2x" w:colFirst="0" w:colLast="0"/>
      <w:bookmarkEnd w:id="27"/>
      <w:r>
        <w:t>Novērtēt, kā stu</w:t>
      </w:r>
      <w:r>
        <w:t xml:space="preserve">diju virziena ietvaros īstenotā sadarbība ar dažādām ārvalstu institūcijām (citām augstskolām, darba devējiem, darba devēju organizācijām, pašvaldībām, nevalstiskajām organizācijām, zinātnes institūtiem u. c.) nodrošina virziena mērķu un studiju rezultātu </w:t>
      </w:r>
      <w:r>
        <w:t>sasniegšanu</w:t>
      </w:r>
    </w:p>
    <w:p w:rsidR="005A5F44" w:rsidRDefault="007622A3">
      <w:pPr>
        <w:pBdr>
          <w:top w:val="nil"/>
          <w:left w:val="nil"/>
          <w:bottom w:val="nil"/>
          <w:right w:val="nil"/>
          <w:between w:val="nil"/>
        </w:pBdr>
        <w:spacing w:line="360" w:lineRule="auto"/>
        <w:ind w:firstLine="0"/>
      </w:pPr>
      <w:r>
        <w:t>Studiju virziena ietvaros sadarbība ar ārvalstu institūcijām pārsvarā notiek caur docējošo un studentu apmaiņām un personīgām otras puses potenciālo sadarbības partneru pazīšanām. Elektronikas studiju programmu studenti bieži dodas apmaiņā uz T</w:t>
      </w:r>
      <w:r>
        <w:t xml:space="preserve">artu Universitāti un </w:t>
      </w:r>
      <w:r>
        <w:lastRenderedPageBreak/>
        <w:t>observatoriju, strādājot pie EST-CUBE nanosatelītu sērijas un ar to saistītiem projektiem. Datorzinātņu studenti dodas pētniecības praksēs uz Lorēnas universitāti, ar kuru izveidojusies ilgstoša sadarbība, kura rezultējusies ar desmiti</w:t>
      </w:r>
      <w:r>
        <w:t>em publikāciju un trim doktora grāda ieguvējiem, kuri pēc grāda iegūšanas atgriezušies darbā Ventspils Augstskolā (piemēram, Jānis Hofmanis un Vairis Caune).</w:t>
      </w:r>
    </w:p>
    <w:p w:rsidR="005A5F44" w:rsidRDefault="007622A3">
      <w:pPr>
        <w:spacing w:after="220" w:line="360" w:lineRule="auto"/>
        <w:ind w:firstLine="0"/>
      </w:pPr>
      <w:r>
        <w:t>Sadarbības tiek veidotas jēgpilni, lai to potenciālie rezultāti būtu sazobē ar Ventspils Augstskol</w:t>
      </w:r>
      <w:r>
        <w:t>as stratēģiju un arī studiju virziena mērķi.</w:t>
      </w:r>
    </w:p>
    <w:p w:rsidR="005A5F44" w:rsidRDefault="007622A3">
      <w:pPr>
        <w:spacing w:after="220" w:line="360" w:lineRule="auto"/>
        <w:ind w:firstLine="0"/>
      </w:pPr>
      <w:r>
        <w:t>VeA ir noslēgti vairāk kā 50 Erasmus+ sadarbības līgumi ar augstskolām aptuveni 20 valstīs, kas paredz ITF personāla un/vai studentu apmaiņu. Erasmus+ partneraugstskolu saraksts aplūkojams VeA tīmekļa vietnē sad</w:t>
      </w:r>
      <w:r>
        <w:t>aļā “Ārējie sakari”. Katru gadu notiek studējošo un docētāju mobilitāte uz attiecīgajām partneraugstskolām.</w:t>
      </w:r>
    </w:p>
    <w:p w:rsidR="005A5F44" w:rsidRDefault="007622A3">
      <w:pPr>
        <w:pStyle w:val="Heading3"/>
        <w:numPr>
          <w:ilvl w:val="2"/>
          <w:numId w:val="130"/>
        </w:numPr>
        <w:ind w:left="1418" w:hanging="698"/>
      </w:pPr>
      <w:bookmarkStart w:id="28" w:name="_ekmvxl4ax5j" w:colFirst="0" w:colLast="0"/>
      <w:bookmarkEnd w:id="28"/>
      <w:r>
        <w:t>Norādīt, kāda sistēma vai mehānismi tiek izmantoti ārvalstu studējošo un mācībspēku piesaistei. Ienākošās un izejošās mācībspēku un studējošo mobili</w:t>
      </w:r>
      <w:r>
        <w:t>tātes novērtējums pārskata periodā, mobilitātes dinamika, grūtības, ar kurām studiju virziens saskaras mācībspēku mobilitātē</w:t>
      </w:r>
    </w:p>
    <w:p w:rsidR="005A5F44" w:rsidRDefault="007622A3">
      <w:pPr>
        <w:spacing w:after="220" w:line="360" w:lineRule="auto"/>
        <w:ind w:firstLine="0"/>
      </w:pPr>
      <w:r>
        <w:t xml:space="preserve">Ārvalstu studējošo piesaistes veicināšanai tiek veiktas dažādas aktivitātes: </w:t>
      </w:r>
    </w:p>
    <w:p w:rsidR="005A5F44" w:rsidRDefault="007622A3">
      <w:pPr>
        <w:numPr>
          <w:ilvl w:val="0"/>
          <w:numId w:val="137"/>
        </w:numPr>
        <w:jc w:val="left"/>
        <w:rPr>
          <w:color w:val="000000"/>
        </w:rPr>
      </w:pPr>
      <w:r>
        <w:t>tiek apmeklētas izglītības izstādes ārzemēs;</w:t>
      </w:r>
    </w:p>
    <w:p w:rsidR="005A5F44" w:rsidRDefault="007622A3">
      <w:pPr>
        <w:numPr>
          <w:ilvl w:val="0"/>
          <w:numId w:val="137"/>
        </w:numPr>
        <w:jc w:val="left"/>
        <w:rPr>
          <w:color w:val="000000"/>
        </w:rPr>
      </w:pPr>
      <w:r>
        <w:t>tiek izv</w:t>
      </w:r>
      <w:r>
        <w:t>ietota informācija izglītības platformās, kur potenciālie studējošie meklē iespējas studēt ārvalstīs;</w:t>
      </w:r>
    </w:p>
    <w:p w:rsidR="005A5F44" w:rsidRDefault="007622A3">
      <w:pPr>
        <w:numPr>
          <w:ilvl w:val="0"/>
          <w:numId w:val="137"/>
        </w:numPr>
        <w:spacing w:after="80"/>
        <w:jc w:val="left"/>
        <w:rPr>
          <w:color w:val="000000"/>
        </w:rPr>
      </w:pPr>
      <w:r>
        <w:t>potenciālie studējošie tiek uzrunāti arī sociālajos tīklos un ar aģentu palīdzību.</w:t>
      </w:r>
    </w:p>
    <w:p w:rsidR="005A5F44" w:rsidRDefault="007622A3">
      <w:pPr>
        <w:spacing w:after="220" w:line="360" w:lineRule="auto"/>
        <w:ind w:firstLine="0"/>
      </w:pPr>
      <w:r>
        <w:t>Tiek veidoti vebināri studējošiem un aģentiem, lai veicinātu patiesas u</w:t>
      </w:r>
      <w:r>
        <w:t xml:space="preserve">n pilnīgas informācijas izplatīšanu. VeA speciālisti, kuri atbild par ārvalstu studējošo piesaisti, sazinās ar potenciālajiem studējošiem un aģentiem un sniedz visu nepieciešamo informāciju par studiju iespējām VeA, dzīvi Ventspilī un Latvijā, imigrācijas </w:t>
      </w:r>
      <w:r>
        <w:t>un sadzīves jautājumiem. Studējošiem tiek sniegts atbalsts ne tikai pirms studiju uzsākšanas, bet arī studiju laikā un nereti arī pēc VeA absolvēšanas. VeA ir noteikusi minimālās prasības studējošiem, kas nepieciešamas, lai viņu pieteikumi tiktu izvērtēti,</w:t>
      </w:r>
      <w:r>
        <w:t xml:space="preserve"> kā arī ir parakstījusi labas prakses vienošanos ar IZM par ārvalstu studējošo piesaisti un VeA ir Augstākās izglītības eksporta apvienības biedrs. Lai reflektanta pieteikums tiktu izskatīts, ir jābūt sasniegtiem vismaz 60% iepriekšējās izglītības rezultāt</w:t>
      </w:r>
      <w:r>
        <w:t xml:space="preserve">os, kā arī nedrīkst būt minimālā pozitīvā atzīme profilējošos priekšmetos (matemātikā un angļu valodā). Tiek organizēti iestājpārbaudījumi un ar visiem studējošiem tiek veiktas intervijas pirms viņu apstiprināšanas studijām. </w:t>
      </w:r>
      <w:r>
        <w:lastRenderedPageBreak/>
        <w:t>Nepieciešamības gadījumā var ti</w:t>
      </w:r>
      <w:r>
        <w:t>kt noteiktas papildu prasības – iesniedzami dokumenti vai atkārtota intervija.</w:t>
      </w:r>
    </w:p>
    <w:p w:rsidR="005A5F44" w:rsidRDefault="007622A3">
      <w:pPr>
        <w:spacing w:after="220" w:line="360" w:lineRule="auto"/>
        <w:ind w:firstLine="0"/>
      </w:pPr>
      <w:r>
        <w:t>Ārvalstu mācībspēku piesaistes mehānismi ir VeA akadēmiskā personāla personīgais kontakts, dalība konferencēs, sadarbība projektu, pētījumu, pasākumu ietvaros, sludinājumi. Mācī</w:t>
      </w:r>
      <w:r>
        <w:t>bspēkiem tiek nodrošināta pieeja infrastruktūrai un resursiem tādā pašā apmērā kā vietējam personālam.  Pārskata periodā ārvalstu docētāji studiju virziena studiju programmās tika piesaistīti projekta “Stiprināt Ventspils Augstskolas akadēmisko personālu s</w:t>
      </w:r>
      <w:r>
        <w:t>tratēģiskās specializācijas jomās” (Nr. 8.2.2.0/18/A/009) ietvaros. Uzsākot projektu, 2018. g. tika izsludināts konkurss EURAXESS portālā, kā arī “Latvijas vēstnesī”, IZM mājas lapā un VeA mājas lapā. Konkursa ietvaros tika atlasīti vairāki docētāji, un 20</w:t>
      </w:r>
      <w:r>
        <w:t>18. /2019. akad. g. darbu  bakalaura studiju programmas “Datorzinātnes” angļu plūsmā uzsāka viesdocents Jesus Alberto Cazares Montes (iepriekšējā pieredze Meksikas un Horvātijas universitātēs), bakalaura programmās “Datorzinātes”  un “Elektronikas inženier</w:t>
      </w:r>
      <w:r>
        <w:t>ija” viesdocents Juris Kļonovs (iepriekšēja pieredze Olborgas universitātē Kopenhāgenā un Itālijas lietišķo pētījumu centrā Milānā), 2019. g. maģistra studiju programmā “Elektronika” viesasociētais profesors Jurijs Bobkovs (Minskas elektroniženierijas univ</w:t>
      </w:r>
      <w:r>
        <w:t>ersitāte, Baltkrievija) un viesdocents Olafs Hensslers (Oldenburgas universitāte, Vācija). Diemžēl COVID ierobežojumu dēļ sadarbība ar J. Bobkovu un O. Henssleru nav turpinājusies, J.A.C. Montes 2022. g. tika ievēlēts pastāvīgā docenta amatā IT fakultātē d</w:t>
      </w:r>
      <w:r>
        <w:t xml:space="preserve">arbam studiju programmās angļu valodā.  </w:t>
      </w:r>
    </w:p>
    <w:p w:rsidR="005A5F44" w:rsidRDefault="007622A3">
      <w:pPr>
        <w:spacing w:after="220" w:line="360" w:lineRule="auto"/>
        <w:ind w:firstLine="0"/>
      </w:pPr>
      <w:r>
        <w:t>Viesdocētāji īstermiņa lekcijām ir piesaistīti ERASMUS+ programmas ietvaros, pārsvarā no Lietuvas, kā arī no sadarbības partnera institūta “Astron” (Nīderlande).</w:t>
      </w: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7622A3">
      <w:pPr>
        <w:pStyle w:val="Heading1"/>
        <w:numPr>
          <w:ilvl w:val="0"/>
          <w:numId w:val="130"/>
        </w:numPr>
      </w:pPr>
      <w:bookmarkStart w:id="29" w:name="_6dplu5ht5r05" w:colFirst="0" w:colLast="0"/>
      <w:bookmarkEnd w:id="29"/>
      <w:r>
        <w:t>Studiju programmas “Programmēšanas speciālists”(41484) informācija</w:t>
      </w:r>
    </w:p>
    <w:p w:rsidR="005A5F44" w:rsidRDefault="007622A3">
      <w:pPr>
        <w:pStyle w:val="Heading2"/>
        <w:numPr>
          <w:ilvl w:val="1"/>
          <w:numId w:val="130"/>
        </w:numPr>
      </w:pPr>
      <w:bookmarkStart w:id="30" w:name="_91sbdj6d21lo" w:colFirst="0" w:colLast="0"/>
      <w:bookmarkEnd w:id="30"/>
      <w:r>
        <w:t>Studiju programmas raksturojošie rādītāji</w:t>
      </w:r>
    </w:p>
    <w:p w:rsidR="005A5F44" w:rsidRDefault="007622A3">
      <w:pPr>
        <w:shd w:val="clear" w:color="auto" w:fill="FFFFFF"/>
        <w:spacing w:after="220"/>
        <w:ind w:left="-220" w:right="-220" w:firstLine="0"/>
      </w:pPr>
      <w:r>
        <w:rPr>
          <w:b/>
          <w:bCs/>
        </w:rPr>
        <w:t>Studiju virziens</w:t>
      </w:r>
      <w:r>
        <w:t xml:space="preserve"> Informācijas tehnoloģijas, datortehnika, elektronika, telekomunikācijas, datorvadība un datorzinātne</w:t>
      </w:r>
    </w:p>
    <w:p w:rsidR="005A5F44" w:rsidRDefault="007622A3">
      <w:pPr>
        <w:shd w:val="clear" w:color="auto" w:fill="FFFFFF"/>
        <w:spacing w:after="220"/>
        <w:ind w:left="-220" w:right="-220" w:firstLine="0"/>
      </w:pPr>
      <w:r>
        <w:rPr>
          <w:b/>
          <w:bCs/>
        </w:rPr>
        <w:t xml:space="preserve">Studiju programmas nosaukums </w:t>
      </w:r>
      <w:r>
        <w:t>Programmēšanas speciālists</w:t>
      </w:r>
    </w:p>
    <w:p w:rsidR="005A5F44" w:rsidRDefault="007622A3">
      <w:pPr>
        <w:shd w:val="clear" w:color="auto" w:fill="FFFFFF"/>
        <w:spacing w:after="220"/>
        <w:ind w:left="-220" w:right="-220" w:firstLine="0"/>
      </w:pPr>
      <w:r>
        <w:rPr>
          <w:b/>
          <w:bCs/>
        </w:rPr>
        <w:t xml:space="preserve">LR izglītības klasifikācijas kods (IKK) </w:t>
      </w:r>
      <w:r>
        <w:t>41484</w:t>
      </w:r>
    </w:p>
    <w:p w:rsidR="005A5F44" w:rsidRDefault="007622A3">
      <w:pPr>
        <w:shd w:val="clear" w:color="auto" w:fill="FFFFFF"/>
        <w:spacing w:after="220"/>
        <w:ind w:left="-220" w:right="-220" w:firstLine="0"/>
      </w:pPr>
      <w:r>
        <w:rPr>
          <w:b/>
          <w:bCs/>
        </w:rPr>
        <w:t>Studiju programmas veids</w:t>
      </w:r>
      <w:r>
        <w:t xml:space="preserve">  1. līmeņa profesionālās augstākās izglītības studiju programma</w:t>
      </w:r>
    </w:p>
    <w:p w:rsidR="005A5F44" w:rsidRDefault="007622A3">
      <w:pPr>
        <w:shd w:val="clear" w:color="auto" w:fill="FFFFFF"/>
        <w:spacing w:after="220"/>
        <w:ind w:left="-220" w:right="-220" w:firstLine="0"/>
      </w:pPr>
      <w:r>
        <w:rPr>
          <w:b/>
          <w:bCs/>
        </w:rPr>
        <w:t>Studiju programmas vadītājs/direktors - Vārds</w:t>
      </w:r>
      <w:r>
        <w:t xml:space="preserve">  Estere</w:t>
      </w:r>
    </w:p>
    <w:p w:rsidR="005A5F44" w:rsidRDefault="007622A3">
      <w:pPr>
        <w:shd w:val="clear" w:color="auto" w:fill="FFFFFF"/>
        <w:spacing w:after="220"/>
        <w:ind w:left="-220" w:right="-220" w:firstLine="0"/>
      </w:pPr>
      <w:r>
        <w:rPr>
          <w:b/>
          <w:bCs/>
        </w:rPr>
        <w:t xml:space="preserve">Studiju programmas vadītājs/direktors - </w:t>
      </w:r>
      <w:r>
        <w:rPr>
          <w:b/>
          <w:bCs/>
        </w:rPr>
        <w:t xml:space="preserve">Uzvārds </w:t>
      </w:r>
      <w:r>
        <w:t>Vītola</w:t>
      </w:r>
    </w:p>
    <w:p w:rsidR="005A5F44" w:rsidRDefault="007622A3">
      <w:pPr>
        <w:shd w:val="clear" w:color="auto" w:fill="FFFFFF"/>
        <w:spacing w:after="220"/>
        <w:ind w:left="-220" w:right="-220" w:firstLine="0"/>
      </w:pPr>
      <w:r>
        <w:rPr>
          <w:b/>
          <w:bCs/>
        </w:rPr>
        <w:t>Studiju programmas vadītāja/direktora e-pasta adrese</w:t>
      </w:r>
      <w:r>
        <w:t xml:space="preserve">  esterev@venta.lv</w:t>
      </w:r>
    </w:p>
    <w:p w:rsidR="005A5F44" w:rsidRDefault="007622A3">
      <w:pPr>
        <w:shd w:val="clear" w:color="auto" w:fill="FFFFFF"/>
        <w:spacing w:after="220"/>
        <w:ind w:left="-220" w:right="-220" w:firstLine="0"/>
      </w:pPr>
      <w:r>
        <w:rPr>
          <w:b/>
          <w:bCs/>
        </w:rPr>
        <w:t>Studiju programmas vadītāja/ direktora akadēmiskais/ zinātniskais grāds</w:t>
      </w:r>
      <w:r>
        <w:t xml:space="preserve">  Mg.paed.</w:t>
      </w:r>
    </w:p>
    <w:p w:rsidR="005A5F44" w:rsidRDefault="007622A3">
      <w:pPr>
        <w:shd w:val="clear" w:color="auto" w:fill="FFFFFF"/>
        <w:spacing w:after="220"/>
        <w:ind w:left="-220" w:right="-220" w:firstLine="0"/>
      </w:pPr>
      <w:r>
        <w:rPr>
          <w:b/>
          <w:bCs/>
        </w:rPr>
        <w:t>Studiju programmas mērķis</w:t>
      </w:r>
      <w:r>
        <w:t xml:space="preserve"> ir sagatavot programmēšanas speciālistus profesionālai darbībai atbilstoši līmeņa profesionālās augstākās izglītības un profesijas standartiem, sniedzot nepieciešamās zināšanas, prasmes un kompetences, kas nepieciešamas programmētāja profesijā, un ļauj se</w:t>
      </w:r>
      <w:r>
        <w:t>kmīgi iekļauties darba tirgū un patstāvīgi piemēroties mainīgajām darba tirgus prasībām, kā arī radīt motivāciju studentu profesionālai attīstībai un tālākizglītībai augstākās izglītības studiju programmās vai neformālās izglītības veidā.</w:t>
      </w:r>
    </w:p>
    <w:p w:rsidR="005A5F44" w:rsidRDefault="007622A3">
      <w:pPr>
        <w:shd w:val="clear" w:color="auto" w:fill="FFFFFF"/>
        <w:spacing w:after="220"/>
        <w:ind w:left="-220" w:right="-220" w:firstLine="0"/>
        <w:rPr>
          <w:b/>
          <w:bCs/>
        </w:rPr>
      </w:pPr>
      <w:r>
        <w:rPr>
          <w:b/>
          <w:bCs/>
        </w:rPr>
        <w:t>Studiju programmas uzdevumi:</w:t>
      </w:r>
    </w:p>
    <w:p w:rsidR="005A5F44" w:rsidRDefault="007622A3">
      <w:pPr>
        <w:shd w:val="clear" w:color="auto" w:fill="FFFFFF"/>
        <w:spacing w:after="220"/>
        <w:ind w:left="-220" w:right="-220" w:firstLine="0"/>
      </w:pPr>
      <w:r>
        <w:t>- Nodrošināt studentiem apstākļus un iespējas iegūt darba tirgus prasībām atbilstošu pirmā līmeņa profesionālo augstākās izglītību atbilstoši programmētāja profesijas standartam</w:t>
      </w:r>
    </w:p>
    <w:p w:rsidR="005A5F44" w:rsidRDefault="007622A3">
      <w:pPr>
        <w:shd w:val="clear" w:color="auto" w:fill="FFFFFF"/>
        <w:spacing w:after="220"/>
        <w:ind w:left="-220" w:right="-220" w:firstLine="0"/>
      </w:pPr>
      <w:r>
        <w:lastRenderedPageBreak/>
        <w:t>- Nodrošināt studiju procesu ar kvalificētiem māc</w:t>
      </w:r>
      <w:r>
        <w:t>ību spēkiem mūsdienu prasībām atbilstošu apmācību.</w:t>
      </w:r>
    </w:p>
    <w:p w:rsidR="005A5F44" w:rsidRDefault="007622A3">
      <w:pPr>
        <w:shd w:val="clear" w:color="auto" w:fill="FFFFFF"/>
        <w:spacing w:after="220"/>
        <w:ind w:left="-220" w:right="-220" w:firstLine="0"/>
      </w:pPr>
      <w:r>
        <w:t>- Organizēt studiju procesu tā, lai studējošais studiju laikā varētu apgūt gan teorētiskās zināšanas, gan praktiskās iemaņas izvēlētajā specialitātē.</w:t>
      </w:r>
    </w:p>
    <w:p w:rsidR="005A5F44" w:rsidRDefault="007622A3">
      <w:pPr>
        <w:shd w:val="clear" w:color="auto" w:fill="FFFFFF"/>
        <w:spacing w:after="220"/>
        <w:ind w:left="-220" w:right="-220" w:firstLine="0"/>
      </w:pPr>
      <w:r>
        <w:t>- Organizēt praksi tā, lai studējošais varētu nostiprin</w:t>
      </w:r>
      <w:r>
        <w:t>āt studiju kursos iegūtas zināšanas.</w:t>
      </w:r>
    </w:p>
    <w:p w:rsidR="005A5F44" w:rsidRDefault="007622A3">
      <w:pPr>
        <w:shd w:val="clear" w:color="auto" w:fill="FFFFFF"/>
        <w:spacing w:after="220"/>
        <w:ind w:left="-220" w:right="-220" w:firstLine="0"/>
      </w:pPr>
      <w:r>
        <w:t>- Nodrošināt studiju programmas satura un studiju procesa atbilstību izmaiņām tirgū.</w:t>
      </w:r>
    </w:p>
    <w:p w:rsidR="005A5F44" w:rsidRDefault="007622A3">
      <w:pPr>
        <w:shd w:val="clear" w:color="auto" w:fill="FFFFFF"/>
        <w:spacing w:after="220"/>
        <w:ind w:left="-220" w:right="-220" w:firstLine="0"/>
      </w:pPr>
      <w:r>
        <w:t>- Motivēt studentu darbam izvēlētajā profesijā.</w:t>
      </w:r>
    </w:p>
    <w:p w:rsidR="005A5F44" w:rsidRDefault="007622A3">
      <w:pPr>
        <w:shd w:val="clear" w:color="auto" w:fill="FFFFFF"/>
        <w:spacing w:after="220"/>
        <w:ind w:left="-220" w:right="-220" w:firstLine="0"/>
      </w:pPr>
      <w:r>
        <w:t>- Sekmēt studentu pašizglītības vajadzību apmierināšanu un viņu iesaistīšanos profesio</w:t>
      </w:r>
      <w:r>
        <w:t>nālās tālākizglītības procesos.</w:t>
      </w:r>
    </w:p>
    <w:p w:rsidR="005A5F44" w:rsidRDefault="007622A3">
      <w:pPr>
        <w:shd w:val="clear" w:color="auto" w:fill="FFFFFF"/>
        <w:spacing w:after="220"/>
        <w:ind w:left="-220" w:right="-220" w:firstLine="0"/>
      </w:pPr>
      <w:r>
        <w:t>- Sekmēt studentu iesaistīšanos praktisku un zinātnisku problēmu risināšanā, radīt motivāciju sava kvalifikācijas līmeņa paaugstināšanai.</w:t>
      </w:r>
    </w:p>
    <w:p w:rsidR="005A5F44" w:rsidRDefault="007622A3">
      <w:pPr>
        <w:shd w:val="clear" w:color="auto" w:fill="FFFFFF"/>
        <w:spacing w:after="220"/>
        <w:ind w:left="-220" w:right="-220" w:firstLine="0"/>
        <w:rPr>
          <w:b/>
          <w:bCs/>
        </w:rPr>
      </w:pPr>
      <w:r>
        <w:rPr>
          <w:b/>
          <w:bCs/>
        </w:rPr>
        <w:t>Studiju programmas sasniedzamie rezultāti ir:</w:t>
      </w:r>
    </w:p>
    <w:p w:rsidR="005A5F44" w:rsidRDefault="007622A3">
      <w:pPr>
        <w:shd w:val="clear" w:color="auto" w:fill="FFFFFF"/>
        <w:spacing w:after="220"/>
        <w:ind w:left="-220" w:right="-220" w:firstLine="0"/>
      </w:pPr>
      <w:r>
        <w:t>- Izpratne, zināšanas un spēja programmu</w:t>
      </w:r>
      <w:r>
        <w:t xml:space="preserve"> prasību izvērtēšanā.</w:t>
      </w:r>
    </w:p>
    <w:p w:rsidR="005A5F44" w:rsidRDefault="007622A3">
      <w:pPr>
        <w:shd w:val="clear" w:color="auto" w:fill="FFFFFF"/>
        <w:spacing w:after="220"/>
        <w:ind w:left="-220" w:right="-220" w:firstLine="0"/>
      </w:pPr>
      <w:r>
        <w:t>- Spēja veidot programmas projektējumu.</w:t>
      </w:r>
    </w:p>
    <w:p w:rsidR="005A5F44" w:rsidRDefault="007622A3">
      <w:pPr>
        <w:shd w:val="clear" w:color="auto" w:fill="FFFFFF"/>
        <w:spacing w:after="220"/>
        <w:ind w:left="-220" w:right="-220" w:firstLine="0"/>
      </w:pPr>
      <w:r>
        <w:t>- Spēja rakstīt programmas kodu atbilstoši programmēšanas vadlīnijām, analizēt programmatūras kļūdu avotus, atkļūdot programmu.</w:t>
      </w:r>
    </w:p>
    <w:p w:rsidR="005A5F44" w:rsidRDefault="007622A3">
      <w:pPr>
        <w:shd w:val="clear" w:color="auto" w:fill="FFFFFF"/>
        <w:spacing w:after="220"/>
        <w:ind w:left="-220" w:right="-220" w:firstLine="0"/>
      </w:pPr>
      <w:r>
        <w:t>- Spēja veikt programmas testēšanu.</w:t>
      </w:r>
    </w:p>
    <w:p w:rsidR="005A5F44" w:rsidRDefault="007622A3">
      <w:pPr>
        <w:shd w:val="clear" w:color="auto" w:fill="FFFFFF"/>
        <w:spacing w:after="220"/>
        <w:ind w:left="-220" w:right="-220" w:firstLine="0"/>
      </w:pPr>
      <w:r>
        <w:t>- Spēja sadarboties starpfunkc</w:t>
      </w:r>
      <w:r>
        <w:t>ionālās komandās programmatūras izstrādes un piegādes procesos.</w:t>
      </w:r>
    </w:p>
    <w:p w:rsidR="005A5F44" w:rsidRDefault="007622A3">
      <w:pPr>
        <w:shd w:val="clear" w:color="auto" w:fill="FFFFFF"/>
        <w:spacing w:after="220"/>
        <w:ind w:left="-220" w:right="-220" w:firstLine="0"/>
      </w:pPr>
      <w:r>
        <w:t>- Spēja organizēt un plānot darbu individuāli un komandā, sazināties profesionālā vidē, spēja patstāvīgi strādāt profesijā, pilnveidot zināšanas un kompetenci.</w:t>
      </w:r>
    </w:p>
    <w:p w:rsidR="005A5F44" w:rsidRDefault="007622A3">
      <w:pPr>
        <w:shd w:val="clear" w:color="auto" w:fill="FFFFFF"/>
        <w:spacing w:after="220"/>
        <w:ind w:left="-220" w:right="-220" w:firstLine="0"/>
      </w:pPr>
      <w:r>
        <w:rPr>
          <w:b/>
          <w:bCs/>
        </w:rPr>
        <w:t>Studiju programmas noslēgumā par</w:t>
      </w:r>
      <w:r>
        <w:rPr>
          <w:b/>
          <w:bCs/>
        </w:rPr>
        <w:t>edzētais noslēguma pārbaudījums</w:t>
      </w:r>
    </w:p>
    <w:p w:rsidR="005A5F44" w:rsidRDefault="007622A3">
      <w:pPr>
        <w:shd w:val="clear" w:color="auto" w:fill="FFFFFF"/>
        <w:spacing w:after="220"/>
        <w:ind w:left="-220" w:right="-220" w:firstLine="0"/>
      </w:pPr>
      <w:r>
        <w:t>Kvalifikācijas darbs</w:t>
      </w:r>
    </w:p>
    <w:p w:rsidR="005A5F44" w:rsidRDefault="007622A3">
      <w:pPr>
        <w:pStyle w:val="Heading3"/>
        <w:numPr>
          <w:ilvl w:val="2"/>
          <w:numId w:val="130"/>
        </w:numPr>
        <w:ind w:left="1418" w:hanging="698"/>
      </w:pPr>
      <w:bookmarkStart w:id="31" w:name="_ngyxb7kc05vi" w:colFirst="0" w:colLast="0"/>
      <w:bookmarkEnd w:id="31"/>
      <w:r>
        <w:t>Apraksts un analīze par izmaiņām studiju programmas parametros, kas veiktas kopš iepriekšējās studiju virziena akreditācijas</w:t>
      </w:r>
    </w:p>
    <w:p w:rsidR="005A5F44" w:rsidRDefault="007622A3">
      <w:pPr>
        <w:spacing w:after="220" w:line="360" w:lineRule="auto"/>
        <w:ind w:firstLine="0"/>
      </w:pPr>
      <w:r>
        <w:t>2018. gadā tika veiktas izmaiņas ITF īstenotā studiju virzienā “Informācijas t</w:t>
      </w:r>
      <w:r>
        <w:t>ehnoloģijas, datortehnika, elektronika, telekomunikācijas, datorvadība un datorzinātne”, pievienojot pirmā līmeņa profesionālās augstākās izglītības studiju programmai “Programmēšanas speciālists” otru īstenošanas valodu - angļu valodu. Izmaiņas tika veikt</w:t>
      </w:r>
      <w:r>
        <w:t xml:space="preserve">as, pamatojoties uz Ventspils Augstskolas attīstības stratēģijas laika posmam no 2016. līdz 2020. gadam (apstiprināta 09.11.2016. ar Ventspils Augstskolas Senāta lēmumu Nr.16-93) studiju attīstības mērķiem: 1. “Palielināt uzņemto </w:t>
      </w:r>
      <w:r>
        <w:lastRenderedPageBreak/>
        <w:t>studentu skaitu un samazin</w:t>
      </w:r>
      <w:r>
        <w:t>āt studentu atbirumu”, 2. “Palielināt pilna laika ārvalstu studentu skaitu VeA” un 3.e. “Studiju programmu īstenošana svešvalodās”.</w:t>
      </w:r>
    </w:p>
    <w:p w:rsidR="005A5F44" w:rsidRDefault="007622A3">
      <w:pPr>
        <w:spacing w:after="220" w:line="360" w:lineRule="auto"/>
        <w:ind w:firstLine="0"/>
      </w:pPr>
      <w:r>
        <w:t>Ar šīm izmaiņām studiju virzienā angļu valoda kā otra programmas īstenošanas valoda tika pievienota arī bakalaura studiju pa</w:t>
      </w:r>
      <w:r>
        <w:t>rogrammai “Datorzinātnes”. Studentu interese par angļu valodā īstenotām programmam nebija tik liela, lai vienlaikus vienā studiju virzienā varētu īstenot divas studiju programmas angļu valodā. Tāpēc līdz šim studiju programma “Programmēšanas speciālists” t</w:t>
      </w:r>
      <w:r>
        <w:t>iek īstenota tikai latviešu valodā, un ar IT fakultātes domes 2022. gada 19. decembra lēmumu Nr. 22-15-07 studiju programma “Programmēšanas speciālists” tiks īstenota tikai latviešu valodā.</w:t>
      </w:r>
    </w:p>
    <w:p w:rsidR="005A5F44" w:rsidRDefault="007622A3">
      <w:pPr>
        <w:spacing w:after="220" w:line="360" w:lineRule="auto"/>
        <w:ind w:firstLine="0"/>
      </w:pPr>
      <w:r>
        <w:t>Citas izmaiņas studiju programmas parametros (ar to saprotot - nos</w:t>
      </w:r>
      <w:r>
        <w:t>aukumu, ilgumu, apjomu, formu, mērķi, uzdevumus) nav veiktas.</w:t>
      </w:r>
    </w:p>
    <w:p w:rsidR="005A5F44" w:rsidRDefault="007622A3">
      <w:pPr>
        <w:pStyle w:val="Heading3"/>
        <w:numPr>
          <w:ilvl w:val="2"/>
          <w:numId w:val="130"/>
        </w:numPr>
        <w:ind w:left="1418" w:hanging="698"/>
      </w:pPr>
      <w:bookmarkStart w:id="32" w:name="_z7pmhqc12app" w:colFirst="0" w:colLast="0"/>
      <w:bookmarkEnd w:id="32"/>
      <w:r>
        <w:t>Analīze un novērtējums par studiju programmas atbilstību studiju virzienam</w:t>
      </w:r>
    </w:p>
    <w:p w:rsidR="005A5F44" w:rsidRDefault="007622A3">
      <w:pPr>
        <w:spacing w:after="220" w:line="360" w:lineRule="auto"/>
        <w:ind w:firstLine="0"/>
      </w:pPr>
      <w:r>
        <w:t>Pirmā līmeņa profesionālā augstākās izglītības studiju programma “Programmēšanas speciālists” atbilst Ventspils Augstsk</w:t>
      </w:r>
      <w:r>
        <w:t>olas īstenotajam studiju virzienam “Informācijas tehnoloģijas, datortehnika, elektronika, telekomunikācijas, datorvadība un datorzinātne”. Ministru kabineta noteikumu Nr. 793 (11.12.2018.) “Studiju virzienu atvēršanas un akreditācijas noteikumi” (turpmāk M</w:t>
      </w:r>
      <w:r>
        <w:t>K noteikumi Nr. 793) 1. pielikumā ir uzskaitīti studiju virzieni augstākajā izglītībā Latvijas Republikā, tajā skaitā studiju virziens “Informācijas tehnoloģijas, datortehnika, elektronika, telekomunikācijas, datorvadība un datorzinātne” (17.p.). To, kādas</w:t>
      </w:r>
      <w:r>
        <w:t xml:space="preserve"> studiju programmas ir īstenojamas šajos studiju virzienos, iepriekš minētie MK noteikumi nenosaka. Tāpēc studiju programmas atbilstība studiju virzienam tiek pamatota, balstoties uz Ministru kabineta noteikumiem Nr. 322 (13.06.2017.) “Noteikumi par Latvij</w:t>
      </w:r>
      <w:r>
        <w:t>as izglītības klasifikāciju” (turpmāk MK noteikumi Nr. 322) un starptautisko izglītības klasifikācijas standartu “UNESCO International Standard CLASSIFICATION OF EDUCATION, Fields of education and training 2013 (ISCED-F 2013) – Detailed field descriptions”</w:t>
      </w:r>
      <w:r>
        <w:t xml:space="preserve"> (turpmāk ISCED-F 2013).</w:t>
      </w:r>
    </w:p>
    <w:p w:rsidR="005A5F44" w:rsidRDefault="007622A3">
      <w:pPr>
        <w:spacing w:after="220" w:line="360" w:lineRule="auto"/>
        <w:ind w:firstLine="0"/>
      </w:pPr>
      <w:r>
        <w:t>Studiju programmas absolventi iegūst profesionālo kvalifikāciju “Programmētājs” saskaņā ar Programmētāja profesijas standartu (apstiprināts 08.06.2022.), atbilstoši ceturtajam profesionālās kvalifikācijas līmenim (4.PKL) (atbilst piektajam Latvijas kvalifi</w:t>
      </w:r>
      <w:r>
        <w:t xml:space="preserve">kāciju ietvarstruktūras līmenim (5.LKI)) (pieejams: </w:t>
      </w:r>
      <w:hyperlink r:id="rId25">
        <w:r>
          <w:t>https://registri.visc.gov.lv/profizglitiba/dokumenti/standarti/2017/PS-221.pdf</w:t>
        </w:r>
      </w:hyperlink>
      <w:r>
        <w:t xml:space="preserve">  </w:t>
      </w:r>
      <w:r>
        <w:lastRenderedPageBreak/>
        <w:t>[skatīts 20/01/26]). Profe</w:t>
      </w:r>
      <w:r>
        <w:t>sijas kvalifikācijas kods 251205 (programmētājs). Studiju programmas nosaukums “Programmēšanas speciālists” atbilst iegūstamai kvalifikācijai “Programmētājs”.</w:t>
      </w:r>
    </w:p>
    <w:p w:rsidR="005A5F44" w:rsidRDefault="007622A3">
      <w:pPr>
        <w:spacing w:after="220" w:line="360" w:lineRule="auto"/>
        <w:ind w:firstLine="0"/>
      </w:pPr>
      <w:r>
        <w:t>Studiju programmas “Programmēšanas speciālists” nosaukums, saturs un īstenošana atbilst izglītība</w:t>
      </w:r>
      <w:r>
        <w:t>s klasifikācijas kodam 41484, ko nosaka MK noteikumi Nr. 322. Koda pirmā daļa (41) norāda, ka studiju programma sniedz pirmā līmeņa profesionālo augstāko izglītību (ceturtā līmeņa profesionālo kvalifikāciju), tā ir īstenojama pēc vispārējās vai profesionāl</w:t>
      </w:r>
      <w:r>
        <w:t>ās vidējās izglītības ieguves, un studiju ilgums pilna laika studijās divi gadi.</w:t>
      </w:r>
    </w:p>
    <w:p w:rsidR="005A5F44" w:rsidRDefault="007622A3">
      <w:pPr>
        <w:spacing w:after="220" w:line="360" w:lineRule="auto"/>
        <w:ind w:firstLine="0"/>
      </w:pPr>
      <w:r>
        <w:t>Savukārt koda otrā daļa (484) norāda, ka studiju programmas saturs un īstenošana atbilst izglītības tematiskai grupai “Dabaszinātnes, matemātika un informācijas tehnoloģijas”,</w:t>
      </w:r>
      <w:r>
        <w:t xml:space="preserve"> izglītības tematiskā jomai “Datorika”, izglītības programmu grupai “Programmēšana”.</w:t>
      </w:r>
    </w:p>
    <w:p w:rsidR="005A5F44" w:rsidRDefault="007622A3">
      <w:pPr>
        <w:spacing w:after="220" w:line="360" w:lineRule="auto"/>
        <w:ind w:firstLine="0"/>
      </w:pPr>
      <w:r>
        <w:t xml:space="preserve">Vadoties pēc ISCED-F 2013, studiju programma “Programmēšanas specialists” pieder izglītības tematiskai grupai </w:t>
      </w:r>
      <w:r>
        <w:rPr>
          <w:b/>
          <w:bCs/>
          <w:i/>
          <w:iCs/>
        </w:rPr>
        <w:t>06 Information and Communication Technologies</w:t>
      </w:r>
      <w:r>
        <w:t xml:space="preserve"> (Informācijas u</w:t>
      </w:r>
      <w:r>
        <w:t xml:space="preserve">n komunikācijas tehnoloģjas) un izglītības programmu grupai </w:t>
      </w:r>
      <w:r>
        <w:rPr>
          <w:b/>
          <w:bCs/>
          <w:i/>
          <w:iCs/>
        </w:rPr>
        <w:t>0613 Software and applications development and analysis</w:t>
      </w:r>
      <w:r>
        <w:t xml:space="preserve"> (Programmatūras un lietojumprogrammu izstrāde un analīze).</w:t>
      </w:r>
    </w:p>
    <w:p w:rsidR="005A5F44" w:rsidRDefault="007622A3">
      <w:pPr>
        <w:spacing w:after="220" w:line="360" w:lineRule="auto"/>
        <w:ind w:firstLine="0"/>
      </w:pPr>
      <w:r>
        <w:t>Pielikumā:</w:t>
      </w:r>
    </w:p>
    <w:p w:rsidR="005A5F44" w:rsidRDefault="007622A3">
      <w:pPr>
        <w:numPr>
          <w:ilvl w:val="0"/>
          <w:numId w:val="97"/>
        </w:numPr>
        <w:spacing w:line="360" w:lineRule="auto"/>
      </w:pPr>
      <w:r>
        <w:t>Programmas atbilstība Valsts Izglītības standartam (pielikums 2.1.)</w:t>
      </w:r>
    </w:p>
    <w:p w:rsidR="005A5F44" w:rsidRDefault="007622A3">
      <w:pPr>
        <w:pStyle w:val="Heading3"/>
        <w:numPr>
          <w:ilvl w:val="2"/>
          <w:numId w:val="130"/>
        </w:numPr>
        <w:ind w:left="1418" w:hanging="698"/>
      </w:pPr>
      <w:bookmarkStart w:id="33" w:name="_bo0w4mjqmh61" w:colFirst="0" w:colLast="0"/>
      <w:bookmarkEnd w:id="33"/>
      <w:r>
        <w:t>St</w:t>
      </w:r>
      <w:r>
        <w:t>udiju programmas ekonomiskais un/ vai sociālais pamatojums, analīze par absolventu nodarbinātību</w:t>
      </w:r>
    </w:p>
    <w:p w:rsidR="005A5F44" w:rsidRDefault="007622A3">
      <w:pPr>
        <w:spacing w:after="220" w:line="360" w:lineRule="auto"/>
        <w:ind w:firstLine="0"/>
        <w:rPr>
          <w:b/>
          <w:bCs/>
        </w:rPr>
      </w:pPr>
      <w:r>
        <w:rPr>
          <w:b/>
          <w:bCs/>
        </w:rPr>
        <w:t>Ekonomiskais pamatojums</w:t>
      </w:r>
    </w:p>
    <w:p w:rsidR="005A5F44" w:rsidRDefault="007622A3">
      <w:pPr>
        <w:spacing w:after="220" w:line="360" w:lineRule="auto"/>
        <w:ind w:firstLine="0"/>
      </w:pPr>
      <w:r>
        <w:t>Šajā materiālā ir sniegts vispārīgs ekonomiskais izvērtējums - kādu vērtību tautsaimniecībā sniedz viens sagatavots programmēšanas spec</w:t>
      </w:r>
      <w:r>
        <w:t>iālists. Izvērtējumā izmantoti šādi dati un aprēķini:</w:t>
      </w:r>
    </w:p>
    <w:p w:rsidR="005A5F44" w:rsidRDefault="007622A3">
      <w:pPr>
        <w:spacing w:after="220" w:line="360" w:lineRule="auto"/>
        <w:ind w:firstLine="0"/>
        <w:rPr>
          <w:sz w:val="20"/>
          <w:szCs w:val="20"/>
        </w:rPr>
      </w:pPr>
      <w:r>
        <w:rPr>
          <w:sz w:val="20"/>
          <w:szCs w:val="20"/>
        </w:rPr>
        <w:t>2.1. tabula</w:t>
      </w:r>
    </w:p>
    <w:tbl>
      <w:tblPr>
        <w:tblStyle w:val="a2"/>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0"/>
        <w:gridCol w:w="930"/>
        <w:gridCol w:w="3075"/>
        <w:gridCol w:w="3420"/>
      </w:tblGrid>
      <w:tr w:rsidR="005A5F44">
        <w:trPr>
          <w:trHeight w:val="525"/>
        </w:trPr>
        <w:tc>
          <w:tcPr>
            <w:tcW w:w="14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Parametrs</w:t>
            </w:r>
          </w:p>
        </w:tc>
        <w:tc>
          <w:tcPr>
            <w:tcW w:w="9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Vērtība</w:t>
            </w:r>
          </w:p>
        </w:tc>
        <w:tc>
          <w:tcPr>
            <w:tcW w:w="30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Pamatojums</w:t>
            </w:r>
          </w:p>
        </w:tc>
        <w:tc>
          <w:tcPr>
            <w:tcW w:w="34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Atsauce</w:t>
            </w:r>
          </w:p>
        </w:tc>
      </w:tr>
      <w:tr w:rsidR="005A5F44">
        <w:trPr>
          <w:trHeight w:val="1875"/>
        </w:trPr>
        <w:tc>
          <w:tcPr>
            <w:tcW w:w="14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Speciālista aktīvie profesionālie gadi</w:t>
            </w:r>
          </w:p>
        </w:tc>
        <w:tc>
          <w:tcPr>
            <w:tcW w:w="9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40 gadi</w:t>
            </w:r>
          </w:p>
        </w:tc>
        <w:tc>
          <w:tcPr>
            <w:tcW w:w="30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Tiek pieņemts, ka 20-25 gadus vecie studenti strādās IKT jomā līdz pensijas vecumam jeb 65 gadiem</w:t>
            </w:r>
          </w:p>
        </w:tc>
        <w:tc>
          <w:tcPr>
            <w:tcW w:w="34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Valsts Socialās Apdrošināšanas Aģentūra. Vecuma pensija. Pieejams:</w:t>
            </w:r>
          </w:p>
          <w:p w:rsidR="005A5F44" w:rsidRDefault="007622A3">
            <w:pPr>
              <w:spacing w:after="220" w:line="360" w:lineRule="auto"/>
              <w:ind w:firstLine="0"/>
              <w:rPr>
                <w:sz w:val="20"/>
                <w:szCs w:val="20"/>
              </w:rPr>
            </w:pPr>
            <w:hyperlink r:id="rId26">
              <w:r>
                <w:rPr>
                  <w:sz w:val="20"/>
                  <w:szCs w:val="20"/>
                </w:rPr>
                <w:t>https://ej.uz/vsaa-vecuma-pensija</w:t>
              </w:r>
            </w:hyperlink>
            <w:r>
              <w:rPr>
                <w:sz w:val="20"/>
                <w:szCs w:val="20"/>
              </w:rPr>
              <w:t xml:space="preserve"> </w:t>
            </w:r>
          </w:p>
          <w:p w:rsidR="005A5F44" w:rsidRDefault="007622A3">
            <w:pPr>
              <w:spacing w:after="220" w:line="360" w:lineRule="auto"/>
              <w:ind w:firstLine="0"/>
              <w:rPr>
                <w:sz w:val="20"/>
                <w:szCs w:val="20"/>
              </w:rPr>
            </w:pPr>
            <w:r>
              <w:rPr>
                <w:sz w:val="20"/>
                <w:szCs w:val="20"/>
              </w:rPr>
              <w:t>[skatīts 20/01/26]</w:t>
            </w:r>
          </w:p>
        </w:tc>
      </w:tr>
      <w:tr w:rsidR="005A5F44">
        <w:trPr>
          <w:trHeight w:val="2025"/>
        </w:trPr>
        <w:tc>
          <w:tcPr>
            <w:tcW w:w="14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Gadā nostrādāto mēnešu skaits</w:t>
            </w:r>
          </w:p>
        </w:tc>
        <w:tc>
          <w:tcPr>
            <w:tcW w:w="9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11 mēneši</w:t>
            </w:r>
          </w:p>
        </w:tc>
        <w:tc>
          <w:tcPr>
            <w:tcW w:w="30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Ņemot vērā Latvijas Republikas likumdošanu, kas attiecas uz darbinieka atvaļinājumu, tiek pieņemts, ka programmēšanas speciālists gadā nostrādās 11 mēnešus.</w:t>
            </w:r>
          </w:p>
        </w:tc>
        <w:tc>
          <w:tcPr>
            <w:tcW w:w="34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 xml:space="preserve">Darba likums, 35.nodaļa. Pieejams: </w:t>
            </w:r>
            <w:hyperlink r:id="rId27">
              <w:r>
                <w:rPr>
                  <w:sz w:val="20"/>
                  <w:szCs w:val="20"/>
                </w:rPr>
                <w:t>ht</w:t>
              </w:r>
              <w:r>
                <w:rPr>
                  <w:sz w:val="20"/>
                  <w:szCs w:val="20"/>
                </w:rPr>
                <w:t>tps://likumi.lv/ta/id/26019-darba-likums</w:t>
              </w:r>
            </w:hyperlink>
            <w:r>
              <w:rPr>
                <w:sz w:val="20"/>
                <w:szCs w:val="20"/>
              </w:rPr>
              <w:t xml:space="preserve"> [skatīts 20/01/26]</w:t>
            </w:r>
          </w:p>
        </w:tc>
      </w:tr>
      <w:tr w:rsidR="005A5F44">
        <w:trPr>
          <w:trHeight w:val="1125"/>
        </w:trPr>
        <w:tc>
          <w:tcPr>
            <w:tcW w:w="14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Nostrādātais stundu skaits mēnesī</w:t>
            </w:r>
          </w:p>
        </w:tc>
        <w:tc>
          <w:tcPr>
            <w:tcW w:w="9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140 h</w:t>
            </w:r>
          </w:p>
        </w:tc>
        <w:tc>
          <w:tcPr>
            <w:tcW w:w="30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Tiek pieņemts, ka katrā mēnesī ir 140 produktīvās stundas no 160 darba stundām.</w:t>
            </w:r>
          </w:p>
        </w:tc>
        <w:tc>
          <w:tcPr>
            <w:tcW w:w="34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 xml:space="preserve"> </w:t>
            </w:r>
          </w:p>
        </w:tc>
      </w:tr>
      <w:tr w:rsidR="005A5F44">
        <w:trPr>
          <w:trHeight w:val="10050"/>
        </w:trPr>
        <w:tc>
          <w:tcPr>
            <w:tcW w:w="14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Vidējā speciālista darba pārdošanas likme</w:t>
            </w:r>
          </w:p>
        </w:tc>
        <w:tc>
          <w:tcPr>
            <w:tcW w:w="9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35.00 eiro/h</w:t>
            </w:r>
          </w:p>
        </w:tc>
        <w:tc>
          <w:tcPr>
            <w:tcW w:w="30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Programmētaja darbs ir ar augstu pievienoto vērtību un turpmāk aprēķinos tiks izmantota 35.00 eiro/h programmētāja pārdošanas likme, ņemot vērā 2022. gada nogalē pieejamo informāciju no elektroniskās iepirkumu sistēmas par informācijas sistēmu programmatūr</w:t>
            </w:r>
            <w:r>
              <w:rPr>
                <w:sz w:val="20"/>
                <w:szCs w:val="20"/>
              </w:rPr>
              <w:t>as pilnveidošanas, attīstības un uzturēšanas pakalpojumiem.</w:t>
            </w:r>
          </w:p>
          <w:p w:rsidR="005A5F44" w:rsidRDefault="007622A3">
            <w:pPr>
              <w:spacing w:after="220" w:line="360" w:lineRule="auto"/>
              <w:ind w:firstLine="0"/>
              <w:rPr>
                <w:sz w:val="20"/>
                <w:szCs w:val="20"/>
              </w:rPr>
            </w:pPr>
            <w:r>
              <w:rPr>
                <w:sz w:val="20"/>
                <w:szCs w:val="20"/>
              </w:rPr>
              <w:t xml:space="preserve"> </w:t>
            </w:r>
          </w:p>
          <w:p w:rsidR="005A5F44" w:rsidRDefault="007622A3">
            <w:pPr>
              <w:spacing w:after="220" w:line="360" w:lineRule="auto"/>
              <w:ind w:firstLine="0"/>
              <w:rPr>
                <w:sz w:val="20"/>
                <w:szCs w:val="20"/>
              </w:rPr>
            </w:pPr>
            <w:r>
              <w:rPr>
                <w:sz w:val="20"/>
                <w:szCs w:val="20"/>
              </w:rPr>
              <w:t>Speciālista pārdošanas likmes lielāko daļu ietver speciālista pašizmaksa – alga, nodokļi, uzkrājumi administratīvajam laikam, apmācības, utml.</w:t>
            </w:r>
          </w:p>
          <w:p w:rsidR="005A5F44" w:rsidRDefault="007622A3">
            <w:pPr>
              <w:spacing w:after="220" w:line="360" w:lineRule="auto"/>
              <w:ind w:firstLine="0"/>
              <w:rPr>
                <w:sz w:val="20"/>
                <w:szCs w:val="20"/>
              </w:rPr>
            </w:pPr>
            <w:r>
              <w:rPr>
                <w:sz w:val="20"/>
                <w:szCs w:val="20"/>
              </w:rPr>
              <w:t xml:space="preserve"> </w:t>
            </w:r>
          </w:p>
          <w:p w:rsidR="005A5F44" w:rsidRDefault="007622A3">
            <w:pPr>
              <w:spacing w:after="220" w:line="360" w:lineRule="auto"/>
              <w:ind w:firstLine="0"/>
              <w:rPr>
                <w:sz w:val="20"/>
                <w:szCs w:val="20"/>
              </w:rPr>
            </w:pPr>
            <w:r>
              <w:rPr>
                <w:sz w:val="20"/>
                <w:szCs w:val="20"/>
              </w:rPr>
              <w:t>Norādītās pārdošanas likmes pieņēmumā nav ņemts v</w:t>
            </w:r>
            <w:r>
              <w:rPr>
                <w:sz w:val="20"/>
                <w:szCs w:val="20"/>
              </w:rPr>
              <w:t>ērā, cik liela varētu būtu pārdošanas likme tagadējiem speciālistiem pēc 5, 10 vai 20 gadiem. Speciālista vērtība tiek aprēķināta uz šodienu, neskaitot nākotnes naudas vērtību. Iespējams, ka pēc 20 gadiem jauno speciālistu likmes būs 70 eur stundā.</w:t>
            </w:r>
          </w:p>
          <w:p w:rsidR="005A5F44" w:rsidRDefault="007622A3">
            <w:pPr>
              <w:spacing w:after="220" w:line="360" w:lineRule="auto"/>
              <w:ind w:firstLine="0"/>
              <w:rPr>
                <w:sz w:val="20"/>
                <w:szCs w:val="20"/>
              </w:rPr>
            </w:pPr>
            <w:r>
              <w:rPr>
                <w:sz w:val="20"/>
                <w:szCs w:val="20"/>
              </w:rPr>
              <w:t xml:space="preserve"> </w:t>
            </w:r>
          </w:p>
        </w:tc>
        <w:tc>
          <w:tcPr>
            <w:tcW w:w="34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Elekt</w:t>
            </w:r>
            <w:r>
              <w:rPr>
                <w:sz w:val="20"/>
                <w:szCs w:val="20"/>
              </w:rPr>
              <w:t xml:space="preserve">ronisko iepirkumu sistēmas iepirkumi  - no 34 līdz 84 eiro/h par esošo informācijas sistēmu programmatūras pilnveidošanas, attīstības un uzturēšanas pakalpojumiem. Pieejams: </w:t>
            </w:r>
            <w:hyperlink r:id="rId28">
              <w:r>
                <w:rPr>
                  <w:sz w:val="20"/>
                  <w:szCs w:val="20"/>
                </w:rPr>
                <w:t>https://ej.uz/eis-gov</w:t>
              </w:r>
            </w:hyperlink>
            <w:r>
              <w:rPr>
                <w:sz w:val="20"/>
                <w:szCs w:val="20"/>
              </w:rPr>
              <w:t xml:space="preserve"> [skatīts 20/01/26]</w:t>
            </w:r>
          </w:p>
          <w:p w:rsidR="005A5F44" w:rsidRDefault="007622A3">
            <w:pPr>
              <w:spacing w:after="220" w:line="360" w:lineRule="auto"/>
              <w:ind w:firstLine="0"/>
              <w:rPr>
                <w:sz w:val="20"/>
                <w:szCs w:val="20"/>
              </w:rPr>
            </w:pPr>
            <w:r>
              <w:rPr>
                <w:sz w:val="20"/>
                <w:szCs w:val="20"/>
              </w:rPr>
              <w:t xml:space="preserve"> </w:t>
            </w:r>
          </w:p>
          <w:p w:rsidR="005A5F44" w:rsidRDefault="007622A3">
            <w:pPr>
              <w:spacing w:after="220" w:line="360" w:lineRule="auto"/>
              <w:ind w:firstLine="0"/>
              <w:rPr>
                <w:sz w:val="20"/>
                <w:szCs w:val="20"/>
              </w:rPr>
            </w:pPr>
            <w:r>
              <w:rPr>
                <w:sz w:val="20"/>
                <w:szCs w:val="20"/>
              </w:rPr>
              <w:t xml:space="preserve"> </w:t>
            </w:r>
          </w:p>
        </w:tc>
      </w:tr>
      <w:tr w:rsidR="005A5F44">
        <w:trPr>
          <w:trHeight w:val="6750"/>
        </w:trPr>
        <w:tc>
          <w:tcPr>
            <w:tcW w:w="14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Vidējā speciālista algas likme</w:t>
            </w:r>
          </w:p>
        </w:tc>
        <w:tc>
          <w:tcPr>
            <w:tcW w:w="9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20.54  eiro/h</w:t>
            </w:r>
          </w:p>
          <w:p w:rsidR="005A5F44" w:rsidRDefault="007622A3">
            <w:pPr>
              <w:spacing w:after="220" w:line="360" w:lineRule="auto"/>
              <w:ind w:firstLine="0"/>
              <w:rPr>
                <w:sz w:val="20"/>
                <w:szCs w:val="20"/>
              </w:rPr>
            </w:pPr>
            <w:r>
              <w:rPr>
                <w:sz w:val="20"/>
                <w:szCs w:val="20"/>
              </w:rPr>
              <w:t xml:space="preserve"> </w:t>
            </w:r>
          </w:p>
        </w:tc>
        <w:tc>
          <w:tcPr>
            <w:tcW w:w="30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Apēķini tiks balstīti uz informāciju no Valsts ieņēmuma dienesta par  vidējām stundas tarifa likmēm 2022. gadā un no CV.lv darba sludinājumiem 2022. gada nogalē.</w:t>
            </w:r>
          </w:p>
          <w:p w:rsidR="005A5F44" w:rsidRDefault="007622A3">
            <w:pPr>
              <w:spacing w:after="220" w:line="360" w:lineRule="auto"/>
              <w:ind w:firstLine="0"/>
              <w:rPr>
                <w:sz w:val="20"/>
                <w:szCs w:val="20"/>
              </w:rPr>
            </w:pPr>
            <w:r>
              <w:rPr>
                <w:sz w:val="20"/>
                <w:szCs w:val="20"/>
              </w:rPr>
              <w:t xml:space="preserve"> </w:t>
            </w:r>
          </w:p>
          <w:p w:rsidR="005A5F44" w:rsidRDefault="007622A3">
            <w:pPr>
              <w:spacing w:after="220" w:line="360" w:lineRule="auto"/>
              <w:ind w:firstLine="0"/>
              <w:rPr>
                <w:sz w:val="20"/>
                <w:szCs w:val="20"/>
              </w:rPr>
            </w:pPr>
            <w:r>
              <w:rPr>
                <w:sz w:val="20"/>
                <w:szCs w:val="20"/>
              </w:rPr>
              <w:t>Norādītās stundas likmes pieņēmumā nav ņemts vērā, cik liela varētu būtu stundu likme tagadējiem speciālistiem pēc 5, 10 vai 20 gadiem.</w:t>
            </w:r>
          </w:p>
          <w:p w:rsidR="005A5F44" w:rsidRDefault="007622A3">
            <w:pPr>
              <w:spacing w:after="220" w:line="360" w:lineRule="auto"/>
              <w:ind w:firstLine="0"/>
              <w:rPr>
                <w:sz w:val="20"/>
                <w:szCs w:val="20"/>
              </w:rPr>
            </w:pPr>
            <w:r>
              <w:rPr>
                <w:sz w:val="20"/>
                <w:szCs w:val="20"/>
              </w:rPr>
              <w:t xml:space="preserve"> </w:t>
            </w:r>
          </w:p>
          <w:p w:rsidR="005A5F44" w:rsidRDefault="007622A3">
            <w:pPr>
              <w:spacing w:after="220" w:line="360" w:lineRule="auto"/>
              <w:ind w:firstLine="0"/>
              <w:rPr>
                <w:sz w:val="20"/>
                <w:szCs w:val="20"/>
              </w:rPr>
            </w:pPr>
            <w:r>
              <w:rPr>
                <w:sz w:val="20"/>
                <w:szCs w:val="20"/>
              </w:rPr>
              <w:t>Speciālista vērtība tiek aprēķināta uz šodienu, neskaitot nākotnes naudas vērtību. Iespējams, ka pēc 20 gadiem jauno speciālistu likmes būs 70 eur stundā.</w:t>
            </w:r>
          </w:p>
          <w:p w:rsidR="005A5F44" w:rsidRDefault="007622A3">
            <w:pPr>
              <w:spacing w:after="220" w:line="360" w:lineRule="auto"/>
              <w:ind w:firstLine="0"/>
              <w:rPr>
                <w:sz w:val="20"/>
                <w:szCs w:val="20"/>
              </w:rPr>
            </w:pPr>
            <w:r>
              <w:rPr>
                <w:sz w:val="20"/>
                <w:szCs w:val="20"/>
              </w:rPr>
              <w:t xml:space="preserve"> </w:t>
            </w:r>
          </w:p>
        </w:tc>
        <w:tc>
          <w:tcPr>
            <w:tcW w:w="34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Valsts ieņēmuma dienests.Informācija par vidējām stundas tarifa likmēm periodā no 2022. gada februā</w:t>
            </w:r>
            <w:r>
              <w:rPr>
                <w:sz w:val="20"/>
                <w:szCs w:val="20"/>
              </w:rPr>
              <w:t xml:space="preserve">ra līdz oktobrim. Pieejams: </w:t>
            </w:r>
            <w:hyperlink r:id="rId29">
              <w:r>
                <w:rPr>
                  <w:sz w:val="20"/>
                  <w:szCs w:val="20"/>
                </w:rPr>
                <w:t>https://ej.uz/vid-likmes</w:t>
              </w:r>
            </w:hyperlink>
            <w:r>
              <w:rPr>
                <w:sz w:val="20"/>
                <w:szCs w:val="20"/>
              </w:rPr>
              <w:t xml:space="preserve"> [skatīts 20/01/26]</w:t>
            </w:r>
          </w:p>
          <w:p w:rsidR="005A5F44" w:rsidRDefault="007622A3">
            <w:pPr>
              <w:spacing w:after="220" w:line="360" w:lineRule="auto"/>
              <w:ind w:firstLine="0"/>
              <w:rPr>
                <w:sz w:val="20"/>
                <w:szCs w:val="20"/>
              </w:rPr>
            </w:pPr>
            <w:r>
              <w:rPr>
                <w:sz w:val="20"/>
                <w:szCs w:val="20"/>
              </w:rPr>
              <w:t xml:space="preserve"> </w:t>
            </w:r>
          </w:p>
          <w:p w:rsidR="005A5F44" w:rsidRDefault="007622A3">
            <w:pPr>
              <w:spacing w:after="220" w:line="360" w:lineRule="auto"/>
              <w:ind w:firstLine="0"/>
              <w:rPr>
                <w:sz w:val="20"/>
                <w:szCs w:val="20"/>
              </w:rPr>
            </w:pPr>
            <w:r>
              <w:rPr>
                <w:sz w:val="20"/>
                <w:szCs w:val="20"/>
              </w:rPr>
              <w:t xml:space="preserve">IT speciālistu amatu piedāvajumi CV.lv mājas lapā - stundu likmes diapazons 15 - 43 eiro/h. Pieejams: </w:t>
            </w:r>
            <w:hyperlink r:id="rId30">
              <w:r>
                <w:rPr>
                  <w:sz w:val="20"/>
                  <w:szCs w:val="20"/>
                </w:rPr>
                <w:t>https://ej.uz/cv-it</w:t>
              </w:r>
            </w:hyperlink>
            <w:r>
              <w:rPr>
                <w:sz w:val="20"/>
                <w:szCs w:val="20"/>
              </w:rPr>
              <w:t xml:space="preserve">  [skatīts 20/01/26]</w:t>
            </w:r>
          </w:p>
        </w:tc>
      </w:tr>
      <w:tr w:rsidR="005A5F44">
        <w:trPr>
          <w:trHeight w:val="2025"/>
        </w:trPr>
        <w:tc>
          <w:tcPr>
            <w:tcW w:w="14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Vidējā PVN likme</w:t>
            </w:r>
          </w:p>
        </w:tc>
        <w:tc>
          <w:tcPr>
            <w:tcW w:w="9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21%</w:t>
            </w:r>
          </w:p>
        </w:tc>
        <w:tc>
          <w:tcPr>
            <w:tcW w:w="30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Ņemot vērā, ka sagatavotā programmēšanas speciālista darbs tiek pārdots kā pakalpojums, ir jārēķina PVN. Šajā aprēķinā tiks ņemta 21% likme visā speciālista darba dzīves laikā</w:t>
            </w:r>
          </w:p>
        </w:tc>
        <w:tc>
          <w:tcPr>
            <w:tcW w:w="34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Valsts ieņēmuma</w:t>
            </w:r>
            <w:r>
              <w:rPr>
                <w:sz w:val="20"/>
                <w:szCs w:val="20"/>
              </w:rPr>
              <w:t xml:space="preserve"> dienests. Pievienotās vērtības nodokļa likmes. Pieejams: </w:t>
            </w:r>
            <w:hyperlink r:id="rId31">
              <w:r>
                <w:rPr>
                  <w:sz w:val="20"/>
                  <w:szCs w:val="20"/>
                </w:rPr>
                <w:t>https://ej.uz/vid-pvn-likmes</w:t>
              </w:r>
            </w:hyperlink>
            <w:r>
              <w:rPr>
                <w:sz w:val="20"/>
                <w:szCs w:val="20"/>
              </w:rPr>
              <w:t xml:space="preserve">  [skatīts 20/01/26]</w:t>
            </w:r>
          </w:p>
        </w:tc>
      </w:tr>
      <w:tr w:rsidR="005A5F44">
        <w:trPr>
          <w:trHeight w:val="2325"/>
        </w:trPr>
        <w:tc>
          <w:tcPr>
            <w:tcW w:w="14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Darbaspēka nodokļu slogs uz vidējo algu Latvijā 2021. gadā</w:t>
            </w:r>
          </w:p>
        </w:tc>
        <w:tc>
          <w:tcPr>
            <w:tcW w:w="9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40.5%</w:t>
            </w:r>
          </w:p>
        </w:tc>
        <w:tc>
          <w:tcPr>
            <w:tcW w:w="30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Aprēķinos ņemts vērā vidējais nodokļu slogs Latvijā, pieņemot, ka sagatavotais programmēšanas speciālists dzīvo Latvijā un maksā visus nodokļus, līdz ar to ar savu algu ienesot naudu Latvijas valsts budžetā nodokļu veidā</w:t>
            </w:r>
          </w:p>
        </w:tc>
        <w:tc>
          <w:tcPr>
            <w:tcW w:w="34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Organization for Economic Co-operat</w:t>
            </w:r>
            <w:r>
              <w:rPr>
                <w:sz w:val="20"/>
                <w:szCs w:val="20"/>
              </w:rPr>
              <w:t xml:space="preserve">ion and Development (OECD). Ziņojums “Taxing Wages: Key findings for Latvia 2021”. Pieejams: </w:t>
            </w:r>
            <w:hyperlink r:id="rId32">
              <w:r>
                <w:rPr>
                  <w:sz w:val="20"/>
                  <w:szCs w:val="20"/>
                </w:rPr>
                <w:t>https://www.oecd.org/tax/tax-policy/taxing-wages-latvia.pdf</w:t>
              </w:r>
            </w:hyperlink>
            <w:r>
              <w:rPr>
                <w:sz w:val="20"/>
                <w:szCs w:val="20"/>
              </w:rPr>
              <w:t xml:space="preserve"> [skatīts 20/01/26]</w:t>
            </w:r>
          </w:p>
        </w:tc>
      </w:tr>
    </w:tbl>
    <w:p w:rsidR="005A5F44" w:rsidRDefault="007622A3">
      <w:pPr>
        <w:spacing w:after="220" w:line="360" w:lineRule="auto"/>
        <w:ind w:firstLine="0"/>
      </w:pPr>
      <w:r>
        <w:t>Kopē</w:t>
      </w:r>
      <w:r>
        <w:t xml:space="preserve">jais stundu skaits profesionāļa dzīvē = 40 x 11 x 140 = 61600 h. Varam apskatīt divus scenārijus: </w:t>
      </w:r>
    </w:p>
    <w:p w:rsidR="005A5F44" w:rsidRDefault="007622A3">
      <w:pPr>
        <w:numPr>
          <w:ilvl w:val="0"/>
          <w:numId w:val="25"/>
        </w:numPr>
        <w:spacing w:after="240"/>
        <w:jc w:val="left"/>
        <w:rPr>
          <w:color w:val="000000"/>
        </w:rPr>
      </w:pPr>
      <w:r>
        <w:lastRenderedPageBreak/>
        <w:t>sagatavotais speciālists ir darba ņēmējs, paliek dzīvot un strādāt Latvijā, tad viņa alga par padarīto darbu, zināšanām, prasmēm un kompetenci visa darba dzīves laikā sasniedz</w:t>
      </w:r>
    </w:p>
    <w:p w:rsidR="005A5F44" w:rsidRDefault="007622A3">
      <w:pPr>
        <w:spacing w:after="220" w:line="360" w:lineRule="auto"/>
        <w:ind w:firstLine="0"/>
      </w:pPr>
      <w:r>
        <w:t>61600 h x 20.54 eiro/h = 1265264 eiro.  Ņemot vērā patreizējo nodokļu slogu Latv</w:t>
      </w:r>
      <w:r>
        <w:t xml:space="preserve">ijā, minētais speciālists minētajā posmā veic iemaksas valsts budžetā </w:t>
      </w:r>
    </w:p>
    <w:p w:rsidR="005A5F44" w:rsidRDefault="007622A3">
      <w:pPr>
        <w:spacing w:after="220" w:line="360" w:lineRule="auto"/>
        <w:ind w:firstLine="0"/>
      </w:pPr>
      <w:r>
        <w:t xml:space="preserve">1265264 x 40.5% = 512431.92 eiro apmērā. </w:t>
      </w:r>
    </w:p>
    <w:p w:rsidR="005A5F44" w:rsidRDefault="007622A3">
      <w:pPr>
        <w:numPr>
          <w:ilvl w:val="0"/>
          <w:numId w:val="118"/>
        </w:numPr>
        <w:spacing w:after="240"/>
        <w:jc w:val="left"/>
        <w:rPr>
          <w:color w:val="000000"/>
        </w:rPr>
      </w:pPr>
      <w:r>
        <w:t>sagatavotā speciālista darbs tiek pārdots kā pakalpojums, no kura valsts budžetā tiek ieskaitīts PVN. Ņemot vērā patreizējo PVN likmi, valsts b</w:t>
      </w:r>
      <w:r>
        <w:t>udžetā tiktu veiktas iemaksas</w:t>
      </w:r>
    </w:p>
    <w:p w:rsidR="005A5F44" w:rsidRDefault="007622A3">
      <w:pPr>
        <w:spacing w:after="220" w:line="360" w:lineRule="auto"/>
        <w:ind w:firstLine="0"/>
      </w:pPr>
      <w:r>
        <w:t>61600 h x 35.00 eiro/h x 21% = 452760 eiro apmērā.</w:t>
      </w:r>
    </w:p>
    <w:p w:rsidR="005A5F44" w:rsidRDefault="007622A3">
      <w:pPr>
        <w:spacing w:after="220" w:line="360" w:lineRule="auto"/>
        <w:ind w:firstLine="0"/>
      </w:pPr>
      <w:r>
        <w:t>Ņemot vērā veiktos aprēķinus, var redzēt, ka no katra sagatavotā programmēšanas speciālista Latvijas tautsaimniecībā ir liels pienesums, tai skaitā, no Ventspils Augstskolas p</w:t>
      </w:r>
      <w:r>
        <w:t xml:space="preserve">irmā līmeņa profesionālās augstākās izglītības studiju programmas “Programmēšanas speciālists” absolventa, tādejādi pierādot šīs programmas augsto ekonomisko lietderību. </w:t>
      </w:r>
    </w:p>
    <w:p w:rsidR="005A5F44" w:rsidRDefault="007622A3">
      <w:pPr>
        <w:pStyle w:val="Heading3"/>
        <w:numPr>
          <w:ilvl w:val="2"/>
          <w:numId w:val="130"/>
        </w:numPr>
        <w:ind w:left="1418" w:hanging="698"/>
      </w:pPr>
      <w:bookmarkStart w:id="34" w:name="_k3ri2rk39o7a" w:colFirst="0" w:colLast="0"/>
      <w:bookmarkEnd w:id="34"/>
      <w:r>
        <w:t>Statistikas dati par studējošajiem studiju programmā, studējošo skaita dinamika, skai</w:t>
      </w:r>
      <w:r>
        <w:t>ta izmaiņu ietekmes faktoru analīze un novērtējums</w:t>
      </w:r>
    </w:p>
    <w:p w:rsidR="005A5F44" w:rsidRDefault="007622A3">
      <w:pPr>
        <w:spacing w:after="220" w:line="360" w:lineRule="auto"/>
        <w:ind w:firstLine="0"/>
        <w:rPr>
          <w:b/>
          <w:bCs/>
        </w:rPr>
      </w:pPr>
      <w:r>
        <w:t xml:space="preserve">Pirmā līmeņa profesionālās augstākās izglītības studiju programmā “Programmēšanas speciālists” uzņemto studentu ir ar pieaugošu tendenci. Programmas īstenošana tika uzsāka 2017./2018. akadēmiskajā gadā un </w:t>
      </w:r>
      <w:r>
        <w:t>šajā gadā programmā tika uzņemti 13 studenti. Šajā akadēmiskajā gadā 1. kursā uzņemto studentu skaits jau ir 19, turklāt lielākā daļa studiju programmā studējošo (86% - 100% atkarībā no studiju gada) studē par valsts budžeta finansējumu.</w:t>
      </w:r>
    </w:p>
    <w:p w:rsidR="005A5F44" w:rsidRDefault="007622A3">
      <w:pPr>
        <w:spacing w:after="220" w:line="360" w:lineRule="auto"/>
        <w:ind w:firstLine="0"/>
      </w:pPr>
      <w:r>
        <w:t>Analizējot student</w:t>
      </w:r>
      <w:r>
        <w:t>u aizpildītās aptaujas anketas studenta eksmatrikulācijas gadījumā, var secināt, ka studenti studijas ir pametuši galvenokārt personisku iemeslu dēļ – mainījuši dzīves vietu, radušās finansiālas problēmas. Salīdzinoši bieži studentiem rodas grūtības savien</w:t>
      </w:r>
      <w:r>
        <w:t>ot studijas ar darbu, it īpaši 2. studiju gadā, kad studentiem ir gan svarīgi studiju kursi speciālitātē, gan jāiziet prakse un jāizstrādā kvalifikācijas darbs.</w:t>
      </w:r>
    </w:p>
    <w:p w:rsidR="005A5F44" w:rsidRDefault="007622A3">
      <w:pPr>
        <w:spacing w:after="220" w:line="360" w:lineRule="auto"/>
        <w:ind w:firstLine="0"/>
      </w:pPr>
      <w:r>
        <w:t>Lai motivētu un atbalstītu studentus, jau 1. kursā viņus ir jāinformē par izaicinājumiem, kas v</w:t>
      </w:r>
      <w:r>
        <w:t>iņus sagaidīs 2. kursā (paralēli studijām auditorijās jāiziet 2 prakses, kuras ir jāaizstāv, un jāizstrādā kvalifikācijas darbs). Tā kā programms īstenošanas laiks ir tikai 4 semestri, no kuriem lekcijas ir tikai 3 semestrus, nav lielas iespējas veikt izma</w:t>
      </w:r>
      <w:r>
        <w:t xml:space="preserve">iņas studiju kursu plānojumā. Kursu apguve notiek </w:t>
      </w:r>
      <w:r>
        <w:lastRenderedPageBreak/>
        <w:t>secīgi, balstoties uz iepriekš apgūtajiem kursiem. Tāpēc studentiem visi darbi, ieskaitot prakses vietu atrašanu un kvalifikācijas darba tēmas izvēli ir jāizdara savlaicīgi. Lai prakses vietu meklēšana nera</w:t>
      </w:r>
      <w:r>
        <w:t>dītu papildu emocionālo spriedzi, programmas direktors un fakultātes administrācija cenšas studentus atbalstīt un palīdzēt atrast piemērotākās prakses vietas. Ir novērots, ka studentiem dažkārt rodas grūtības komunikācijā un sevis “pasniegšanā” iespējamaji</w:t>
      </w:r>
      <w:r>
        <w:t>em darba devējiem. Tāpēc ir rosināts studiju kursos “Saskarsme un profesionālā ētika”, “IT projektu vadīšana”, kā arī “Angļu valoda” iekļaut dažādas aktivitātes (praktiskos darbus, prezentācijas, u. c.), kuras veicinātu studentu komunikācijas prasmes un pr</w:t>
      </w:r>
      <w:r>
        <w:t>asmes prezentēt sevi, izceļot tās īpašības, prasmes un kompetences, kas varētu būt saistošas darba devējiem.</w:t>
      </w:r>
    </w:p>
    <w:p w:rsidR="005A5F44" w:rsidRDefault="007622A3">
      <w:pPr>
        <w:pStyle w:val="Heading2"/>
        <w:numPr>
          <w:ilvl w:val="1"/>
          <w:numId w:val="130"/>
        </w:numPr>
      </w:pPr>
      <w:bookmarkStart w:id="35" w:name="_3glg1jofjsj1" w:colFirst="0" w:colLast="0"/>
      <w:bookmarkEnd w:id="35"/>
      <w:r>
        <w:t>Studiju saturs un īstenošana:</w:t>
      </w:r>
    </w:p>
    <w:p w:rsidR="005A5F44" w:rsidRDefault="007622A3">
      <w:pPr>
        <w:pStyle w:val="Heading3"/>
        <w:numPr>
          <w:ilvl w:val="2"/>
          <w:numId w:val="130"/>
        </w:numPr>
        <w:ind w:left="1418" w:hanging="698"/>
      </w:pPr>
      <w:bookmarkStart w:id="36" w:name="_pxgiukkn9ryp" w:colFirst="0" w:colLast="0"/>
      <w:bookmarkEnd w:id="36"/>
      <w:r>
        <w:t xml:space="preserve">Studiju programmas satura analīze. Studiju kursos/ moduļos iekļautās informācijas, sasniedzamo rezultātu (zināšanas, </w:t>
      </w:r>
      <w:r>
        <w:t>prasmes, kompetences), izvirzīto mērķu u. c. rādītāju savstarpējās sasaistes ar studiju programmas mērķiem un sasniedzamajiem rezultātiem novērtējums</w:t>
      </w:r>
    </w:p>
    <w:p w:rsidR="005A5F44" w:rsidRDefault="007622A3">
      <w:pPr>
        <w:spacing w:after="220" w:line="360" w:lineRule="auto"/>
        <w:ind w:firstLine="0"/>
        <w:rPr>
          <w:b/>
          <w:bCs/>
        </w:rPr>
      </w:pPr>
      <w:r>
        <w:rPr>
          <w:b/>
          <w:bCs/>
        </w:rPr>
        <w:t>Studiju programmas saturs</w:t>
      </w:r>
    </w:p>
    <w:p w:rsidR="005A5F44" w:rsidRDefault="007622A3">
      <w:pPr>
        <w:spacing w:after="220" w:line="360" w:lineRule="auto"/>
        <w:ind w:firstLine="0"/>
      </w:pPr>
      <w:r>
        <w:t>Studiju programmas “Programmēšanas speciālists” saturs atbilst valsts izglītības</w:t>
      </w:r>
      <w:r>
        <w:t xml:space="preserve"> standartam.</w:t>
      </w:r>
    </w:p>
    <w:p w:rsidR="005A5F44" w:rsidRDefault="007622A3">
      <w:pPr>
        <w:spacing w:after="220" w:line="360" w:lineRule="auto"/>
        <w:ind w:firstLine="0"/>
      </w:pPr>
      <w:r>
        <w:t>LR MK noteikumi Nr. 141 “Noteikumi par pirmā līmeņa profesionālās augstākās izglītības valsts standartu” (2001. g. 20. marts) (turpmāk - MK noteikumi Nr. 141) nosaka pirmā līmeņa profesionālās augstākās izglītības programmu obligāto saturu (no</w:t>
      </w:r>
      <w:r>
        <w:t>teikumu 4. - 8. punkti). Studiju programmas “Programmēšanas speciālists” saturs, struktūra un plānojums veidots, ievērojot visas minētā dokumenta prasības. Programmas studiju kursu saturs ir veidots, ievērojot augstāk minētos MK noteikumus Nr. 141, program</w:t>
      </w:r>
      <w:r>
        <w:t>mētāja profesijas standartu (08.06.2022.), kā arī nozares aktuālitātes un darba tirgus tendences.</w:t>
      </w:r>
    </w:p>
    <w:p w:rsidR="005A5F44" w:rsidRDefault="007622A3">
      <w:pPr>
        <w:spacing w:after="220" w:line="360" w:lineRule="auto"/>
        <w:ind w:firstLine="0"/>
        <w:rPr>
          <w:b/>
          <w:bCs/>
          <w:sz w:val="20"/>
          <w:szCs w:val="20"/>
        </w:rPr>
      </w:pPr>
      <w:r>
        <w:rPr>
          <w:sz w:val="20"/>
          <w:szCs w:val="20"/>
        </w:rPr>
        <w:t xml:space="preserve">2.2. tabula </w:t>
      </w:r>
      <w:r>
        <w:rPr>
          <w:b/>
          <w:bCs/>
          <w:sz w:val="20"/>
          <w:szCs w:val="20"/>
        </w:rPr>
        <w:t>Studiju programmas “Programmēšanas speciālists” satura atbilstība MK noteikumiem Nr. 141</w:t>
      </w: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3"/>
        <w:gridCol w:w="900"/>
        <w:gridCol w:w="6263"/>
        <w:gridCol w:w="1284"/>
      </w:tblGrid>
      <w:tr w:rsidR="005A5F44">
        <w:trPr>
          <w:trHeight w:val="525"/>
        </w:trPr>
        <w:tc>
          <w:tcPr>
            <w:tcW w:w="913"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 xml:space="preserve"> </w:t>
            </w:r>
          </w:p>
        </w:tc>
        <w:tc>
          <w:tcPr>
            <w:tcW w:w="7162" w:type="dxa"/>
            <w:gridSpan w:val="2"/>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Programmas apjoms ir no 80 līdz 120 kredītpunktiem</w:t>
            </w:r>
          </w:p>
        </w:tc>
        <w:tc>
          <w:tcPr>
            <w:tcW w:w="1284"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80 KP</w:t>
            </w:r>
          </w:p>
        </w:tc>
      </w:tr>
      <w:tr w:rsidR="005A5F44">
        <w:trPr>
          <w:trHeight w:val="825"/>
        </w:trPr>
        <w:tc>
          <w:tcPr>
            <w:tcW w:w="913"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w:t>
            </w:r>
          </w:p>
        </w:tc>
        <w:tc>
          <w:tcPr>
            <w:tcW w:w="7162" w:type="dxa"/>
            <w:gridSpan w:val="2"/>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Mācību kursi (ne mazāk kā 56 kredītpunkti, bet nepārsniedzot 75 % no programmas kopējā apjoma)</w:t>
            </w:r>
          </w:p>
        </w:tc>
        <w:tc>
          <w:tcPr>
            <w:tcW w:w="1284"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56 KP</w:t>
            </w:r>
          </w:p>
        </w:tc>
      </w:tr>
      <w:tr w:rsidR="005A5F44">
        <w:trPr>
          <w:trHeight w:val="525"/>
        </w:trPr>
        <w:tc>
          <w:tcPr>
            <w:tcW w:w="913"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 xml:space="preserve"> </w:t>
            </w:r>
          </w:p>
        </w:tc>
        <w:tc>
          <w:tcPr>
            <w:tcW w:w="900"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 xml:space="preserve"> </w:t>
            </w:r>
          </w:p>
        </w:tc>
        <w:tc>
          <w:tcPr>
            <w:tcW w:w="6262"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Vispārizglītojošie mācību kursi (ne mazāk kā 20 kredītpunktu)</w:t>
            </w:r>
          </w:p>
        </w:tc>
        <w:tc>
          <w:tcPr>
            <w:tcW w:w="1284"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20 KP</w:t>
            </w:r>
          </w:p>
        </w:tc>
      </w:tr>
      <w:tr w:rsidR="005A5F44">
        <w:trPr>
          <w:trHeight w:val="525"/>
        </w:trPr>
        <w:tc>
          <w:tcPr>
            <w:tcW w:w="913"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 xml:space="preserve"> </w:t>
            </w:r>
          </w:p>
        </w:tc>
        <w:tc>
          <w:tcPr>
            <w:tcW w:w="900"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 xml:space="preserve"> </w:t>
            </w:r>
          </w:p>
        </w:tc>
        <w:tc>
          <w:tcPr>
            <w:tcW w:w="6262"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Nozares mācību kursi (ne mazāk kā 36 kredītpunkti)</w:t>
            </w:r>
          </w:p>
        </w:tc>
        <w:tc>
          <w:tcPr>
            <w:tcW w:w="1284"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36 KP</w:t>
            </w:r>
          </w:p>
        </w:tc>
      </w:tr>
      <w:tr w:rsidR="005A5F44">
        <w:trPr>
          <w:trHeight w:val="525"/>
        </w:trPr>
        <w:tc>
          <w:tcPr>
            <w:tcW w:w="913"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w:t>
            </w:r>
          </w:p>
        </w:tc>
        <w:tc>
          <w:tcPr>
            <w:tcW w:w="7162" w:type="dxa"/>
            <w:gridSpan w:val="2"/>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Prakse (ne mazāk kā 16 kredītpunktu)</w:t>
            </w:r>
          </w:p>
        </w:tc>
        <w:tc>
          <w:tcPr>
            <w:tcW w:w="1284"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16 KP</w:t>
            </w:r>
          </w:p>
        </w:tc>
      </w:tr>
      <w:tr w:rsidR="005A5F44">
        <w:trPr>
          <w:trHeight w:val="825"/>
        </w:trPr>
        <w:tc>
          <w:tcPr>
            <w:tcW w:w="913"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w:t>
            </w:r>
          </w:p>
        </w:tc>
        <w:tc>
          <w:tcPr>
            <w:tcW w:w="7162" w:type="dxa"/>
            <w:gridSpan w:val="2"/>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Kvalifikācijas darbs (ne mazāk kā 8 kredītpunkti, bet nepārsniedzot 10 % no programmas kopējā apjoma)</w:t>
            </w:r>
          </w:p>
        </w:tc>
        <w:tc>
          <w:tcPr>
            <w:tcW w:w="1284" w:type="dxa"/>
            <w:tcBorders>
              <w:top w:val="single" w:sz="8" w:space="0" w:color="555555"/>
              <w:left w:val="single" w:sz="8" w:space="0" w:color="555555"/>
              <w:bottom w:val="single" w:sz="8" w:space="0" w:color="555555"/>
              <w:right w:val="single" w:sz="8" w:space="0" w:color="555555"/>
            </w:tcBorders>
            <w:shd w:val="clear" w:color="auto" w:fill="auto"/>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8 KP</w:t>
            </w:r>
          </w:p>
        </w:tc>
      </w:tr>
    </w:tbl>
    <w:p w:rsidR="005A5F44" w:rsidRDefault="007622A3">
      <w:pPr>
        <w:spacing w:after="220" w:line="360" w:lineRule="auto"/>
        <w:ind w:firstLine="0"/>
      </w:pPr>
      <w:r>
        <w:t>Studiju programmas “Programmēšanas speciālists” kopējais apjoms ir 80 kredītpunkti. Mācību kursu kopējais apjoms ir 56 kredītpunkti. Mācību kursu saturu veido vispārizglītojošie mācību kursi un nozares mācību kursi. Studiju procesā vairāk kā 30 % no studij</w:t>
      </w:r>
      <w:r>
        <w:t>u kursu apjoma īsteno praktiski. Patstāvīgā darba veidus un to izpildes kontroles veidus nosaka studiju programmas mācību kursu aprakstos.</w:t>
      </w:r>
    </w:p>
    <w:p w:rsidR="005A5F44" w:rsidRDefault="007622A3">
      <w:pPr>
        <w:spacing w:after="220" w:line="360" w:lineRule="auto"/>
        <w:ind w:firstLine="0"/>
      </w:pPr>
      <w:r>
        <w:t>Mācību kursu izvēle programmā, kā arī mācību kursu un prakses saturs ir veidots atbilstoši programmētāja profesionālā</w:t>
      </w:r>
      <w:r>
        <w:t>s kvalifikācijas pamatprasībām un specifiskajām prasībām, kas nepieciešamas programmētāja pienākumu un galveno darba uzdevumu veikšanai, un tos nosaka programmētāja profesijas standarti.</w:t>
      </w:r>
    </w:p>
    <w:p w:rsidR="005A5F44" w:rsidRDefault="007622A3">
      <w:pPr>
        <w:spacing w:after="220" w:line="360" w:lineRule="auto"/>
        <w:ind w:firstLine="0"/>
      </w:pPr>
      <w:r>
        <w:rPr>
          <w:b/>
          <w:bCs/>
        </w:rPr>
        <w:t xml:space="preserve">Vispārizglītojošie mācību kursi. </w:t>
      </w:r>
      <w:r>
        <w:t>Studiju programmas “Programmēšanas s</w:t>
      </w:r>
      <w:r>
        <w:t>peciālists” vispārizglītojošo mācību kursu apjoms ir 20 kredītpunkti. Tie ietver studiju kursus profesionālās darbības pamatuzdevumu  un pienākumu izpildei nepieciešamo prasmju, zināšanu un kompetenču attīstīšanai, kā arī uzņēmējdarbības profesionālo kompe</w:t>
      </w:r>
      <w:r>
        <w:t xml:space="preserve">tenču veidošanai. Šajos kursos tiek izmantoti kompetenču treniņi un praktiskas pasniegšanas metodes. Studiju kurss “Ekonomika un komercdarbība” (2 KP) palīdz veidot uzņēmumu organizācijas un dibināšanas, vadīšanas metodes, lietvedības un finanšu uzskaites </w:t>
      </w:r>
      <w:r>
        <w:t>sistēmas kompetences. Studiju kurss “IT projektu vadīšana” (2 KP) palīdz veidot projektu izstrādes un vadīšanas pamatu kompetences. Studiju kurss “Saskarsme un profesionālā ētika” (1 KP) palīdz veidot kompetences par sociālā dialoga veidošanu sabiedrībā. S</w:t>
      </w:r>
      <w:r>
        <w:t>avukārt kompetences par darba tiesisko attiecību regulējošajiem normatīvajiem aktiem palīdz veidot kurss “IT nozares tiesību pamati un standarti” (2 KP). Studiju programmā uzņēmējdarbības profesionālo kompetenču veidošanai atbilst 4 studiju kursi septiņu k</w:t>
      </w:r>
      <w:r>
        <w:t>redītpunktu apjomā. Vēl vispārizglītojošo kursu sadaļa ietver matemātikas kursu programmētājiem, angļu valodas un spāņu valodas kursu programmētājiem, kā arī civilās aizsardzības, sabiedrības ilgtspējas un zaļās domāšanas kursus.</w:t>
      </w:r>
    </w:p>
    <w:p w:rsidR="005A5F44" w:rsidRDefault="007622A3">
      <w:pPr>
        <w:spacing w:after="220" w:line="360" w:lineRule="auto"/>
        <w:ind w:firstLine="0"/>
      </w:pPr>
      <w:r>
        <w:rPr>
          <w:b/>
          <w:bCs/>
        </w:rPr>
        <w:lastRenderedPageBreak/>
        <w:t xml:space="preserve">Nozares mācību kursi. </w:t>
      </w:r>
      <w:r>
        <w:t>Stud</w:t>
      </w:r>
      <w:r>
        <w:t>iju programmas “Programmēšanas speciālists” nozares mācību kursu apjoms ir 36 kredītpunkti. Nozares mācību kursi ietver obligātos mācību kursus, konkrētās profesijas mācību kursus un izvēles mācību kursus, un tie nodrošina specifisko zināšanu un prasmju ap</w:t>
      </w:r>
      <w:r>
        <w:t>guvi programmēšanā.</w:t>
      </w:r>
    </w:p>
    <w:p w:rsidR="005A5F44" w:rsidRDefault="007622A3">
      <w:pPr>
        <w:spacing w:after="220" w:line="360" w:lineRule="auto"/>
        <w:ind w:firstLine="0"/>
      </w:pPr>
      <w:r>
        <w:rPr>
          <w:b/>
          <w:bCs/>
        </w:rPr>
        <w:t xml:space="preserve">Prakse. </w:t>
      </w:r>
      <w:r>
        <w:t>Prakse tiek organizēta 16 kredītpunktu apjomā nozares uzņēmumos vai uzņēmumos, kuros tiek veiktas ar programmu izstrādi un testēšanu saistītas darbības, atbilstoši prakses nolikumam. Gadījumos, ja students paralēli sekmīgām mācī</w:t>
      </w:r>
      <w:r>
        <w:t>bām strādā algotu darbu, prakse ir savietojama ar darba veikšanu atbilstoša profila uzņēmumos. Praksi īsteno saskaņā ar trīspusēju prakses līgumu, kuru slēdz augstskola, praktikants un darba devējs, kas nodrošina prakses vietu. Nosakot prakses mērķus un uz</w:t>
      </w:r>
      <w:r>
        <w:t>devumus, prakses saturā iekļauj arī studējošā iepazīšanos ar attiecīgās prakses organizācijas pārvaldes struktūru un darbības principiem. Studenta prakses mērķu un uzdevumu noteikšanā, kā arī prakses izvērtēšanā piedalās to organizāciju pārstāvji, ar kurām</w:t>
      </w:r>
      <w:r>
        <w:t xml:space="preserve"> noslēgts līgums par prakses īstenošanu. Praksei beidzoties, prakses vadītājs raksta atsauksmi par studenta prakses darbu un dod savu vērtējumu. Šis vērtējums veido 30% no studenta prakses atzīmes.</w:t>
      </w:r>
    </w:p>
    <w:p w:rsidR="005A5F44" w:rsidRDefault="007622A3">
      <w:pPr>
        <w:spacing w:after="220" w:line="360" w:lineRule="auto"/>
        <w:ind w:firstLine="0"/>
      </w:pPr>
      <w:r>
        <w:t>Prakse tiek īstenota, to sadalot divās daļās, attiecīgi če</w:t>
      </w:r>
      <w:r>
        <w:t>tru un divpadsmit kredītpunktu apjomā. Tas dod iespēju studentam praksi veikt divos uzņēmumos, lai dažādotu studējošā pieredzi un nostiprinātu studējošā priekšstatu par apgūstamo profesiju.</w:t>
      </w:r>
    </w:p>
    <w:p w:rsidR="005A5F44" w:rsidRDefault="007622A3">
      <w:pPr>
        <w:spacing w:after="220" w:line="360" w:lineRule="auto"/>
        <w:ind w:firstLine="0"/>
      </w:pPr>
      <w:r>
        <w:rPr>
          <w:b/>
          <w:bCs/>
        </w:rPr>
        <w:t>Kvalifikācijas darbs.</w:t>
      </w:r>
      <w:r>
        <w:t xml:space="preserve"> Studiju programmas apguves noslēguma posmā s</w:t>
      </w:r>
      <w:r>
        <w:t>tudenti izstrādā kvalifikācijas darbu. Kvalifikācijas darba izstrāde astoņu kredītpunktu apjomā nostiprina studiju kursos apgūtās zināšanas, prasmes un kompetences, tās pielietojot praktiskā darba izstrādē un izstrādes procesa teorētiskā apraksta sagatavoš</w:t>
      </w:r>
      <w:r>
        <w:t xml:space="preserve">anā. Kvalifikācijas darba izstrādes sastāvdaļa ir </w:t>
      </w:r>
      <w:r>
        <w:rPr>
          <w:b/>
          <w:bCs/>
        </w:rPr>
        <w:t>kvalifikācijas darba aizstāvēšana</w:t>
      </w:r>
      <w:r>
        <w:t xml:space="preserve"> Valsts noslēguma pārbaudījumu komisijas sēdē. Valsts noslēguma pārbaudījumu komisijas sastāvā ir komisijas vadītājs un vismaz četri komisijas locekļi. Komisijas vadītājs un</w:t>
      </w:r>
      <w:r>
        <w:t xml:space="preserve"> vismaz puse no komisijas sastāva ir nozares profesionālo organizāciju vai darba devēju pārstāvji. Kvalifikācijas darbs ir studenta kompetences apliecinājums kvalifikācijas iegūšanai un tas tiek vērtēts 10 ballu skalā.</w:t>
      </w:r>
    </w:p>
    <w:p w:rsidR="005A5F44" w:rsidRDefault="007622A3">
      <w:pPr>
        <w:spacing w:after="220" w:line="360" w:lineRule="auto"/>
        <w:ind w:firstLine="0"/>
      </w:pPr>
      <w:r>
        <w:t>Studiju programma tiek īstenota atbil</w:t>
      </w:r>
      <w:r>
        <w:t>stoši studiju programmas plānam (pieejams 2.2. pielikumā).</w:t>
      </w:r>
    </w:p>
    <w:p w:rsidR="005A5F44" w:rsidRDefault="007622A3">
      <w:pPr>
        <w:spacing w:after="220" w:line="360" w:lineRule="auto"/>
        <w:ind w:firstLine="0"/>
        <w:rPr>
          <w:b/>
          <w:bCs/>
        </w:rPr>
      </w:pPr>
      <w:r>
        <w:rPr>
          <w:b/>
          <w:bCs/>
        </w:rPr>
        <w:lastRenderedPageBreak/>
        <w:t>Studiju programmas satura atbilstība darba tirgus vajadzībām un aktualizēšana</w:t>
      </w:r>
    </w:p>
    <w:p w:rsidR="005A5F44" w:rsidRDefault="007622A3">
      <w:pPr>
        <w:spacing w:after="220" w:line="360" w:lineRule="auto"/>
        <w:ind w:firstLine="0"/>
      </w:pPr>
      <w:r>
        <w:t>Studiju programmas satura izstrāde,  īstenošana un aktualizēšana tiek veikta atbilstoši nozares darba tirgus un attīstī</w:t>
      </w:r>
      <w:r>
        <w:t>bas tendencēm, piesaistot nozares profesionāļus un darba devēju pārstāvjus, kuri sniedz kompetentus padomus un savu redzējumu par nozares aktuālajām vajadzībām un attīstības tendencēm.</w:t>
      </w:r>
    </w:p>
    <w:p w:rsidR="005A5F44" w:rsidRDefault="007622A3">
      <w:pPr>
        <w:spacing w:after="220" w:line="360" w:lineRule="auto"/>
        <w:ind w:firstLine="0"/>
      </w:pPr>
      <w:r>
        <w:t>Darba devēji tiek iesaistīti gan studiju programmas rezultātu novērtēša</w:t>
      </w:r>
      <w:r>
        <w:t>nā, gan nepieciešamo izmaiņu ieviešanā, kursu īstenošanā, studentu mācību sasniedzamo rezultātu vērtēšanā, piedaloties komisijās.</w:t>
      </w:r>
    </w:p>
    <w:p w:rsidR="005A5F44" w:rsidRDefault="007622A3">
      <w:pPr>
        <w:spacing w:after="220" w:line="360" w:lineRule="auto"/>
        <w:ind w:firstLine="0"/>
      </w:pPr>
      <w:r>
        <w:rPr>
          <w:b/>
          <w:bCs/>
        </w:rPr>
        <w:t xml:space="preserve">Studiju programmas saturs ir izstrādāts un īstenošana tiek veikta atbilstoši profesijas standartam. </w:t>
      </w:r>
      <w:r>
        <w:t>Studiju programma “Program</w:t>
      </w:r>
      <w:r>
        <w:t>mēšanas speciālists” ir profesionālā izglītības programma, tās saturs tiek noteikts un īstenots atbilstoši Programmētāja profesijas standartam (apstiprināts 2022. gada 8. jūnijā, protokols Nr. 3). Tādējādi studiju programmas saturs tiek veidots un īstenots</w:t>
      </w:r>
      <w:r>
        <w:t xml:space="preserve"> atbilstoši aktuālajām nozares tendencēm un darba tirgus vajadzībām.</w:t>
      </w:r>
    </w:p>
    <w:p w:rsidR="005A5F44" w:rsidRDefault="007622A3">
      <w:pPr>
        <w:spacing w:after="220" w:line="360" w:lineRule="auto"/>
        <w:ind w:firstLine="0"/>
      </w:pPr>
      <w:r>
        <w:rPr>
          <w:b/>
          <w:bCs/>
        </w:rPr>
        <w:t>Nozares uzņēmumu pārstāvji ir pārstāvēti Informācijas tehnoloģijas fakultātes datorzinātņu studiju programmu padome.</w:t>
      </w:r>
      <w:r>
        <w:t xml:space="preserve"> 5 darba devēju pārstāvji ir apstiprināti kā datorzinātņu studiju programmas padomes locekļi (apstiprināts ITF domes sēdē 2022. gada 8. martā, protokols Nr. 4). Tādējādi darba devējiem ir sniegta iespēja iesaistīties lēmumu pieņemšanā attiecībā uz studiju </w:t>
      </w:r>
      <w:r>
        <w:t>programmas saturu un īstenošanu, kā arī pašiem izvirzīt savus priekšlikumus izmaiņu ieviešanai studiju programmās.</w:t>
      </w:r>
    </w:p>
    <w:p w:rsidR="005A5F44" w:rsidRDefault="007622A3">
      <w:pPr>
        <w:spacing w:after="220" w:line="360" w:lineRule="auto"/>
        <w:ind w:firstLine="0"/>
      </w:pPr>
      <w:r>
        <w:rPr>
          <w:b/>
          <w:bCs/>
        </w:rPr>
        <w:t>Nozares uzņēmumu pārstāvji tiek pārstāvēti Valsts noslēguma pārbaudījumu komisijā.</w:t>
      </w:r>
      <w:r>
        <w:t xml:space="preserve"> Komisijas vadītājs un vismaz puse no komisijas sastāva ir </w:t>
      </w:r>
      <w:r>
        <w:t>nozares profesionālo organizāciju vai darba devēju pārstāvji. Tādējādi darba devējiem ir iespēja novērtēt studiju programmas ietvarā sagatavoto studentu atbilstību nozares un darba tirgus vajadzībām, kā arī iepazīt savus potenciālos darbiniekus. Darba devē</w:t>
      </w:r>
      <w:r>
        <w:t>ji tiek aicināti piedalīties arī kvalifikācijas darbu priekšaizstāvēšanas sēdēs un ar saviem jautājumiem un padomiem palīdzēt studentam kvalifikācijas darba izstrādes procesā.</w:t>
      </w:r>
    </w:p>
    <w:p w:rsidR="005A5F44" w:rsidRDefault="007622A3">
      <w:pPr>
        <w:spacing w:after="220" w:line="360" w:lineRule="auto"/>
        <w:ind w:firstLine="0"/>
      </w:pPr>
      <w:r>
        <w:t>Pēc kvalifikācijas darbu aizstāvēšanas notiek diskusijas Valsts noslēguma pārbau</w:t>
      </w:r>
      <w:r>
        <w:t xml:space="preserve">dījumu komisijas locekļiem, kuru laikā tiek identificēti trūkumi sasniegtajos rezultātos un izteikti priekšlikumi studiju programmas satura uzlabošanai, kvalifikācijas darba izstrādes un vērtēšanas procesa </w:t>
      </w:r>
      <w:r>
        <w:lastRenderedPageBreak/>
        <w:t>pilnveidošanai. Tādējādi katru gadu tiek saņemta a</w:t>
      </w:r>
      <w:r>
        <w:t>tgriezeniskā saite no darba devējiem par sasniegtajiem studiju rezultātiem.</w:t>
      </w:r>
    </w:p>
    <w:p w:rsidR="005A5F44" w:rsidRDefault="007622A3">
      <w:pPr>
        <w:spacing w:after="220" w:line="360" w:lineRule="auto"/>
        <w:ind w:firstLine="0"/>
      </w:pPr>
      <w:r>
        <w:rPr>
          <w:b/>
          <w:bCs/>
        </w:rPr>
        <w:t>Nozares uzņēmumu pārstāvji tiek iesaistīti studiju kursu izstrāde un īstenošanā.</w:t>
      </w:r>
      <w:r>
        <w:t xml:space="preserve"> Lai nodrošinātu ciešāku savstarpēju saikni studentiem un nozares uzņēmumu pārstāvjiem, vairāki stud</w:t>
      </w:r>
      <w:r>
        <w:t>iju kursi ir izstrādāti sadarbībā ar nozares uzņēmumu pārstāvjiem, kā arī nozares uzņēmumu pārstāvji piedalās kursu īstenošanā. Var minēt šādus nozares studiju kursus: “Rīki programmatūras risinājumu nodrošināšanai” (2 KP), “Programmatūras testēšana un aut</w:t>
      </w:r>
      <w:r>
        <w:t>omatizācija” (2 KP) un  “Programmatūras izstrādes šabloni” (2 KP), “Pilnas paketes mobilo lietotņu izstrāde” (2 KP), “Informācijas sistēmu drošība” (2 KP), “Programmatūras arhitektūras projektēšana” (2 KP), kā arī vairākus vispārizglītojošos mācību kursus.</w:t>
      </w:r>
      <w:r>
        <w:t xml:space="preserve"> Tādējādi darba devēju pārstāvjiem ir iespēja veidot studiju kursu saturu atbilstoši nozares aktualitātēm, kā arī novērtēt studentu sagatavotības līmeni un sniegt atgriezenisko saiti studiju programmas vadībai.</w:t>
      </w:r>
    </w:p>
    <w:p w:rsidR="005A5F44" w:rsidRDefault="007622A3">
      <w:pPr>
        <w:spacing w:after="220" w:line="360" w:lineRule="auto"/>
        <w:ind w:firstLine="0"/>
      </w:pPr>
      <w:r>
        <w:rPr>
          <w:b/>
          <w:bCs/>
        </w:rPr>
        <w:t xml:space="preserve">Tiek organizētas darba devēju aptaujas. </w:t>
      </w:r>
      <w:r>
        <w:t>Darba</w:t>
      </w:r>
      <w:r>
        <w:t xml:space="preserve"> devēju aptaujas ietvarā tiek apkopots darba devēju viedoklis par studentu (praktikantu) un absolventu zināšanām, prasmēm un kompetencēm. Tas ļauj gan redzēt studiju programmas stiprās puses, gan identificēt trūkumus, kā arī izdarīt secinājums un, ja nepie</w:t>
      </w:r>
      <w:r>
        <w:t>ciešams, veikt izmaiņas studiju programmas vai atsevišku tās kursu saturā.</w:t>
      </w:r>
    </w:p>
    <w:p w:rsidR="005A5F44" w:rsidRDefault="007622A3">
      <w:pPr>
        <w:pStyle w:val="Heading3"/>
        <w:numPr>
          <w:ilvl w:val="2"/>
          <w:numId w:val="130"/>
        </w:numPr>
        <w:ind w:left="1418" w:hanging="698"/>
      </w:pPr>
      <w:bookmarkStart w:id="37" w:name="_2r8cjdifcrtl" w:colFirst="0" w:colLast="0"/>
      <w:bookmarkEnd w:id="37"/>
      <w:r>
        <w:t>Maģistra vai doktora studiju programmu gadījumā norādīt un sniegt pamatojumu, vai grādu piešķiršana balstīta attiecīgās zinātnes nozares vai mākslinieciskās jaunrades jomas sasniegu</w:t>
      </w:r>
      <w:r>
        <w:t>mos un atziņās. Doktora studiju programmas gadījumā, galveno pētniecības virzienu apraksts, programmas ietekme uz pētniecību un citiem izglītības līmeņiem (ja piemērojams)</w:t>
      </w:r>
    </w:p>
    <w:p w:rsidR="005A5F44" w:rsidRDefault="007622A3">
      <w:pPr>
        <w:pBdr>
          <w:top w:val="nil"/>
          <w:left w:val="nil"/>
          <w:bottom w:val="nil"/>
          <w:right w:val="nil"/>
          <w:between w:val="nil"/>
        </w:pBdr>
        <w:ind w:left="1224" w:firstLine="0"/>
        <w:rPr>
          <w:b/>
          <w:bCs/>
        </w:rPr>
      </w:pPr>
      <w:r>
        <w:rPr>
          <w:b/>
          <w:bCs/>
        </w:rPr>
        <w:t>-</w:t>
      </w:r>
    </w:p>
    <w:p w:rsidR="005A5F44" w:rsidRDefault="007622A3">
      <w:pPr>
        <w:pStyle w:val="Heading3"/>
        <w:numPr>
          <w:ilvl w:val="2"/>
          <w:numId w:val="130"/>
        </w:numPr>
        <w:ind w:left="1418" w:hanging="698"/>
      </w:pPr>
      <w:bookmarkStart w:id="38" w:name="_5g93m0ipsqbn" w:colFirst="0" w:colLast="0"/>
      <w:bookmarkEnd w:id="38"/>
      <w:r>
        <w:t>Studiju programmas īstenošanas, tajā skaitā kursu/ moduļu īstenošanas metožu, novē</w:t>
      </w:r>
      <w:r>
        <w:t>rtējums, norādot metodes un kā tās veicina studiju kursu rezultātu un studiju programmas mērķu sasniegšanu</w:t>
      </w:r>
    </w:p>
    <w:p w:rsidR="005A5F44" w:rsidRDefault="007622A3">
      <w:pPr>
        <w:spacing w:after="220" w:line="360" w:lineRule="auto"/>
        <w:ind w:firstLine="0"/>
      </w:pPr>
      <w:r>
        <w:t xml:space="preserve">Pirmā līmeņa profesionālās augstākās izglītības studiju programmas “Programmēšanas speciālists” izglītības ieguves forma ir klātienes studijas. Tā tiek īstenota kā pilna laika studiju programma divu gadu periodā. Lai studentiem sniegtu caurskatāmu studiju </w:t>
      </w:r>
      <w:r>
        <w:t>kursa īstenošanas ietvaru, katram studiju kursam ir definēts studiju kursa mērķis, studiju kursa saturs, kalendārais plāns, sasniedzamie rezultāti studiju kursa ietvarā, studiju kursa rezultātu vērtēšana un kritēriji, kā arī studējošā individuālā patstāvīg</w:t>
      </w:r>
      <w:r>
        <w:t xml:space="preserve">ā darba organizācija. Katra studiju kursa īstenošanas sākumā </w:t>
      </w:r>
      <w:r>
        <w:lastRenderedPageBreak/>
        <w:t>studenti tiek izpazīstināti ar šo informāciju un tā tiek ievietota arī Ventspils Augstskolas  e-studju platformā “Moodle” attiecīgā studiju kursa lapā.</w:t>
      </w:r>
    </w:p>
    <w:p w:rsidR="005A5F44" w:rsidRDefault="007622A3">
      <w:pPr>
        <w:spacing w:after="220" w:line="360" w:lineRule="auto"/>
        <w:ind w:firstLine="0"/>
      </w:pPr>
      <w:r>
        <w:t>Zināšanu, prasmju, attieksmju un kompetenču</w:t>
      </w:r>
      <w:r>
        <w:t xml:space="preserve"> apguve studiju kursos aptver vairākas metodes, tostarp aktīvu darbu nodarbībās, ietverot teorētisko zināšanu ieguvi un šo zināšanu pārnesi praktiskajos darbos, veicot tos individuāli vai grupās. Lekcijas un semināri, kā arī praktiskais darbs individuāli v</w:t>
      </w:r>
      <w:r>
        <w:t xml:space="preserve">ai grupās pārsvarā notiek klātienē, bet atsevišķos gadījumos tiešsaistē, izmantojot digitālās platformas un tiešsaistes rīkus programmu izstrādei un citu uzdevumu veikšanai. Studiju kursos tiek nodrošināta nepieciešamā teorētisko zināšanu ieguve, ar lielu </w:t>
      </w:r>
      <w:r>
        <w:t>uzsvaru uz to pielietojumu praktiskajā darbā, patstāvīgi analizējot informāciju, rakstot programmas, kā arī izstrādājot citus studiju kursu ietvaros noteiktos studiju darbus.</w:t>
      </w:r>
    </w:p>
    <w:p w:rsidR="005A5F44" w:rsidRDefault="007622A3">
      <w:pPr>
        <w:spacing w:after="220" w:line="360" w:lineRule="auto"/>
        <w:ind w:firstLine="0"/>
      </w:pPr>
      <w:r>
        <w:t>Būtiska loma katra studiju kursa apguvei ir studējošā patstāvīgais darbs, kas iet</w:t>
      </w:r>
      <w:r>
        <w:t>ver: regulāru studiju kursa vielas apgūšanu, izmantojot lekciju materiālus, mācību literatūru, interneta resursus u. c.; patstāvīga praktiskā darba izstrādi; mājas darbu izstrādi; gatavošanos pārbaudes darbiem u. c. Lekciju, praktisko un laboratorijas darb</w:t>
      </w:r>
      <w:r>
        <w:t>u attiecības nosaka studiju kursa pasniedzējs, ievērojot, ka studiju procesā ne mazāk kā 30 % no studiju kursu apjoma tiek īstenoti praktiski.</w:t>
      </w:r>
    </w:p>
    <w:p w:rsidR="005A5F44" w:rsidRDefault="007622A3">
      <w:pPr>
        <w:spacing w:after="220" w:line="360" w:lineRule="auto"/>
        <w:ind w:firstLine="0"/>
      </w:pPr>
      <w:r>
        <w:t>Lai tuvinātu studējošos nozarei, un iepazītu aktuālās nozares attīstības tendences, vairākus studiju kursus īsten</w:t>
      </w:r>
      <w:r>
        <w:t>o nozares uzņēmumu pārstāvji. Studējošajiem ir iespēja apmeklēt nozares vai profesionālās darbības jomas ekspertu vieslekcijas.</w:t>
      </w:r>
    </w:p>
    <w:p w:rsidR="005A5F44" w:rsidRDefault="007622A3">
      <w:pPr>
        <w:spacing w:after="220" w:line="360" w:lineRule="auto"/>
        <w:ind w:firstLine="0"/>
      </w:pPr>
      <w:r>
        <w:t>Studiju programmas docētāji un studējošie izmanto e-studju vidi “Moodle” un konferenču tiešsaistes programmu “BigBlueButton”. Pl</w:t>
      </w:r>
      <w:r>
        <w:t>atformā “Moodle” ir ievietoti visu studiju kursu materiāli. Izmantojot iepriekš minētās digitālās tehnoloģijas, tiek nodrošināta arī viedokļu un informācijas apmaiņa starp pasniedzēju un studentiem, kā arī starp pašiem studentiem.</w:t>
      </w:r>
    </w:p>
    <w:p w:rsidR="005A5F44" w:rsidRDefault="007622A3">
      <w:pPr>
        <w:spacing w:after="220" w:line="360" w:lineRule="auto"/>
        <w:ind w:firstLine="0"/>
      </w:pPr>
      <w:r>
        <w:t>Studiju procesā tiek izma</w:t>
      </w:r>
      <w:r>
        <w:t>ntotas dažādas zināšanu, prasmju, attieksmju un kompetenču novērtēšanas metodes gan studiju kursa apguves laikā, gan noslēgumā: pārbaudes darbs, mājasdarbs, tests, projekts, studiju darbs, prezentācijas demonstrācija, ieskaite, eksāmens. Studiju kursa apgu</w:t>
      </w:r>
      <w:r>
        <w:t>ves laikā, kā arī sasniegumu novērtēšanā būtiska uzmanība tiek pievērsta akadēmiskajam godīgumam un ētikas principu ievērošanai.</w:t>
      </w:r>
    </w:p>
    <w:p w:rsidR="005A5F44" w:rsidRDefault="007622A3">
      <w:pPr>
        <w:spacing w:after="220" w:line="360" w:lineRule="auto"/>
        <w:ind w:firstLine="0"/>
      </w:pPr>
      <w:r>
        <w:lastRenderedPageBreak/>
        <w:t>Kvalifikācijas darbu izstrādes vadības procesā, kā arī tā novērtēšanas procesā tiek piesaistīts ne tikai VeA akadēmiskais perso</w:t>
      </w:r>
      <w:r>
        <w:t>nāls, bet arī profesionālās darbības jomas eksperti un speciālisti, tādējādi stiprinot studējošo profesionalitāti atbilstoši nozarei un tautsaimniecības vajadzībām.</w:t>
      </w:r>
    </w:p>
    <w:p w:rsidR="005A5F44" w:rsidRDefault="007622A3">
      <w:pPr>
        <w:spacing w:after="220" w:line="360" w:lineRule="auto"/>
        <w:ind w:firstLine="0"/>
      </w:pPr>
      <w:r>
        <w:t>Studentu zināšanu vērtēšanas pamatprincipus un kārtību nosaka Noteikumi par valsts Akadēmis</w:t>
      </w:r>
      <w:r>
        <w:t>kās izglītības standartu (LR MK 13.05.2014. noteikumi Nr. 240), un tā notiek saskaņā ar Ventspils Augstskolā spēkā esošiem normatīvajiem aktiem.</w:t>
      </w:r>
    </w:p>
    <w:p w:rsidR="005A5F44" w:rsidRDefault="007622A3">
      <w:pPr>
        <w:spacing w:after="220" w:line="360" w:lineRule="auto"/>
        <w:ind w:firstLine="0"/>
      </w:pPr>
      <w:r>
        <w:t>Ventspils Augstskolā vērtēšanas sistēmu reglamentē “Nolikums par pārbaudījumu organizēšanas kārtību un studējoš</w:t>
      </w:r>
      <w:r>
        <w:t>o zināšanu vērtēšanu Ventspils Augstskolā” (apstiprināts VeA Senāta sēdē 2020. gada 15. janvārī, Lēmums Nr. 20-02. Ar grozījumiem, kas apstiprināti ar Senāta 31.05.2021. lēmumu Nr. 21-29).</w:t>
      </w:r>
    </w:p>
    <w:p w:rsidR="005A5F44" w:rsidRDefault="007622A3">
      <w:pPr>
        <w:spacing w:after="220" w:line="360" w:lineRule="auto"/>
        <w:ind w:firstLine="0"/>
      </w:pPr>
      <w:r>
        <w:t>Studiju procesā tiek nodrošināta studentcentrēta pieeja, respektējo</w:t>
      </w:r>
      <w:r>
        <w:t>t studentu atšķirīgo iepriekšējo zināšanu un pieredzes līmeni programmēšanā. Šo studiju programmu izvēlas gan cilvēki, kuri ir tikko beiguši vidusskolu, gan cilvēki, kuriem jau ir augstākā izglītība citā jomā, gan arī tādi, kuri savas mācību gaitas ir beig</w:t>
      </w:r>
      <w:r>
        <w:t>uši pirms daudziem gadiem, ir cilvēki, kuri strādā, kuriem ir sava ģimene, tāpēc ir ļoti svarīgi respektēt šo daudzveidību un iespēju robežās veidot piemērotus mācīšanās ceļus, veidot piemērotu lekciju plānojumu.</w:t>
      </w:r>
    </w:p>
    <w:p w:rsidR="005A5F44" w:rsidRDefault="007622A3">
      <w:pPr>
        <w:spacing w:after="220" w:line="360" w:lineRule="auto"/>
        <w:ind w:firstLine="0"/>
      </w:pPr>
      <w:r>
        <w:t>Docētāji gan studiju kursa apguves laikā, g</w:t>
      </w:r>
      <w:r>
        <w:t>an zināšanu, prasmju un kompetenču novērtēšanas posmā ievēro katra studenta iespējas un sadarbības nozīmīgumu atgriezeniskās saites īstenošanā. Visos studiju kursos vērtēšanas kritēriji un metodes, kā arī kritēriji atzīmju izlikšanai tiek paziņoti pirmajas</w:t>
      </w:r>
      <w:r>
        <w:t xml:space="preserve"> lekcijās, vērtēšana ir konsekventa un taisnīga. Vērtējums sniedz studentiem iespēju parādīt, kādā mērā viņi ir sasnieguši sagaidāmos studiju rezultātus. Studenti saņem atgriezenisko saiti, kura, ja nepieciešams, sniedz padomus saistībā ar mācīšanās proces</w:t>
      </w:r>
      <w:r>
        <w:t>u. Studentiem tiek piedāvātas konsultācijas, individuālās pārrunas gan klātienē gan attālināti, tādējādi radot priekšnoteikumus studējošajiem, kas mazina atšķirību iepriekš iegūto zināšanu līmenī, ievēro studējošo intereses, kultūras atšķirības, pieredzi.</w:t>
      </w:r>
    </w:p>
    <w:p w:rsidR="005A5F44" w:rsidRDefault="007622A3">
      <w:pPr>
        <w:spacing w:after="220" w:line="360" w:lineRule="auto"/>
        <w:ind w:firstLine="0"/>
      </w:pPr>
      <w:r>
        <w:t>Savstarpēja cieņpilna studenta un docētāja sadarbība vērsta uz veiksmīgu studiju programmas rezultātu sasniegšanu.</w:t>
      </w:r>
    </w:p>
    <w:p w:rsidR="005A5F44" w:rsidRDefault="007622A3">
      <w:pPr>
        <w:pStyle w:val="Heading3"/>
        <w:numPr>
          <w:ilvl w:val="2"/>
          <w:numId w:val="130"/>
        </w:numPr>
        <w:ind w:left="1418" w:hanging="698"/>
      </w:pPr>
      <w:bookmarkStart w:id="39" w:name="_xzd3zl8nq9xi" w:colFirst="0" w:colLast="0"/>
      <w:bookmarkEnd w:id="39"/>
      <w:r>
        <w:lastRenderedPageBreak/>
        <w:t>Ja studiju programmā ir paredzēta prakse, raksturot studējošajiem piedāvātās prakses iespējas, nodrošinājumu un darba organizāciju, tajā skai</w:t>
      </w:r>
      <w:r>
        <w:t>tā norādīt, vai augstskola palīdz studējošajiem atrast prakses vietu. Ja studiju programma tiek īstenota svešvalodā, sniegt informāciju, kā tiek nodrošinātas prakses iespējas svešvalodā, tajā skaitā ārvalstu studējošajiem. Sniegt studiju programmā iekļauto</w:t>
      </w:r>
      <w:r>
        <w:t xml:space="preserve"> studējošo prakšu uzdevumu sasaistes ar studiju programmā sasniedzamajiem studiju rezultātiem analīzi un novērtējumu</w:t>
      </w:r>
    </w:p>
    <w:p w:rsidR="005A5F44" w:rsidRDefault="007622A3">
      <w:pPr>
        <w:spacing w:after="220" w:line="360" w:lineRule="auto"/>
        <w:ind w:firstLine="0"/>
      </w:pPr>
      <w:r>
        <w:t>Lai nodrošinātu zināšanu, prasmju un kompetenču stiprināšanu programmētāja profesijā, pirmā līmeņa profesionālās augstākās izglītības studi</w:t>
      </w:r>
      <w:r>
        <w:t>ju programmā “Programmēšanas speciālists” paredzēta prakse 16 kredītpunktu apjomā saskaņā ar LR MK noteikumi Nr. 141 „ Noteikumi par pirmā līmeņa profesionālās augstākās izglītības valsts standartu” (2001. g. 20. marts), kuri paredz  minimālo prakses apjom</w:t>
      </w:r>
      <w:r>
        <w:t>u 16 kredītpunktu apmērā.</w:t>
      </w:r>
    </w:p>
    <w:p w:rsidR="005A5F44" w:rsidRDefault="007622A3">
      <w:pPr>
        <w:spacing w:after="220" w:line="360" w:lineRule="auto"/>
        <w:ind w:firstLine="0"/>
      </w:pPr>
      <w:r>
        <w:t>Prakse tiek īstenota, to sadalot divās daļās: 3. semestrī četru kredītpunktu apjomā un 4. semestrī divpadsmit kredītpunktu apjomā.</w:t>
      </w:r>
    </w:p>
    <w:p w:rsidR="005A5F44" w:rsidRDefault="007622A3">
      <w:pPr>
        <w:spacing w:after="220" w:line="360" w:lineRule="auto"/>
        <w:ind w:firstLine="0"/>
      </w:pPr>
      <w:r>
        <w:t>Par studiju prakses organizēšanu un kontroli ir atbildīgs studiju programmas direktors saskaņā ar V</w:t>
      </w:r>
      <w:r>
        <w:t>eA “Studiju programmas direktora” amata aprakstā noteiktajiem pienākumiem. Savukārt, studentu izvēlētās prakses vietas tiek izvērtētas un apstiprinātas fakultātes domes sēdē. Prakses darba organizācija ir noteikta pirmā līmeņa profesionālās augstākās izglī</w:t>
      </w:r>
      <w:r>
        <w:t>tības studiju programma “Programmēšanas speciālists” prakses nolikumā (turpmāk tekstā - Prakses nolikums).</w:t>
      </w:r>
    </w:p>
    <w:p w:rsidR="005A5F44" w:rsidRDefault="007622A3">
      <w:pPr>
        <w:spacing w:after="220" w:line="360" w:lineRule="auto"/>
        <w:ind w:firstLine="0"/>
        <w:rPr>
          <w:b/>
          <w:bCs/>
        </w:rPr>
      </w:pPr>
      <w:r>
        <w:rPr>
          <w:b/>
          <w:bCs/>
        </w:rPr>
        <w:t>Prakses mērķis un uzdevumi</w:t>
      </w:r>
    </w:p>
    <w:p w:rsidR="005A5F44" w:rsidRDefault="007622A3">
      <w:pPr>
        <w:spacing w:after="220" w:line="360" w:lineRule="auto"/>
        <w:ind w:firstLine="0"/>
      </w:pPr>
      <w:r>
        <w:t>Prakses mērķis un uzdevumi ir noteikti Prakses nolikumā saskaņā ar: 1) Programmētāja profesijas standartu; 2) studiju prog</w:t>
      </w:r>
      <w:r>
        <w:t>rammas studiju rezultātiem (turpmāk tekstā - SPSR), kas norādīti “Studiju kursu kartējumā studiju programmas studiju rezultātu sasniegšanai” (turpmāk tekstā - Studiju rezultātu kartējums, skatīt 2.3. pielikumu). Prakses nolikumā ir noteikti turpmāk minētie</w:t>
      </w:r>
      <w:r>
        <w:t xml:space="preserve"> prakses uzdevumi.</w:t>
      </w:r>
    </w:p>
    <w:p w:rsidR="005A5F44" w:rsidRDefault="007622A3">
      <w:pPr>
        <w:spacing w:after="220" w:line="360" w:lineRule="auto"/>
        <w:ind w:firstLine="0"/>
        <w:rPr>
          <w:b/>
          <w:bCs/>
        </w:rPr>
      </w:pPr>
      <w:r>
        <w:rPr>
          <w:b/>
          <w:bCs/>
        </w:rPr>
        <w:t>Prakses mērķis ir:</w:t>
      </w:r>
    </w:p>
    <w:p w:rsidR="005A5F44" w:rsidRDefault="007622A3">
      <w:pPr>
        <w:numPr>
          <w:ilvl w:val="0"/>
          <w:numId w:val="16"/>
        </w:numPr>
        <w:jc w:val="left"/>
        <w:rPr>
          <w:color w:val="000000"/>
        </w:rPr>
      </w:pPr>
      <w:r>
        <w:t>pārliecināties par studenta profesionālo un personīgo piemērotību darbam programmēšanas jomā;</w:t>
      </w:r>
    </w:p>
    <w:p w:rsidR="005A5F44" w:rsidRDefault="007622A3">
      <w:pPr>
        <w:numPr>
          <w:ilvl w:val="0"/>
          <w:numId w:val="16"/>
        </w:numPr>
        <w:spacing w:after="80"/>
        <w:jc w:val="left"/>
        <w:rPr>
          <w:color w:val="000000"/>
        </w:rPr>
      </w:pPr>
      <w:r>
        <w:t>sniegt studentam iespēju patstāvīgi turpināt apgūto prasmju un kompetenču profesionālu pilnveidi reālos uzņēmuma/organizācij</w:t>
      </w:r>
      <w:r>
        <w:t>as darba apstākļos.</w:t>
      </w:r>
    </w:p>
    <w:p w:rsidR="005A5F44" w:rsidRDefault="007622A3">
      <w:pPr>
        <w:spacing w:after="220" w:line="360" w:lineRule="auto"/>
        <w:ind w:firstLine="0"/>
        <w:rPr>
          <w:b/>
          <w:bCs/>
        </w:rPr>
      </w:pPr>
      <w:r>
        <w:rPr>
          <w:b/>
          <w:bCs/>
        </w:rPr>
        <w:t>Studenta uzdevumi prakses laikā ir:</w:t>
      </w:r>
    </w:p>
    <w:p w:rsidR="005A5F44" w:rsidRDefault="007622A3">
      <w:pPr>
        <w:numPr>
          <w:ilvl w:val="0"/>
          <w:numId w:val="142"/>
        </w:numPr>
        <w:jc w:val="left"/>
        <w:rPr>
          <w:color w:val="000000"/>
        </w:rPr>
      </w:pPr>
      <w:r>
        <w:lastRenderedPageBreak/>
        <w:t>patstāvīgi realizēt ar programmatūras izstrādi saistītu uzdevumu vai iesaistīties programmatūras izstrādes projektā;</w:t>
      </w:r>
    </w:p>
    <w:p w:rsidR="005A5F44" w:rsidRDefault="007622A3">
      <w:pPr>
        <w:numPr>
          <w:ilvl w:val="0"/>
          <w:numId w:val="142"/>
        </w:numPr>
        <w:jc w:val="left"/>
        <w:rPr>
          <w:color w:val="000000"/>
        </w:rPr>
      </w:pPr>
      <w:r>
        <w:t>pilnveidot profesionālās prasmes un kompetences, realizējot uzdevumus programmatūras izstrādes projekta ietvarā;</w:t>
      </w:r>
    </w:p>
    <w:p w:rsidR="005A5F44" w:rsidRDefault="007622A3">
      <w:pPr>
        <w:numPr>
          <w:ilvl w:val="0"/>
          <w:numId w:val="142"/>
        </w:numPr>
        <w:jc w:val="left"/>
        <w:rPr>
          <w:color w:val="000000"/>
        </w:rPr>
      </w:pPr>
      <w:r>
        <w:t>iepazīties ar uzņēmumā izmantotām programmatūras izstrādes metodēm;</w:t>
      </w:r>
    </w:p>
    <w:p w:rsidR="005A5F44" w:rsidRDefault="007622A3">
      <w:pPr>
        <w:numPr>
          <w:ilvl w:val="0"/>
          <w:numId w:val="142"/>
        </w:numPr>
        <w:jc w:val="left"/>
        <w:rPr>
          <w:color w:val="000000"/>
        </w:rPr>
      </w:pPr>
      <w:r>
        <w:t>iepazīties ar uzņēmumā izmantotās programmatūras izstrādēs vidēm;</w:t>
      </w:r>
    </w:p>
    <w:p w:rsidR="005A5F44" w:rsidRDefault="007622A3">
      <w:pPr>
        <w:numPr>
          <w:ilvl w:val="0"/>
          <w:numId w:val="142"/>
        </w:numPr>
        <w:jc w:val="left"/>
        <w:rPr>
          <w:color w:val="000000"/>
        </w:rPr>
      </w:pPr>
      <w:r>
        <w:t xml:space="preserve">regulāri </w:t>
      </w:r>
      <w:r>
        <w:t>dokumentēt prakses gaitu;</w:t>
      </w:r>
    </w:p>
    <w:p w:rsidR="005A5F44" w:rsidRDefault="007622A3">
      <w:pPr>
        <w:numPr>
          <w:ilvl w:val="0"/>
          <w:numId w:val="142"/>
        </w:numPr>
        <w:spacing w:after="80"/>
        <w:jc w:val="left"/>
        <w:rPr>
          <w:color w:val="000000"/>
        </w:rPr>
      </w:pPr>
      <w:r>
        <w:t>izstrādāt prakses dokumentāciju.</w:t>
      </w:r>
    </w:p>
    <w:p w:rsidR="005A5F44" w:rsidRDefault="007622A3">
      <w:pPr>
        <w:spacing w:before="200" w:after="220" w:line="360" w:lineRule="auto"/>
        <w:ind w:firstLine="0"/>
        <w:rPr>
          <w:b/>
          <w:bCs/>
        </w:rPr>
      </w:pPr>
      <w:r>
        <w:rPr>
          <w:b/>
          <w:bCs/>
        </w:rPr>
        <w:t>Prakses sasniedzamie rezultāti:</w:t>
      </w:r>
    </w:p>
    <w:p w:rsidR="005A5F44" w:rsidRDefault="007622A3">
      <w:pPr>
        <w:spacing w:after="220" w:line="360" w:lineRule="auto"/>
        <w:ind w:firstLine="0"/>
      </w:pPr>
      <w:r>
        <w:t>Zināšanas:</w:t>
      </w:r>
    </w:p>
    <w:p w:rsidR="005A5F44" w:rsidRDefault="007622A3">
      <w:pPr>
        <w:numPr>
          <w:ilvl w:val="0"/>
          <w:numId w:val="5"/>
        </w:numPr>
        <w:jc w:val="left"/>
        <w:rPr>
          <w:color w:val="000000"/>
        </w:rPr>
      </w:pPr>
      <w:r>
        <w:t>Pārzina tehnoloģijas un metodes prakses uzdevumu izpildei un problēmu risināšanai.</w:t>
      </w:r>
    </w:p>
    <w:p w:rsidR="005A5F44" w:rsidRDefault="007622A3">
      <w:pPr>
        <w:numPr>
          <w:ilvl w:val="0"/>
          <w:numId w:val="5"/>
        </w:numPr>
        <w:spacing w:after="80"/>
        <w:jc w:val="left"/>
        <w:rPr>
          <w:color w:val="000000"/>
        </w:rPr>
      </w:pPr>
      <w:r>
        <w:t>Pārzina dokumentācijas un tehniskos standartus, kas nepieciešami prakse</w:t>
      </w:r>
      <w:r>
        <w:t>s uzdevuma izpildei.</w:t>
      </w:r>
    </w:p>
    <w:p w:rsidR="005A5F44" w:rsidRDefault="007622A3">
      <w:pPr>
        <w:spacing w:after="220" w:line="360" w:lineRule="auto"/>
        <w:ind w:firstLine="0"/>
      </w:pPr>
      <w:r>
        <w:t>Prasmes:</w:t>
      </w:r>
    </w:p>
    <w:p w:rsidR="005A5F44" w:rsidRDefault="007622A3">
      <w:pPr>
        <w:numPr>
          <w:ilvl w:val="0"/>
          <w:numId w:val="99"/>
        </w:numPr>
        <w:jc w:val="left"/>
        <w:rPr>
          <w:color w:val="000000"/>
        </w:rPr>
      </w:pPr>
      <w:r>
        <w:t>Spēj pielietot apgūtās tehnoloģijas praksē.</w:t>
      </w:r>
    </w:p>
    <w:p w:rsidR="005A5F44" w:rsidRDefault="007622A3">
      <w:pPr>
        <w:numPr>
          <w:ilvl w:val="0"/>
          <w:numId w:val="99"/>
        </w:numPr>
        <w:jc w:val="left"/>
        <w:rPr>
          <w:color w:val="000000"/>
        </w:rPr>
      </w:pPr>
      <w:r>
        <w:t>Spēj noskaidrot programmas funkcionālās un nefunkcionālās prasības un to pamatotību.</w:t>
      </w:r>
    </w:p>
    <w:p w:rsidR="005A5F44" w:rsidRDefault="007622A3">
      <w:pPr>
        <w:numPr>
          <w:ilvl w:val="0"/>
          <w:numId w:val="99"/>
        </w:numPr>
        <w:jc w:val="left"/>
        <w:rPr>
          <w:color w:val="000000"/>
        </w:rPr>
      </w:pPr>
      <w:r>
        <w:t>Spēj analizēt dažādus tehniskos risinājumus un izvēlēties piemērotāko.</w:t>
      </w:r>
    </w:p>
    <w:p w:rsidR="005A5F44" w:rsidRDefault="007622A3">
      <w:pPr>
        <w:numPr>
          <w:ilvl w:val="0"/>
          <w:numId w:val="99"/>
        </w:numPr>
        <w:jc w:val="left"/>
        <w:rPr>
          <w:color w:val="000000"/>
        </w:rPr>
      </w:pPr>
      <w:r>
        <w:t>Spēj saprast prasību specifikāciju un sistēmas projektējumu, piedalīties programmatūras realizācijā un testēšanā.</w:t>
      </w:r>
    </w:p>
    <w:p w:rsidR="005A5F44" w:rsidRDefault="007622A3">
      <w:pPr>
        <w:numPr>
          <w:ilvl w:val="0"/>
          <w:numId w:val="99"/>
        </w:numPr>
        <w:spacing w:after="80"/>
        <w:jc w:val="left"/>
        <w:rPr>
          <w:color w:val="000000"/>
        </w:rPr>
      </w:pPr>
      <w:r>
        <w:t>Spēj atlasīt un analizēt literatūras avotos, specifikācijās un dokumentācijās aprakstītus teorētiskus un praktiskus risinājumus</w:t>
      </w:r>
    </w:p>
    <w:p w:rsidR="005A5F44" w:rsidRDefault="007622A3">
      <w:pPr>
        <w:spacing w:after="220" w:line="360" w:lineRule="auto"/>
        <w:ind w:firstLine="0"/>
      </w:pPr>
      <w:r>
        <w:t>Kompetences:</w:t>
      </w:r>
    </w:p>
    <w:p w:rsidR="005A5F44" w:rsidRDefault="007622A3">
      <w:pPr>
        <w:numPr>
          <w:ilvl w:val="0"/>
          <w:numId w:val="52"/>
        </w:numPr>
        <w:jc w:val="left"/>
        <w:rPr>
          <w:color w:val="000000"/>
        </w:rPr>
      </w:pPr>
      <w:r>
        <w:t>S</w:t>
      </w:r>
      <w:r>
        <w:t>pēj prezentēt un argumentēti izskaidrot sasniegtos rezultātus, diskutēt par tiem</w:t>
      </w:r>
    </w:p>
    <w:p w:rsidR="005A5F44" w:rsidRDefault="007622A3">
      <w:pPr>
        <w:numPr>
          <w:ilvl w:val="0"/>
          <w:numId w:val="52"/>
        </w:numPr>
        <w:jc w:val="left"/>
        <w:rPr>
          <w:color w:val="000000"/>
        </w:rPr>
      </w:pPr>
      <w:r>
        <w:t>Spēj uzņemties atbildību par prakses darba rezultātu kvalitāti.</w:t>
      </w:r>
    </w:p>
    <w:p w:rsidR="005A5F44" w:rsidRDefault="007622A3">
      <w:pPr>
        <w:numPr>
          <w:ilvl w:val="0"/>
          <w:numId w:val="52"/>
        </w:numPr>
        <w:spacing w:after="80"/>
        <w:jc w:val="left"/>
        <w:rPr>
          <w:color w:val="000000"/>
        </w:rPr>
      </w:pPr>
      <w:r>
        <w:t>Spēj iekļauties uzņēmuma darba vidē.</w:t>
      </w:r>
    </w:p>
    <w:p w:rsidR="005A5F44" w:rsidRDefault="007622A3">
      <w:pPr>
        <w:spacing w:after="220" w:line="360" w:lineRule="auto"/>
        <w:ind w:firstLine="0"/>
      </w:pPr>
      <w:r>
        <w:t>Studējošo prakses uzdevumu un mērķu sasaiste ar SPSR ir norādīta Studiju rezultātu kartējumā un (skatīt 2.3. pielikumu) un prakses aprakstā, kas ir sagatavots tādā pašā formā kā studiju kursu apraksti.</w:t>
      </w:r>
    </w:p>
    <w:p w:rsidR="005A5F44" w:rsidRDefault="007622A3">
      <w:pPr>
        <w:spacing w:after="220" w:line="360" w:lineRule="auto"/>
        <w:ind w:firstLine="0"/>
        <w:rPr>
          <w:b/>
          <w:bCs/>
        </w:rPr>
      </w:pPr>
      <w:r>
        <w:rPr>
          <w:b/>
          <w:bCs/>
        </w:rPr>
        <w:t>Prakses iespējas:</w:t>
      </w:r>
    </w:p>
    <w:p w:rsidR="005A5F44" w:rsidRDefault="007622A3">
      <w:pPr>
        <w:spacing w:after="220" w:line="360" w:lineRule="auto"/>
        <w:ind w:firstLine="0"/>
      </w:pPr>
      <w:r>
        <w:t>Studējošajiem prakse atbilstoši iegū</w:t>
      </w:r>
      <w:r>
        <w:t>stamajai kvalifikācijai notiek nozares uzņēmumos vai uzņēmumos, kuros tiek veiktas ar programmu izstrādi saistītas darbības, kā piemēram, kā SIA TestDevLab, Accenture Latvijas filiālē, SIA Dartfsh, Ventspils Augstskolas Inženierzinātņu Institūtā “Ventspils</w:t>
      </w:r>
      <w:r>
        <w:t xml:space="preserve"> Starptautiskais Radioastronomijas Centrs” (VeA IZI VSRC),  SIA Tieto Latvia,  AS "Attīstības finanšu institūcija Altum", SIA ITP Baltic, SIA eazyBI.</w:t>
      </w:r>
    </w:p>
    <w:p w:rsidR="005A5F44" w:rsidRDefault="007622A3">
      <w:pPr>
        <w:spacing w:after="220" w:line="360" w:lineRule="auto"/>
        <w:ind w:firstLine="0"/>
      </w:pPr>
      <w:r>
        <w:lastRenderedPageBreak/>
        <w:t xml:space="preserve">Jāatzīmē, ka 14 absolventi no 19, savas darba gaitas turpina tajā pašā uzņēmumā vai meitas uzņēmumā, kurā </w:t>
      </w:r>
      <w:r>
        <w:t>izgāja praksi studiju laikā. Tas parāda prakses nozīmību profesionālajā studiju programmā, kā arī studiju programmā iegūtās zināšanas, prasmes un kompetences, kuras darba devēji ir novērtējuši, turpinot darba attiecības pēc prakses beigšanas.</w:t>
      </w:r>
    </w:p>
    <w:p w:rsidR="005A5F44" w:rsidRDefault="007622A3">
      <w:pPr>
        <w:spacing w:after="220" w:line="360" w:lineRule="auto"/>
        <w:ind w:firstLine="0"/>
        <w:rPr>
          <w:b/>
          <w:bCs/>
        </w:rPr>
      </w:pPr>
      <w:r>
        <w:rPr>
          <w:b/>
          <w:bCs/>
        </w:rPr>
        <w:t>Prakses vieta</w:t>
      </w:r>
      <w:r>
        <w:rPr>
          <w:b/>
          <w:bCs/>
        </w:rPr>
        <w:t>s izvēle:</w:t>
      </w:r>
    </w:p>
    <w:p w:rsidR="005A5F44" w:rsidRDefault="007622A3">
      <w:pPr>
        <w:spacing w:after="220" w:line="360" w:lineRule="auto"/>
        <w:ind w:firstLine="0"/>
      </w:pPr>
      <w:r>
        <w:t>Prakses vietu izvēlas students. Pēc prakses vietas atrašanas, students studiju programmas direktoram sniedz informāciju par paredzamo darba apjomu un tā specifiku prakses vietā, aizpildot īpašu veidlapu. Studējošā prakses vietu un prakses vadītāj</w:t>
      </w:r>
      <w:r>
        <w:t>u apstiprina Informācijas tehnoloģiju fakultātes domes sēdē.</w:t>
      </w:r>
    </w:p>
    <w:p w:rsidR="005A5F44" w:rsidRDefault="007622A3">
      <w:pPr>
        <w:spacing w:after="220" w:line="360" w:lineRule="auto"/>
        <w:ind w:firstLine="0"/>
      </w:pPr>
      <w:r>
        <w:t>Pēc prakses vietas apstiprināšanas ITF domes sēde, tiek slēgts trīspusējs līgums starp VeA, studentu un prakses uzņēmumu. Studentu praksi vada atbilstošas kvalifikācijas speciālists no prakses vi</w:t>
      </w:r>
      <w:r>
        <w:t>etas (uzņēmuma vai organizācijas).</w:t>
      </w:r>
    </w:p>
    <w:p w:rsidR="005A5F44" w:rsidRDefault="007622A3">
      <w:pPr>
        <w:spacing w:after="220" w:line="360" w:lineRule="auto"/>
        <w:ind w:firstLine="0"/>
        <w:rPr>
          <w:b/>
          <w:bCs/>
        </w:rPr>
      </w:pPr>
      <w:r>
        <w:rPr>
          <w:b/>
          <w:bCs/>
        </w:rPr>
        <w:t>Prakses gaita un aizstāvēšana:</w:t>
      </w:r>
    </w:p>
    <w:p w:rsidR="005A5F44" w:rsidRDefault="007622A3">
      <w:pPr>
        <w:spacing w:after="220" w:line="360" w:lineRule="auto"/>
        <w:ind w:firstLine="0"/>
      </w:pPr>
      <w:r>
        <w:t>Studentam prakses laikā līdztekus prakses uzdevumu veikšanai, ir jādokumentē prakses norise, jāsagatavo prakses atskaite par prakses norisi un paveikto darbu. Praksi vērtē komisija, kuras sa</w:t>
      </w:r>
      <w:r>
        <w:t>stāvā ir Informācijas tehnoloģiju fakultātes studiju programmu īstenošanā iesaistītie docētāji, kā arī nozares vai profesionālās darbības jomas pārstāvji. Prakses vērtējumu veido prakses vadītāja vērtējums (30%) un komisijas vērtējums (70%). Prakse tiek vē</w:t>
      </w:r>
      <w:r>
        <w:t>rtēta 10 ballu sistēmā.</w:t>
      </w:r>
    </w:p>
    <w:p w:rsidR="005A5F44" w:rsidRDefault="007622A3">
      <w:pPr>
        <w:spacing w:after="220" w:line="360" w:lineRule="auto"/>
        <w:ind w:firstLine="0"/>
        <w:rPr>
          <w:b/>
          <w:bCs/>
        </w:rPr>
      </w:pPr>
      <w:r>
        <w:rPr>
          <w:b/>
          <w:bCs/>
        </w:rPr>
        <w:t>Augstskolas sniegtais atbalsts prakses vietas atrašanā un izvēlē:</w:t>
      </w:r>
    </w:p>
    <w:p w:rsidR="005A5F44" w:rsidRDefault="007622A3">
      <w:pPr>
        <w:spacing w:after="220" w:line="360" w:lineRule="auto"/>
        <w:ind w:firstLine="0"/>
      </w:pPr>
      <w:r>
        <w:t>Neskatoties uz darba tirgus pieprasījumu pēc programmēšanas profesijas pārstāvjiem un lielo skaitu uzņēmumu, kuru darbības joma ir saistīta ar programmēšanu, studenti</w:t>
      </w:r>
      <w:r>
        <w:t>em dažkārt rodas grūtības atrast prakses vietas. Ir uzņēmumi, kuri labprāt vēlas piesaistīt jaunus darbiniekus, nevis praktikantus, kuru prakses nodrošināšanai jāvelta uzņēmuma resursi bez garantijas, ka students darbu turpinās šajā uzņēmumā. Augstskola sn</w:t>
      </w:r>
      <w:r>
        <w:t>iedz atbalstu studentam prakses vietas atrašanā, ja tas ir nepieciešams. Programmas direktors vai fakultātes administrācija individuāli uzrunā pārstāvjus no uzņēmumiem, ar kuriem ir bijusi dažāda veida sadarbība iepriekš. Ar augstskolas atbalstu studenti t</w:t>
      </w:r>
      <w:r>
        <w:t>iek nodrošināti ar prakses vietu atbilstoši iegūstamajai kvalifikācijai.</w:t>
      </w:r>
    </w:p>
    <w:p w:rsidR="005A5F44" w:rsidRDefault="007622A3">
      <w:pPr>
        <w:spacing w:after="220" w:line="360" w:lineRule="auto"/>
        <w:ind w:firstLine="0"/>
      </w:pPr>
      <w:r>
        <w:lastRenderedPageBreak/>
        <w:t>Prakses nolikums piejams pielikumā 2.4.</w:t>
      </w:r>
    </w:p>
    <w:p w:rsidR="005A5F44" w:rsidRDefault="007622A3">
      <w:pPr>
        <w:pStyle w:val="Heading3"/>
        <w:numPr>
          <w:ilvl w:val="2"/>
          <w:numId w:val="130"/>
        </w:numPr>
        <w:ind w:left="1418" w:hanging="698"/>
      </w:pPr>
      <w:bookmarkStart w:id="40" w:name="_4bli0lwph9mc" w:colFirst="0" w:colLast="0"/>
      <w:bookmarkEnd w:id="40"/>
      <w:r>
        <w:t>Doktora studiju programmas studējošajiem nodrošināto promocijas iespēju un promocijas procesa novērtējums un raksturojums</w:t>
      </w:r>
    </w:p>
    <w:p w:rsidR="005A5F44" w:rsidRDefault="007622A3">
      <w:pPr>
        <w:pBdr>
          <w:top w:val="nil"/>
          <w:left w:val="nil"/>
          <w:bottom w:val="nil"/>
          <w:right w:val="nil"/>
          <w:between w:val="nil"/>
        </w:pBdr>
        <w:ind w:left="1224" w:firstLine="0"/>
        <w:rPr>
          <w:b/>
          <w:bCs/>
        </w:rPr>
      </w:pPr>
      <w:r>
        <w:rPr>
          <w:b/>
          <w:bCs/>
        </w:rPr>
        <w:t>-</w:t>
      </w:r>
    </w:p>
    <w:p w:rsidR="005A5F44" w:rsidRDefault="007622A3">
      <w:pPr>
        <w:pStyle w:val="Heading3"/>
        <w:numPr>
          <w:ilvl w:val="2"/>
          <w:numId w:val="130"/>
        </w:numPr>
        <w:ind w:left="1418" w:hanging="698"/>
      </w:pPr>
      <w:bookmarkStart w:id="41" w:name="_af0pmek5nqdz" w:colFirst="0" w:colLast="0"/>
      <w:bookmarkEnd w:id="41"/>
      <w:r>
        <w:t>Analīze un novērtēj</w:t>
      </w:r>
      <w:r>
        <w:t>ums par studējošo noslēguma darbu tēmām, to aktualitāti nozarē, tajā skaitā darba tirgū, un noslēguma darbu vērtējumiem</w:t>
      </w:r>
    </w:p>
    <w:p w:rsidR="005A5F44" w:rsidRDefault="007622A3">
      <w:pPr>
        <w:spacing w:after="220" w:line="360" w:lineRule="auto"/>
        <w:ind w:firstLine="0"/>
      </w:pPr>
      <w:r>
        <w:t>Studiju programmas apguves noslēguma posmā studējošie izstrādā kvalifikācijas darbu. Kvalifikācijas darba tēmu studējošie izvēlas patstā</w:t>
      </w:r>
      <w:r>
        <w:t>vīgi. Lai nodrošinātu studenta izraudzītā temata atbilstību studiju programmai un iegūstamajai kvalifikācijai, students konsultējas ar atbilstošo studiju kursu pasniedzējiem vai profesionālās darbības jomas speciālistiem. Bieži kvalifikācijas darba tēmas i</w:t>
      </w:r>
      <w:r>
        <w:t>r saistītas ar projektiem, kuros studenti ir iesaistījušies studiju laikā vai arī studenti ir uzsākuši darba gaitas un kvalifikācijas darba tēmu saista ar aktualitātēm savā darbā vietā.</w:t>
      </w:r>
    </w:p>
    <w:p w:rsidR="005A5F44" w:rsidRDefault="007622A3">
      <w:pPr>
        <w:spacing w:after="220" w:line="360" w:lineRule="auto"/>
        <w:ind w:firstLine="0"/>
      </w:pPr>
      <w:r>
        <w:t>Kvalifikācijas darbu tēmas tiek izvēlētas, ņemot vērā aktualitāti noza</w:t>
      </w:r>
      <w:r>
        <w:t>rē. Kvalifikācijas darbos tiek izmantotas aktuālas tehnoloģijas, bibliotēkas un satvari, piemēram, aizmugursistēmas izstrādē nereti tiek izmantots Spring satvars vai Node.js, kā arī priekšgalsistēmas izstrādē tiek izmantotas React.JS un Angular.JS bibliotē</w:t>
      </w:r>
      <w:r>
        <w:t>kas. Vairākos kvalifikācijas darbos ir izstrādātas mobilās lietotnes kā priekšgalsistēmas, izmantojot aktuālās Google Flutter satvara un Android tehnoloģijas, kā arī vairākos kvalifikācijas darbos ir pielietota konteinerizācija un mākoņrisinājumi, tādējādi</w:t>
      </w:r>
      <w:r>
        <w:t xml:space="preserve"> arī padomājot par izstrādātā programrisinājuma ieviešanu un uzturēšanu produkcijas vidē. Vairākos kvalifikācijas darbos ir iekļauta mikrokontrolieru programmēšana, apvienojot to ar izstrādātu mobilo lietotni kā vadības paneli, tādējādi ietverot darbā gan </w:t>
      </w:r>
      <w:r>
        <w:t>zema līmeņa, gan augsta līmeņa programmēšanu.</w:t>
      </w:r>
    </w:p>
    <w:p w:rsidR="005A5F44" w:rsidRDefault="007622A3">
      <w:pPr>
        <w:pStyle w:val="Heading2"/>
        <w:numPr>
          <w:ilvl w:val="1"/>
          <w:numId w:val="130"/>
        </w:numPr>
      </w:pPr>
      <w:bookmarkStart w:id="42" w:name="_qr2tt7qcwkn1" w:colFirst="0" w:colLast="0"/>
      <w:bookmarkEnd w:id="42"/>
      <w:r>
        <w:t>Studiju programmas resursi un nodrošinājums</w:t>
      </w:r>
    </w:p>
    <w:p w:rsidR="005A5F44" w:rsidRDefault="007622A3">
      <w:pPr>
        <w:pStyle w:val="Heading3"/>
        <w:numPr>
          <w:ilvl w:val="2"/>
          <w:numId w:val="130"/>
        </w:numPr>
        <w:ind w:left="1418" w:hanging="698"/>
      </w:pPr>
      <w:bookmarkStart w:id="43" w:name="_zfgt7xbimaqr" w:colFirst="0" w:colLast="0"/>
      <w:bookmarkEnd w:id="43"/>
      <w:r>
        <w:t>Novērtēt resursu un nodrošinājuma (studiju bāzes, zinātnes bāzes (ja attiecināms), informatīvās bāzes (tai skaitā bibliotēkas), materiāli tehniskās bāzes) atbilstību studiju programmas īstenošanas nosacījumiem un studiju rezultātu sasniegšanai</w:t>
      </w:r>
    </w:p>
    <w:p w:rsidR="005A5F44" w:rsidRDefault="007622A3">
      <w:pPr>
        <w:spacing w:after="220" w:line="360" w:lineRule="auto"/>
        <w:ind w:firstLine="0"/>
      </w:pPr>
      <w:r>
        <w:t>Resursu un n</w:t>
      </w:r>
      <w:r>
        <w:t>odrošinājuma atbilstības novērtējums studiju un programmas īstenošanai un studiju rezultātu sasniegšanai detalizēti sniegts šī pašnovērtējuma ziņojuma 1.3.1. - 1.3.3. punktos.</w:t>
      </w:r>
    </w:p>
    <w:p w:rsidR="005A5F44" w:rsidRDefault="007622A3">
      <w:pPr>
        <w:spacing w:after="220" w:line="360" w:lineRule="auto"/>
        <w:ind w:firstLine="0"/>
      </w:pPr>
      <w:r>
        <w:lastRenderedPageBreak/>
        <w:t xml:space="preserve">Studiju programmas “Programmēšanas specialists” studentu galvenais “darba rīks” </w:t>
      </w:r>
      <w:r>
        <w:t xml:space="preserve">ir dators, kas aprīkots ar nepieciešamo programmatūru – kompilatoriem un programmu izstrādes vidēm un interneta pieslēgumu. </w:t>
      </w:r>
    </w:p>
    <w:p w:rsidR="005A5F44" w:rsidRDefault="007622A3">
      <w:pPr>
        <w:spacing w:after="220" w:line="360" w:lineRule="auto"/>
        <w:ind w:firstLine="0"/>
      </w:pPr>
      <w:r>
        <w:t>Studiju programmas “Programmēšanas speciālists” studentiem ir pieejamas visas VeA datorklases un laboratorijas. Datorklases ir aprī</w:t>
      </w:r>
      <w:r>
        <w:t>kotas moderniem datoriem, interaktīvām tāfelēm un citām tehnoloģiju iekārtām, kas palīdz nodrošināt mūsdienīgu mācību procesu un sasniegt studiju programmas rezultātus, visiem datoriem ir nodrošināts ātrs interneta pieslēgums. Pirms kārtējā semestra sākuma</w:t>
      </w:r>
      <w:r>
        <w:t xml:space="preserve"> docētāji tiek aptaujāti par viņiem nepieciešamo programmatūru studiju kursu īstenošanai un Informātikas un tehnisko mācību līdzekļu (turpmāk tekstā ITML) daļas darbinieki instalē nepieciešamo programmatūru datorklasēs. Programmatūra pārsvarā ir bezmaksas </w:t>
      </w:r>
      <w:r>
        <w:t>vai arī ir iespējams izmantot izglītības mērķiem paredzētās licences. Docētāji izmanto arī tiešsaistes rīkus, kuru piedāvājums pēdējos gados ir būtiski pieaudzis.Tiešsaistes rīku un citu tiešsaistes resursu izmantošanu nodrošina VeA pieejamais platjoslas i</w:t>
      </w:r>
      <w:r>
        <w:t>nterneta pieslēgums (vismaz ar 10 Gbps veiktspēju), bezvadu interneta tīkls, tai skaitā EDUROAM tīkls.</w:t>
      </w:r>
    </w:p>
    <w:p w:rsidR="005A5F44" w:rsidRDefault="007622A3">
      <w:pPr>
        <w:spacing w:after="220" w:line="360" w:lineRule="auto"/>
        <w:ind w:firstLine="0"/>
      </w:pPr>
      <w:r>
        <w:rPr>
          <w:b/>
          <w:bCs/>
        </w:rPr>
        <w:t>Resursu un nodrošinājuma atbilstība studiju programmas īstenošanas nosacījumiem un studiju rezultātu sasniegšana</w:t>
      </w:r>
      <w:r>
        <w:t>i</w:t>
      </w:r>
    </w:p>
    <w:p w:rsidR="005A5F44" w:rsidRDefault="007622A3">
      <w:pPr>
        <w:spacing w:after="220" w:line="360" w:lineRule="auto"/>
        <w:ind w:firstLine="0"/>
      </w:pPr>
      <w:r>
        <w:t>VeA esošie resursi un nodrošinājums tie</w:t>
      </w:r>
      <w:r>
        <w:t>šā veidā sniedz ļoti būtisku ieguldījumu studiju programmas rezultātu sasniegšanā. Ņemot vērā to, ka studiju programmas rezultāti ir balstīti profesijas standartā “Programmētājs” noteiktajās prasībās, pieci no sešiem studiju rezultātiem ir vērsti uz specif</w:t>
      </w:r>
      <w:r>
        <w:t>iskām praktiskajām kompetencēm:</w:t>
      </w:r>
    </w:p>
    <w:p w:rsidR="005A5F44" w:rsidRDefault="007622A3">
      <w:pPr>
        <w:numPr>
          <w:ilvl w:val="0"/>
          <w:numId w:val="41"/>
        </w:numPr>
        <w:jc w:val="left"/>
        <w:rPr>
          <w:color w:val="000000"/>
        </w:rPr>
      </w:pPr>
      <w:r>
        <w:t>Izpratne, zināšanas un spēja programmu prasību izvērtēšanā (SPSR 1)</w:t>
      </w:r>
    </w:p>
    <w:p w:rsidR="005A5F44" w:rsidRDefault="007622A3">
      <w:pPr>
        <w:numPr>
          <w:ilvl w:val="0"/>
          <w:numId w:val="41"/>
        </w:numPr>
        <w:jc w:val="left"/>
        <w:rPr>
          <w:color w:val="000000"/>
        </w:rPr>
      </w:pPr>
      <w:r>
        <w:t>Spēja veidot programmas projektējumu (SPSR 2)</w:t>
      </w:r>
    </w:p>
    <w:p w:rsidR="005A5F44" w:rsidRDefault="007622A3">
      <w:pPr>
        <w:numPr>
          <w:ilvl w:val="0"/>
          <w:numId w:val="41"/>
        </w:numPr>
        <w:jc w:val="left"/>
        <w:rPr>
          <w:color w:val="000000"/>
        </w:rPr>
      </w:pPr>
      <w:r>
        <w:t>Spēja rakstīt programmas kodu atbilstoši programmēšanas vadlīnijām, analizēt programmatūras kļūdu avotus, atkļ</w:t>
      </w:r>
      <w:r>
        <w:t>ūdot programmu (SPSR 3)</w:t>
      </w:r>
    </w:p>
    <w:p w:rsidR="005A5F44" w:rsidRDefault="007622A3">
      <w:pPr>
        <w:numPr>
          <w:ilvl w:val="0"/>
          <w:numId w:val="41"/>
        </w:numPr>
        <w:jc w:val="left"/>
        <w:rPr>
          <w:color w:val="000000"/>
        </w:rPr>
      </w:pPr>
      <w:r>
        <w:t>Spēja veikt programmas testēšanu (SPSR 4)</w:t>
      </w:r>
    </w:p>
    <w:p w:rsidR="005A5F44" w:rsidRDefault="007622A3">
      <w:pPr>
        <w:numPr>
          <w:ilvl w:val="0"/>
          <w:numId w:val="41"/>
        </w:numPr>
        <w:spacing w:after="80"/>
        <w:jc w:val="left"/>
        <w:rPr>
          <w:color w:val="000000"/>
        </w:rPr>
      </w:pPr>
      <w:r>
        <w:t>Spēja sadarboties starpfunkcionālās komandās programmatūras izstrādes un piegādes procesos (SPSR 5)</w:t>
      </w:r>
    </w:p>
    <w:p w:rsidR="005A5F44" w:rsidRDefault="007622A3">
      <w:pPr>
        <w:spacing w:before="200" w:after="220" w:line="360" w:lineRule="auto"/>
        <w:ind w:firstLine="0"/>
      </w:pPr>
      <w:r>
        <w:t>Studiju programmas rezultātus SPSR 1, SPSR 2, SPSR 3 galvenokārt palīdz sasniegt tādi stud</w:t>
      </w:r>
      <w:r>
        <w:t>iju kursi kā “Matemātika programmētājiem”, “Datu bāzes I”, “Datu bāzes II”, “Datu struktūras un algoritmi”, “Pilnas paketes mobilo lietotņu izstrāde”, “Programmatūras izstrādes šabloni”, “Programmēšanas pamati JAVA”, “Programmēšana JAVA”, “Iegultās lietoju</w:t>
      </w:r>
      <w:r>
        <w:t xml:space="preserve">mprogrammas”, </w:t>
      </w:r>
      <w:r>
        <w:lastRenderedPageBreak/>
        <w:t xml:space="preserve">“Programmatūras inženierija I”, “Programmatūras inženierija II”, “Tīmekļa lietotņu izstrāde” un citi (2.5. pielikums – kartējums). </w:t>
      </w:r>
    </w:p>
    <w:p w:rsidR="005A5F44" w:rsidRDefault="007622A3">
      <w:pPr>
        <w:spacing w:after="220" w:line="360" w:lineRule="auto"/>
        <w:ind w:firstLine="0"/>
      </w:pPr>
      <w:r>
        <w:t>Šajos studiju kursos atkarībā no izmantotajām programmēšanas valodām ir nepieciešama programmatūra programmu i</w:t>
      </w:r>
      <w:r>
        <w:t xml:space="preserve">zstrādei, piemēram, Java un Python kompilatoriem un izstrādes vidēm (Anaconda, CLion, PyCharm, WebStorm, Android Studio, Java(TM) SE Development Kit, Microsoft Visual Studio Code, Spring Tool Suite, Eclipse un citas). </w:t>
      </w:r>
    </w:p>
    <w:p w:rsidR="005A5F44" w:rsidRDefault="007622A3">
      <w:pPr>
        <w:spacing w:after="220" w:line="360" w:lineRule="auto"/>
        <w:ind w:firstLine="0"/>
      </w:pPr>
      <w:r>
        <w:t xml:space="preserve">Studiju programmas rezultātus SPSR 4 </w:t>
      </w:r>
      <w:r>
        <w:t>un SPSR 5 galvenokārt palīdz sasniegt tādi studiju kursi kā “IT projektu vadīšana”, “Programmatūras inženierija I”, “Programmatūras inženierija II”, “Programmatūras testēšana un automatizācija”, “Rīki programmatūras risinājumu nodrošināšanai” un citi (2.5.</w:t>
      </w:r>
      <w:r>
        <w:t xml:space="preserve"> pielikums – kartējums). Arī šajos studiju kursos programmu izstrādei un testēšanai nepieciešamā programmatūra (bez jau iepriekš minētās), piemēram, Cypress, Selenium, SonarQube un cita tiek nodrošināta, ņemot vērā konkrētā studiju kursa saturu un sasniedz</w:t>
      </w:r>
      <w:r>
        <w:t>amos rezultātus.</w:t>
      </w:r>
    </w:p>
    <w:p w:rsidR="005A5F44" w:rsidRDefault="007622A3">
      <w:pPr>
        <w:spacing w:after="220" w:line="360" w:lineRule="auto"/>
        <w:ind w:firstLine="0"/>
      </w:pPr>
      <w:r>
        <w:t>Studiju kursos, kuros tiek apskatīta informācijas sistēmu izstrāde, testēšana un konteinerizācija, ITML daļa rezervē katram studentam servera resursus virtuālo mašīnu izveidei, tādējādi nodrošinot katram studentam savu virtuālo darba vidi,</w:t>
      </w:r>
      <w:r>
        <w:t xml:space="preserve"> kurā students var ar administratora tiesībām instalēt praktiskajam darbam nepieciešamos programrisinājumus, rīkus un bibliotēkas.</w:t>
      </w:r>
    </w:p>
    <w:p w:rsidR="005A5F44" w:rsidRDefault="007622A3">
      <w:pPr>
        <w:spacing w:after="220" w:line="360" w:lineRule="auto"/>
        <w:ind w:firstLine="0"/>
      </w:pPr>
      <w:r>
        <w:t>Studiju programmas rezultātu SPSR 6 sasniegšanai papildu resursi bez jau iepriekš minētajiem nav nepieciešami.</w:t>
      </w:r>
    </w:p>
    <w:p w:rsidR="005A5F44" w:rsidRDefault="007622A3">
      <w:pPr>
        <w:spacing w:after="220" w:line="360" w:lineRule="auto"/>
        <w:ind w:firstLine="0"/>
      </w:pPr>
      <w:r>
        <w:t>Studiju rezult</w:t>
      </w:r>
      <w:r>
        <w:t>ātu sasniegšanu katrā studiju kursā un visa studiju programmā kopumā nodrošina arī e-mācību sistēmu “Moodle”, kurā ir pieejami visi studiju programmā īstenoties studiju kursi. Tas palīdz studentiem labāk orientēties kursa saturā, piekļūt mācību materiāliem</w:t>
      </w:r>
      <w:r>
        <w:t>, iesniegt studiju darbus un saņemt atgriezenisko saiti.</w:t>
      </w:r>
    </w:p>
    <w:p w:rsidR="005A5F44" w:rsidRDefault="007622A3">
      <w:pPr>
        <w:spacing w:after="220" w:line="360" w:lineRule="auto"/>
        <w:ind w:firstLine="0"/>
      </w:pPr>
      <w:r>
        <w:t xml:space="preserve">Studiju rezultātu sasniegšanu nodrošina arī Ventspils Augstskolas bibliotēkas grāmatu krājums, iespēja pasūtīt grāmatas no citām bibliotēkām, kā arī VeA bibliotēkas abonētās datubāzes. </w:t>
      </w:r>
    </w:p>
    <w:p w:rsidR="005A5F44" w:rsidRDefault="007622A3">
      <w:pPr>
        <w:pStyle w:val="Heading3"/>
        <w:numPr>
          <w:ilvl w:val="2"/>
          <w:numId w:val="130"/>
        </w:numPr>
        <w:ind w:left="1418" w:hanging="698"/>
      </w:pPr>
      <w:bookmarkStart w:id="44" w:name="_6c4u3dekwpqw" w:colFirst="0" w:colLast="0"/>
      <w:bookmarkEnd w:id="44"/>
      <w:r>
        <w:lastRenderedPageBreak/>
        <w:t>Studiju un zi</w:t>
      </w:r>
      <w:r>
        <w:t>nātnes bāzes, tajā skaitā resursu, kuri tiek nodrošināti sadarbības ietvaros ar citām zinātniskajām institūcijām un augstākās izglītības iestādēm, novērtējums (attiecināms uz doktora studiju programmām)</w:t>
      </w:r>
    </w:p>
    <w:p w:rsidR="005A5F44" w:rsidRDefault="007622A3">
      <w:pPr>
        <w:pBdr>
          <w:top w:val="nil"/>
          <w:left w:val="nil"/>
          <w:bottom w:val="nil"/>
          <w:right w:val="nil"/>
          <w:between w:val="nil"/>
        </w:pBdr>
        <w:ind w:firstLine="0"/>
        <w:rPr>
          <w:b/>
          <w:bCs/>
        </w:rPr>
      </w:pPr>
      <w:r>
        <w:rPr>
          <w:b/>
          <w:bCs/>
        </w:rPr>
        <w:t>-</w:t>
      </w:r>
    </w:p>
    <w:p w:rsidR="005A5F44" w:rsidRDefault="007622A3">
      <w:pPr>
        <w:pStyle w:val="Heading3"/>
        <w:numPr>
          <w:ilvl w:val="2"/>
          <w:numId w:val="130"/>
        </w:numPr>
        <w:ind w:left="1418" w:hanging="698"/>
      </w:pPr>
      <w:bookmarkStart w:id="45" w:name="_c83151m3xsc" w:colFirst="0" w:colLast="0"/>
      <w:bookmarkEnd w:id="45"/>
      <w:r>
        <w:t xml:space="preserve">Norādīt datus par pieejamo finansējumu atbilstošajā studiju programmā, tā finansēšanas avotiem un to izmantošanu studiju programmas attīstībai. Sniegt informāciju par izmaksām uz vienu studējošo šīs studiju programmas ietvaros. Minimālais studējošo skaits </w:t>
      </w:r>
      <w:r>
        <w:t>studiju programmā, lai nodrošinātu studiju programmas rentabilitāti</w:t>
      </w:r>
    </w:p>
    <w:p w:rsidR="005A5F44" w:rsidRDefault="007622A3">
      <w:pPr>
        <w:spacing w:after="220" w:line="360" w:lineRule="auto"/>
        <w:ind w:firstLine="0"/>
      </w:pPr>
      <w:r>
        <w:t>Veicot studiju programmas īstenošanai nepieciešamā un faktiskā finanšu nodrošinājuma apkopošanu, VeA aprēķinā iekļauj studiju programmai faktiski vai proporcionāli atbilstošos ieņēmumus un</w:t>
      </w:r>
      <w:r>
        <w:t xml:space="preserve"> izdevumus. </w:t>
      </w:r>
      <w:r>
        <w:rPr>
          <w:b/>
          <w:bCs/>
        </w:rPr>
        <w:t>Ieņēmumos</w:t>
      </w:r>
      <w:r>
        <w:t xml:space="preserve"> tiek ietverta valsts dotācija studiju procesa nodrošināšanai (1630,11 EUR par vienu budžeta vietā studējošo, valsts budžeta dotācija studentu stipendijām un sociālajām vajadzībām 164,34 EUR par vienu budžeta vietā studējošo), kā arī i</w:t>
      </w:r>
      <w:r>
        <w:t>eņēmumi no mācību maksas (atbilstoši katrai studiju programmai faktiski). Ieņēmumos tiek iekļauts arī pašvaldības piešķirtais finansējums studiju procesa nodrošināšanai un Ventspils pašvaldības Informācijas un komunikāciju tehnoloģiju nozares stipendijām s</w:t>
      </w:r>
      <w:r>
        <w:t xml:space="preserve">askaņā ar sadarbības līgumu ar pašvaldību. </w:t>
      </w:r>
      <w:r>
        <w:rPr>
          <w:b/>
          <w:bCs/>
        </w:rPr>
        <w:t>Izdevumu</w:t>
      </w:r>
      <w:r>
        <w:t xml:space="preserve"> proporcija tiek noteikta, apkopojot divu veidu aprēķinu rezultātā iegūto informāciju:</w:t>
      </w:r>
    </w:p>
    <w:p w:rsidR="005A5F44" w:rsidRDefault="007622A3">
      <w:pPr>
        <w:numPr>
          <w:ilvl w:val="0"/>
          <w:numId w:val="84"/>
        </w:numPr>
        <w:jc w:val="left"/>
        <w:rPr>
          <w:color w:val="000000"/>
        </w:rPr>
      </w:pPr>
      <w:r>
        <w:t xml:space="preserve">        VeA centralizēti tiek noteikti 26% atskaitījumi katrai fakultātei (rēķinot tos no LR IZM apstiprinātās valsts </w:t>
      </w:r>
      <w:r>
        <w:t>dotācijas un mācību maksas ieņēmumiem), kas paredzēti VeA vispārējo uzturēšanas izdevumu segšanai;</w:t>
      </w:r>
    </w:p>
    <w:p w:rsidR="005A5F44" w:rsidRDefault="007622A3">
      <w:pPr>
        <w:numPr>
          <w:ilvl w:val="0"/>
          <w:numId w:val="84"/>
        </w:numPr>
        <w:spacing w:after="80"/>
        <w:jc w:val="left"/>
        <w:rPr>
          <w:color w:val="000000"/>
        </w:rPr>
      </w:pPr>
      <w:r>
        <w:t xml:space="preserve">        Katrai studiju programmai tiek aprēķināta proporcionālā izdevumu daļa no fakultātei aprēķinātajiem vispārējiem VeA uzturēšanas izdevumiem vai tieši k</w:t>
      </w:r>
      <w:r>
        <w:t>onkrētās fakultātes darbības nodrošināšanai nepieciešamajiem izdevumus, ņemot vērā studentu skaitu konkrētajā programmā.</w:t>
      </w:r>
    </w:p>
    <w:p w:rsidR="005A5F44" w:rsidRDefault="007622A3">
      <w:pPr>
        <w:spacing w:after="220" w:line="360" w:lineRule="auto"/>
        <w:ind w:firstLine="0"/>
      </w:pPr>
      <w:r>
        <w:t>Vispārējos uzturēšanas izdevumos tiek iekļauts ieņēmumu atskaitījums 26% apmērā (VeA noteikts atskaitījumu apmērs visām fakultātēm vien</w:t>
      </w:r>
      <w:r>
        <w:t>ādi), kas paredzēts VeA uzturēšanas izdevumu segšanai:</w:t>
      </w:r>
    </w:p>
    <w:p w:rsidR="005A5F44" w:rsidRDefault="007622A3">
      <w:pPr>
        <w:numPr>
          <w:ilvl w:val="0"/>
          <w:numId w:val="7"/>
        </w:numPr>
        <w:jc w:val="left"/>
        <w:rPr>
          <w:color w:val="000000"/>
        </w:rPr>
      </w:pPr>
      <w:r>
        <w:t xml:space="preserve">        komunālo pakalpojumu izmaksas - elektroenerģija, siltuma padeves, ūdens un kanalizācijas pakalpojumi, atkritumu izvešanas pakalpojumi;</w:t>
      </w:r>
    </w:p>
    <w:p w:rsidR="005A5F44" w:rsidRDefault="007622A3">
      <w:pPr>
        <w:numPr>
          <w:ilvl w:val="0"/>
          <w:numId w:val="7"/>
        </w:numPr>
        <w:jc w:val="left"/>
        <w:rPr>
          <w:color w:val="000000"/>
        </w:rPr>
      </w:pPr>
      <w:r>
        <w:t xml:space="preserve">        telpu un ēkas uzturēšanas, t. sk. remontu pakalpoj</w:t>
      </w:r>
      <w:r>
        <w:t>umu izmaksas;</w:t>
      </w:r>
    </w:p>
    <w:p w:rsidR="005A5F44" w:rsidRDefault="007622A3">
      <w:pPr>
        <w:numPr>
          <w:ilvl w:val="0"/>
          <w:numId w:val="7"/>
        </w:numPr>
        <w:jc w:val="left"/>
        <w:rPr>
          <w:color w:val="000000"/>
        </w:rPr>
      </w:pPr>
      <w:r>
        <w:t xml:space="preserve">        IT sistēmu pakalpojumi;</w:t>
      </w:r>
    </w:p>
    <w:p w:rsidR="005A5F44" w:rsidRDefault="007622A3">
      <w:pPr>
        <w:numPr>
          <w:ilvl w:val="0"/>
          <w:numId w:val="7"/>
        </w:numPr>
        <w:jc w:val="left"/>
        <w:rPr>
          <w:color w:val="000000"/>
        </w:rPr>
      </w:pPr>
      <w:r>
        <w:t xml:space="preserve">        mārketinga izdevumi;</w:t>
      </w:r>
    </w:p>
    <w:p w:rsidR="005A5F44" w:rsidRDefault="007622A3">
      <w:pPr>
        <w:numPr>
          <w:ilvl w:val="0"/>
          <w:numId w:val="7"/>
        </w:numPr>
        <w:jc w:val="left"/>
        <w:rPr>
          <w:color w:val="000000"/>
        </w:rPr>
      </w:pPr>
      <w:r>
        <w:t xml:space="preserve">        izdevumi par vispārējiem reprezentācijas izdevumiem;</w:t>
      </w:r>
    </w:p>
    <w:p w:rsidR="005A5F44" w:rsidRDefault="007622A3">
      <w:pPr>
        <w:numPr>
          <w:ilvl w:val="0"/>
          <w:numId w:val="7"/>
        </w:numPr>
        <w:jc w:val="left"/>
        <w:rPr>
          <w:color w:val="000000"/>
        </w:rPr>
      </w:pPr>
      <w:r>
        <w:t xml:space="preserve">        daļēji administrācijas atalgojuma izdevumi;</w:t>
      </w:r>
    </w:p>
    <w:p w:rsidR="005A5F44" w:rsidRDefault="007622A3">
      <w:pPr>
        <w:numPr>
          <w:ilvl w:val="0"/>
          <w:numId w:val="7"/>
        </w:numPr>
        <w:spacing w:after="80"/>
        <w:jc w:val="left"/>
        <w:rPr>
          <w:color w:val="000000"/>
        </w:rPr>
      </w:pPr>
      <w:r>
        <w:t xml:space="preserve">        iestādes vispārējie nodokļu maksājumi u. tml.</w:t>
      </w:r>
    </w:p>
    <w:p w:rsidR="005A5F44" w:rsidRDefault="007622A3">
      <w:pPr>
        <w:spacing w:after="220" w:line="360" w:lineRule="auto"/>
        <w:ind w:firstLine="0"/>
      </w:pPr>
      <w:r>
        <w:lastRenderedPageBreak/>
        <w:t>Fakultātes tie</w:t>
      </w:r>
      <w:r>
        <w:t>šie izdevumi, kas nepieciešami un identificējami kā tieši konkrētās fakultātes veiktie izdevumi, tiek sadalīti proporcionāli pa studiju programmām, ņemot vērā programmā studējošo studentu skaita īpatsvaru pret fakultātes kopējo studentu skaitu. Izdevumi, k</w:t>
      </w:r>
      <w:r>
        <w:t>as paredzēti, veikti un identificējami kā  konkrētas studiju programmas izdevumi, tiek iekļauti konkrētās studiju programmas izmaksās. Šajos iepriekšminētajos izdevumos tiek iekļauti izdevumi par fakultātes akadēmiskā un vispārējā personāla atalgojumu, nod</w:t>
      </w:r>
      <w:r>
        <w:t>okļu izdevumi, apdrošināšanas izdevumi, kā arī izdevumi par pamatlīdzekļu, inventāra, grāmatu, mācību līdzekļu iegādi, datorklašu uzturēšanu, u. c. fakultātes izdevumi.</w:t>
      </w:r>
    </w:p>
    <w:p w:rsidR="005A5F44" w:rsidRDefault="007622A3">
      <w:pPr>
        <w:spacing w:after="220" w:line="360" w:lineRule="auto"/>
        <w:ind w:firstLine="0"/>
      </w:pPr>
      <w:r>
        <w:t>Gan ieņēmumi, gan izdevumi tiek norādīti arī uz vienu studējošo, katrā studiju programm</w:t>
      </w:r>
      <w:r>
        <w:t>ā atsevišķi (parasti par vienu kalendāro gadu), kā arī tiek noteikts katras izdevumu grupas īpatsvars no kopējiem fakultātes vai studiju programmas izdevumiem.</w:t>
      </w:r>
    </w:p>
    <w:p w:rsidR="005A5F44" w:rsidRDefault="007622A3">
      <w:pPr>
        <w:spacing w:after="220" w:line="360" w:lineRule="auto"/>
        <w:ind w:firstLine="0"/>
      </w:pPr>
      <w:r>
        <w:t xml:space="preserve">Lai noteiktu iespējamo t.s. studiju programmas </w:t>
      </w:r>
      <w:r>
        <w:rPr>
          <w:b/>
          <w:bCs/>
        </w:rPr>
        <w:t>bezzaudējuma punktu</w:t>
      </w:r>
      <w:r>
        <w:t>, iespējams izmantot dažādas a</w:t>
      </w:r>
      <w:r>
        <w:t>prēķina metodes – kāpinot studējošo skaitu, palielinot valsts finansējumu uz vienu studējošo vai paaugstinot mācību maksu. VeA līdz šim izmanto pirmo minēto metodi – modelējot minimāli nepieciešamo studējošo skaitu, jo ņemot vērā esošo  ekonomisko situācij</w:t>
      </w:r>
      <w:r>
        <w:t>u, kā arī vietējo iedzīvotāju finanšu situāciju, VeA necenšas paaugstināt mācību maksu, tā vietā  resursus novirza studentu piesaistes pasākumiem, kā arī vēlas ziņot par neatliekamu nepieciešamību paaugstināt valsts finansējumu studijām.</w:t>
      </w:r>
    </w:p>
    <w:p w:rsidR="005A5F44" w:rsidRDefault="007622A3">
      <w:pPr>
        <w:spacing w:after="220" w:line="360" w:lineRule="auto"/>
        <w:ind w:firstLine="0"/>
      </w:pPr>
      <w:r>
        <w:t>Detalizēts aprēķin</w:t>
      </w:r>
      <w:r>
        <w:t>s pielikumā 2.5.</w:t>
      </w:r>
    </w:p>
    <w:p w:rsidR="005A5F44" w:rsidRDefault="007622A3">
      <w:pPr>
        <w:spacing w:after="220" w:line="360" w:lineRule="auto"/>
        <w:ind w:firstLine="0"/>
      </w:pPr>
      <w:r>
        <w:t>Pirmā līmeņa augstākās izglītības studiju programmā “Programmēšanas speciālists” studē vidēji 51 students, kas ir 25,6 % no kopējā fakultātes studentu skaita. Attiecīga proporcija tiek piemērota aprēķinot studiju programmai attiecināmo pašvaldības finansēj</w:t>
      </w:r>
      <w:r>
        <w:t>umu. Programmai attiecināmo izdevumu apmēra aprēķinam izmanto to pašu studējošo īpatsvaru 25,6%. Studiju programmai ir samērā augsts finanšu rezultāts 40,3%, taču tas daļēji veidojas tādēļ, ka daļa no studiju kursiem tiek īstenoti kopā ar citām studiju pro</w:t>
      </w:r>
      <w:r>
        <w:t>grammām, kas samazina izmaksas docētāju atalgojumam tieši šai programmai.</w:t>
      </w:r>
    </w:p>
    <w:p w:rsidR="005A5F44" w:rsidRDefault="007622A3">
      <w:pPr>
        <w:spacing w:after="220" w:line="360" w:lineRule="auto"/>
        <w:ind w:firstLine="0"/>
      </w:pPr>
      <w:r>
        <w:t xml:space="preserve">Lai programma sasniegtu bezzaudējuma punktu (pie nosacījuma – nemainīgi izdevumi), būtu nepieciešami 30 studējošie. Programmas pozitīvo naudas plūsmas rezultātu paredzēts izmantot </w:t>
      </w:r>
      <w:r>
        <w:lastRenderedPageBreak/>
        <w:t>nā</w:t>
      </w:r>
      <w:r>
        <w:t>kamajos gados mācību infrastruktūras (datorklašu, datorprogrammu) uzturēšanai un mācību materiāliem, kā arī daļa tiek izmantota citu šī studiju virziena studiju programmu zaudējumu kompensēšanai. Pirmā līmeņa augstākās izglītības profesionālās programmas “</w:t>
      </w:r>
      <w:r>
        <w:t>Programmēšanas speciālists” attīstība 2018. - 2022. g. tika veikta ar ESF finansējumu. Projekts “Ventspils Augstskolas STEM mācību programmu modernizācija” (Nr. 8.1.1.0/17/I/007) finansēja jaunu laboratoriju izveidi, datorklašu modernizāciju un studiju inf</w:t>
      </w:r>
      <w:r>
        <w:t>rastruktūras labiekārtošanu 1,77 miljonu EUR apmērā. Projekti “Ventspils Augstskolas akadēmiskā personāla stiprināšana stratēģiskās specializācijas jomās” (Nr: 8.2.2.0/18/A/009), “Ventspils Augstskolas studiju programmu satura, resursu efektivitātes un lab</w:t>
      </w:r>
      <w:r>
        <w:t>ākas pārvaldības pilnveidošana” (Nr. 8.2.3.0/18/A/014) un “Eiropas nākamās paaudzes mikropilsētas” (“Next Generation Micro Cities of Europe” No.UIA03-250) sniedza ieguldījumu akadēmiskā personāla kvalifikācijas pilnveidošanai. Tā kā laboratorijas un datork</w:t>
      </w:r>
      <w:r>
        <w:t>lases izmanto visas šī studiju virziena studiju programmas, kā arī citu fakultāšu studiju programmas, un akadēmiskais personāls vada nodarbības vairākās studiju programmās, nav iespējams aprēķināt precīzu minēto projektu ieguldījumu tieši šīs studiju progr</w:t>
      </w:r>
      <w:r>
        <w:t xml:space="preserve">ammas attīstībā. Minēto projektu ieguldījumi aizvietoja nepieciešamību finansēt mācību infrastruktūras attīstību 2022. g. no fakultātes budžeta, taču turpmākajos gados būs nepieciešams ieguldīt iegādāto iekārtu nolietojuma atjaunošanā un jaunu iegādē, lai </w:t>
      </w:r>
      <w:r>
        <w:t>nodrošinātu studiju programmas attīstību arī pēc 2025. gada.</w:t>
      </w:r>
    </w:p>
    <w:p w:rsidR="005A5F44" w:rsidRDefault="007622A3">
      <w:pPr>
        <w:spacing w:after="220" w:line="360" w:lineRule="auto"/>
        <w:ind w:firstLine="0"/>
      </w:pPr>
      <w:r>
        <w:t>Finansēšanas avoti studiju virzienam kopumā ir norādīti nodaļā 1.3.1. Katrai programmai tiek veikts tiešo izmaksu aprēķins. Ņemot vērā tieši ietekmējošās izmaksas studiju programmas “Programmēšan</w:t>
      </w:r>
      <w:r>
        <w:t>as speciālists” īstenošanai (sīkāk aprakstītas nodaļā 1.3.1.), ir aprēķināts, ka vidēji (ņemot vērā katru semestri, prakšu apjomus un semestri, kurā jāizstrādā noslēguma darbs) docētāju atalgojumam tiek iztērēts 31 874 eiro, kopā ar studiju programmas dire</w:t>
      </w:r>
      <w:r>
        <w:t xml:space="preserve">ktora atalgojumu, kā arī galapārbaudījumu izmaksām (tai skaitā darba vadītāju, rezenzentu un pārbaudes komisijas locekļu atalgojumu) izmaksas ir 35 986 eiro. Pieskaitot arī Valsts sociālās apdrošināšanas obligātās iemaksas (8 489,10 eiro), iegūst izmaksas </w:t>
      </w:r>
      <w:r>
        <w:t>44 475,10 eiro apmērā. Valsts budžeta līdzekļi par vienu studiju vietu programmā (ņemot vērā nozares un līmeņa koeficientu) ir 2 198,66 eiro par vienu studiju vietu, un ir aprēķināts, ka studiju programmā “Programmēšanas speciālists” nepieciešami vismaz 20</w:t>
      </w:r>
      <w:r>
        <w:t xml:space="preserve"> studenti, lai programma nosegtu pašizmaksas.</w:t>
      </w:r>
    </w:p>
    <w:p w:rsidR="005A5F44" w:rsidRDefault="007622A3">
      <w:pPr>
        <w:pStyle w:val="Heading2"/>
        <w:numPr>
          <w:ilvl w:val="1"/>
          <w:numId w:val="130"/>
        </w:numPr>
      </w:pPr>
      <w:bookmarkStart w:id="46" w:name="_o7v26o3mi9sx" w:colFirst="0" w:colLast="0"/>
      <w:bookmarkEnd w:id="46"/>
      <w:r>
        <w:t>Mācībspēki</w:t>
      </w:r>
    </w:p>
    <w:p w:rsidR="005A5F44" w:rsidRDefault="007622A3">
      <w:pPr>
        <w:pStyle w:val="Heading3"/>
        <w:numPr>
          <w:ilvl w:val="2"/>
          <w:numId w:val="130"/>
        </w:numPr>
        <w:ind w:left="1418" w:hanging="698"/>
      </w:pPr>
      <w:bookmarkStart w:id="47" w:name="_p912e5e34ohs" w:colFirst="0" w:colLast="0"/>
      <w:bookmarkEnd w:id="47"/>
      <w:r>
        <w:lastRenderedPageBreak/>
        <w:t>Studiju programmas īstenošanā iesaistīto mācībspēku (akadēmiskā personāla, viesprofesoru, asociēto viesprofesoru, viesdocentu, vieslektoru un viesasistentu) kvalifikācijas atbilstības studiju program</w:t>
      </w:r>
      <w:r>
        <w:t>mas īstenošanas nosacījumiem un normatīvo aktu prasībām novērtējums. Sniegt informāciju par to, kā mācībspēku kvalifikācija palīdz sasniegt studiju rezultātus</w:t>
      </w:r>
    </w:p>
    <w:p w:rsidR="005A5F44" w:rsidRDefault="007622A3">
      <w:pPr>
        <w:spacing w:after="220" w:line="360" w:lineRule="auto"/>
        <w:ind w:firstLine="0"/>
      </w:pPr>
      <w:r>
        <w:t>Pirmā līmeņa profesionālā izglītības studiju programmā “Programmēšanas speciālists” īstenošanu ve</w:t>
      </w:r>
      <w:r>
        <w:t xml:space="preserve">ic augsti kvalificēts akadēmiskais personāls ar nozīmīgu praktisko pieredzi informāciju tehnoloģijās gan privātājā, gan akadēmiskajā sektorā, kas studējošiem nodrošina nepieciešamo teorētisko un praktisko zināšanu, prasmju un kompetenču apguvi. Akadēmiskā </w:t>
      </w:r>
      <w:r>
        <w:t>personāla sastāvu uz pārskata periodu skatīt tabulā Nr. 2.3.</w:t>
      </w:r>
    </w:p>
    <w:p w:rsidR="005A5F44" w:rsidRDefault="007622A3">
      <w:pPr>
        <w:spacing w:after="220" w:line="360" w:lineRule="auto"/>
        <w:ind w:firstLine="0"/>
        <w:rPr>
          <w:b/>
          <w:bCs/>
          <w:sz w:val="20"/>
          <w:szCs w:val="20"/>
        </w:rPr>
      </w:pPr>
      <w:r>
        <w:rPr>
          <w:sz w:val="20"/>
          <w:szCs w:val="20"/>
        </w:rPr>
        <w:t xml:space="preserve">2.3. tabula </w:t>
      </w:r>
      <w:r>
        <w:rPr>
          <w:b/>
          <w:bCs/>
          <w:sz w:val="20"/>
          <w:szCs w:val="20"/>
        </w:rPr>
        <w:t>Studiju programmas “Programmēšanas speciālists” mācībspēki</w:t>
      </w:r>
    </w:p>
    <w:tbl>
      <w:tblPr>
        <w:tblStyle w:val="a4"/>
        <w:tblW w:w="92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1620"/>
        <w:gridCol w:w="1815"/>
        <w:gridCol w:w="3015"/>
        <w:gridCol w:w="1980"/>
      </w:tblGrid>
      <w:tr w:rsidR="005A5F44">
        <w:trPr>
          <w:trHeight w:val="8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N.p.k.</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Vārds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Uzvārds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Zinātniskais grāds, kvalifikācija</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Akadēmiskais amats</w:t>
            </w:r>
          </w:p>
        </w:tc>
      </w:tr>
      <w:tr w:rsidR="005A5F44">
        <w:trPr>
          <w:trHeight w:val="5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Jeļena</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Mihailova</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Mg.math.</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r>
      <w:tr w:rsidR="005A5F44">
        <w:trPr>
          <w:trHeight w:val="5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Estere</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Vītola</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Mg.paed.</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r>
      <w:tr w:rsidR="005A5F44">
        <w:trPr>
          <w:trHeight w:val="5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Baiba</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Egle</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philol.</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8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4</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Rafael Martín</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Calvo</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philol.</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r>
      <w:tr w:rsidR="005A5F44">
        <w:trPr>
          <w:trHeight w:val="5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5</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Guntars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Dreijers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philol.</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Asociētais profesors</w:t>
            </w:r>
          </w:p>
        </w:tc>
      </w:tr>
      <w:tr w:rsidR="005A5F44">
        <w:trPr>
          <w:trHeight w:val="5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6</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Viesturs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Zeps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oec.</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Viesdocents</w:t>
            </w:r>
          </w:p>
        </w:tc>
      </w:tr>
      <w:tr w:rsidR="005A5F44">
        <w:trPr>
          <w:trHeight w:val="1350"/>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7</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Andis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Pilāns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MBA</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5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8</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Uldis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Kuplis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Mg.oec.</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1350"/>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9</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Ivo</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Lemšs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biol.</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26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10</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Karina</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Šķirmante</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 comp.</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r>
      <w:tr w:rsidR="005A5F44">
        <w:trPr>
          <w:trHeight w:val="1050"/>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11</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Mārtiņš</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Saulītis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sc. comp.</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1350"/>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12</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Ēvalds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Urtāns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Ph.D. sc.comp.</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Asociētais profesors</w:t>
            </w:r>
          </w:p>
        </w:tc>
      </w:tr>
      <w:tr w:rsidR="005A5F44">
        <w:trPr>
          <w:trHeight w:val="5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13</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Raita</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Rollande</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Dr.sc.ing.</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Asociētais profesors</w:t>
            </w:r>
          </w:p>
        </w:tc>
      </w:tr>
      <w:tr w:rsidR="005A5F44">
        <w:trPr>
          <w:trHeight w:val="5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14</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Kārlis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Immers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Mg.sc.comp.</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8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15</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Katrīna</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Zvaigzne</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 comp.</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8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16</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Madara</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Freimane</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5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17</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Gints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Dreifogels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8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18</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Edgars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Palacis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 ing.</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1050"/>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19</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Gints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Neimanis</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Mg.oec.</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525"/>
        </w:trPr>
        <w:tc>
          <w:tcPr>
            <w:tcW w:w="8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20</w:t>
            </w:r>
          </w:p>
        </w:tc>
        <w:tc>
          <w:tcPr>
            <w:tcW w:w="16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Vairis</w:t>
            </w:r>
          </w:p>
        </w:tc>
        <w:tc>
          <w:tcPr>
            <w:tcW w:w="18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Caune</w:t>
            </w:r>
          </w:p>
        </w:tc>
        <w:tc>
          <w:tcPr>
            <w:tcW w:w="301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Dr.sc.comp.</w:t>
            </w:r>
          </w:p>
        </w:tc>
        <w:tc>
          <w:tcPr>
            <w:tcW w:w="198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r>
    </w:tbl>
    <w:p w:rsidR="005A5F44" w:rsidRDefault="007622A3">
      <w:pPr>
        <w:spacing w:after="220" w:line="360" w:lineRule="auto"/>
        <w:ind w:firstLine="0"/>
      </w:pPr>
      <w:r>
        <w:t>Pirmā līmeņa profesionālā izglītības studiju programmas “Programmēšanas speciālists” docētāju valodu prasmes atbilst Ministru kabineta 2022. gada 08. marta noteikumiem Nr. 157 “</w:t>
      </w:r>
      <w:r>
        <w:t>Noteikumi par valsts valodas zināšanu apjomu, valsts valodas prasmes pārbaudes kārtību un valsts nodevu par valsts valodas prasmes pārbaudi”.</w:t>
      </w:r>
    </w:p>
    <w:p w:rsidR="005A5F44" w:rsidRDefault="007622A3">
      <w:pPr>
        <w:spacing w:after="220" w:line="360" w:lineRule="auto"/>
        <w:ind w:firstLine="0"/>
      </w:pPr>
      <w:r>
        <w:lastRenderedPageBreak/>
        <w:t>Mācībspēku kvalifikācija atbilst Augstskolu likuma 39.pantā noteiktajam par profesionālo studiju programmu akadēmi</w:t>
      </w:r>
      <w:r>
        <w:t xml:space="preserve">sko personālu. Studiju programmas īstenošanā ir iesaistīti 20 mācībspēki, no kuriem 8 Ventspils Augstskolā ievēlēti docētāji. Vieslektoru iesaiste studiju programmas īstenošanā ļauj studentiem gūt zināšanas ne tikai no Ventspils Augstskolas pasniedzējiem, </w:t>
      </w:r>
      <w:r>
        <w:t>bet arī no darba tirgus profesionāļiem. Vairāki studiju kursi tiek izstrādāti ciešā sadarbībā ar darba devējiem, piemēram, sadarbībā ar SIA “TestDevLab” ir izstrādāts un tiek īstenots kurss “Programmatūras testēšana un automatizācija”. Sadarbībā ar SIA “Ac</w:t>
      </w:r>
      <w:r>
        <w:t>centure” ir izstrādāts saturs studiju kursiem: “Programmēšana JAVA” un “Rīki programmatūras risinājumu nodrošināšanai”. Sadarbībā ar SIA “VISMA” speciālistu ir izstrādāts kursa “Programmatūras arhitektūras projektēšana” saturs.</w:t>
      </w:r>
    </w:p>
    <w:p w:rsidR="005A5F44" w:rsidRDefault="007622A3">
      <w:pPr>
        <w:spacing w:after="220" w:line="360" w:lineRule="auto"/>
        <w:ind w:firstLine="0"/>
      </w:pPr>
      <w:r>
        <w:t>6 mācībspēkiem ir doktora gr</w:t>
      </w:r>
      <w:r>
        <w:t>āds, 1 mācībspēks (K. Šķirmante) studē doktorantūrā, savukārt pārējiem ir maģistra grāds.</w:t>
      </w:r>
    </w:p>
    <w:p w:rsidR="005A5F44" w:rsidRDefault="007622A3">
      <w:pPr>
        <w:spacing w:after="220" w:line="360" w:lineRule="auto"/>
        <w:ind w:firstLine="0"/>
      </w:pPr>
      <w:r>
        <w:t>Katrs docētājs ir sava virziena eksperts, kam ir vairāku gadu pieredze un kurš ar savām zināšanām, prasmēm un kompetencēm, sniedz lielu ieguldījumu pirmā līmeņa profe</w:t>
      </w:r>
      <w:r>
        <w:t>sionālā izglītības studiju programmā “Programmēšanas speciālists” īstenošanā un studiju programmas rezultātu sasniegšanā. Turpmākos piemēros tiks atspoguļota informācija, kā mācībspēku kvalifikācija palīdz sasniegt studiju rezultātus (neapskatot visus stud</w:t>
      </w:r>
      <w:r>
        <w:t>iju programmas sasniedzamos rezultātus, bet vēršot uzmanību uz nozares mācību kursu sasniedzamajiem rezultātiem):</w:t>
      </w:r>
    </w:p>
    <w:p w:rsidR="005A5F44" w:rsidRDefault="007622A3">
      <w:pPr>
        <w:numPr>
          <w:ilvl w:val="0"/>
          <w:numId w:val="62"/>
        </w:numPr>
        <w:spacing w:line="360" w:lineRule="auto"/>
      </w:pPr>
      <w:r>
        <w:t>Asociētajai profesorei, Dr.sc.ing. Raita Rollandei ir inženierzinātņu doktora grāds informācijas tehnoloģijas nozares sistēmu analīze, modelēš</w:t>
      </w:r>
      <w:r>
        <w:t>anas un projektēšanas apakšnozarē, kā arī viņa ir mācījusies Buffalo Universitātē (State University of New York). Asociētā profesore R.Rollande savas zināšanas informāciju sistēmu prototipēšanā un izstrādē sniedz studentiem studiju kursā “Programmatūras in</w:t>
      </w:r>
      <w:r>
        <w:t>ženierija I”, kura ietvaros studenti strādā pie informācijas sistēmas arhitektūras izveidi, analizējot dažādus tehniskos risinājumus un izvēloties piemērotāko, veido datu konceptuālo un fizisko modeli, dokumentē prototipu, līdz ar to ļaujot sasniegt studij</w:t>
      </w:r>
      <w:r>
        <w:t>u programmas rezultātus SPSR 1.1. “Spēja patstāvīgi vai komandā iepazīties ar programmatūras prasībām un to atbilstību arhitektūras un darbības principiem”, SPSR 1.2. ”Spēja noskaidrot programmas funkcionālās un nefunkcionālās prasības un to pamatotību”, S</w:t>
      </w:r>
      <w:r>
        <w:t xml:space="preserve">PSR 1.3. “Spēja veikt programmu prasību validāciju, detalizāciju un prototipēšanu”, SPSR 2.2. “Spēja veidot </w:t>
      </w:r>
      <w:r>
        <w:lastRenderedPageBreak/>
        <w:t xml:space="preserve">projektējuma dekompozīciju uz zemāku līmeni, veidojot datu un procesu aprakstus” SPSR 2.4. “Spēja veidot datu konceptuālo modeli un fizisko modeli, </w:t>
      </w:r>
      <w:r>
        <w:t>atbilstoši definētajām prasībām”, SPSR 2.5. “Spēja konstruēt un aprakstīt programmas algoritmus, ņemot vērā programmas prasības”, SPSR 2.7. ”Spēja dokumentēt programmas projektējumu” un citus.</w:t>
      </w:r>
    </w:p>
    <w:p w:rsidR="005A5F44" w:rsidRDefault="007622A3">
      <w:pPr>
        <w:numPr>
          <w:ilvl w:val="0"/>
          <w:numId w:val="62"/>
        </w:numPr>
        <w:spacing w:line="360" w:lineRule="auto"/>
      </w:pPr>
      <w:r>
        <w:t>Asociētais profesors, Ph.D. sc.comp. Ēvalds Urtāns ir ieguvis d</w:t>
      </w:r>
      <w:r>
        <w:t>oktora grādu elektotehnikā, elektronikā, informācijas un komunikāciju tehnoloģijās un patreiz darbojas ar dažādiem projektiem, piemēram, veic mākslīgā intelekta modeļu izstrādi balss biometrisko datu apstrādei, veic pētījumus dziļājā mašīnmācībā, izmanto H</w:t>
      </w:r>
      <w:r>
        <w:t>PC resursus. Docents Ē. Urtāns orientējās dažādos tehnoloģiskajos risinājumos un savas zināšanas un prasmes sniedz studiju kursos “Pilnas paketes mobilo lietotņu izstrāde” un ”Programmatūras izstrādes šabloni”, ar kuru palīdzību ļauj sasniegt studiju progr</w:t>
      </w:r>
      <w:r>
        <w:t>ammas rezultātus SPSR 2.3. “Spēja analizēt dažādus tehniskos risinājumus un izvēlēties piemērotāko”, SPSR 3.1. “Spēja izstrādāt programmas kodu, lietojot programmēšanas valodu”, SPSR 3.5. ”Spēja lietot programmas koda pārvaldības sistēmas”, SPSR 3.6.“Spēja</w:t>
      </w:r>
      <w:r>
        <w:t xml:space="preserve"> sagatavot programmas izstrādes vidi” un citus</w:t>
      </w:r>
    </w:p>
    <w:p w:rsidR="005A5F44" w:rsidRDefault="007622A3">
      <w:pPr>
        <w:numPr>
          <w:ilvl w:val="0"/>
          <w:numId w:val="62"/>
        </w:numPr>
        <w:spacing w:line="360" w:lineRule="auto"/>
      </w:pPr>
      <w:r>
        <w:t>Vieslektore, Mg.sc. comp. Katrīna Zvaigzne ir Accenture programmētāja kopš 2015. gada un ikdienā nodarbojas ar DevOps metodoloģijas ieviešanu dažāda mēroga un termiņa projektos, piemēram, veicot nepārtraukto p</w:t>
      </w:r>
      <w:r>
        <w:t>iegādi un ieviešanu, izstrādājot izolētu, neatkarīgu, atkārtojamu konteineru konfigurāciju, kā arī vada operāciju komandu un praktikantus. Vieslektore savā studiju kursā “Rīki programmatūras risinājumu nodrošināšanai” sniedz praktiskās iemaņas DevOps metod</w:t>
      </w:r>
      <w:r>
        <w:t>ikas pielietojumos, tādējādi sasniedzot studiju programmas rezultātus SPSR 5.2. “Spēja patstāvīgi vai komandā veidot un pārvaldīt programmas piegādes atbilstoši piegādes resursu plānojumam”, SPSR 5.3. ”Spēja patstāvīgi vai komandā integrēt piegādes/nodevum</w:t>
      </w:r>
      <w:r>
        <w:t>us testēšanas un darbināšanas vidēs”, SPSR 5.6. “Spēja piedalīties programmu uzturēšanas procesos” un citus.</w:t>
      </w:r>
    </w:p>
    <w:p w:rsidR="005A5F44" w:rsidRDefault="007622A3">
      <w:pPr>
        <w:numPr>
          <w:ilvl w:val="0"/>
          <w:numId w:val="62"/>
        </w:numPr>
        <w:spacing w:line="360" w:lineRule="auto"/>
      </w:pPr>
      <w:r>
        <w:t>Vieslektore, Mg.sc.ing. Madara Freimane no 2018. gada ir informācijas sistēmu testētāja, kas ikdienā darbojas pie izpētes, funkcionālās, pieejamība</w:t>
      </w:r>
      <w:r>
        <w:t>s, veiktspējas un Rest API testēšanas, kā arī uzlabo un pielāgo testēšanas procesus projektos, vada un nosaka testēšanas procesa prioritātes, tādēdāji ar savu praktisko pieredzi testēšanā savā docētajā studiju kursā “Programmatūras testēšana un automatizāc</w:t>
      </w:r>
      <w:r>
        <w:t xml:space="preserve">ija” palīdz sasniegt studiju programmas rezultātus SPSR 4.1. “Spēja sagatavot programmas testus, izvēloties </w:t>
      </w:r>
      <w:r>
        <w:lastRenderedPageBreak/>
        <w:t>piemērotākos projektēšanas paņēmienus un datus testu izpildei”, SPSR 4.2. “Spēja izpildīt programmas testus un reģistrēt informāciju par incidentiem</w:t>
      </w:r>
      <w:r>
        <w:t>/problēmām”, SPSR 4.3. “Spēja analizēt programmas testa rezultātus un veikt konstatēto neatbilstību analīzi”, SPSR 4.4. ”Spēja reproducēt lietotāja konstatētās kļūdas”, SPSR 4.5. ”Spēja sadarboties ar speciālistiem testēšanas dokumentācijas sagatavošanā” u</w:t>
      </w:r>
      <w:r>
        <w:t>n citus</w:t>
      </w:r>
    </w:p>
    <w:p w:rsidR="005A5F44" w:rsidRDefault="007622A3">
      <w:pPr>
        <w:numPr>
          <w:ilvl w:val="0"/>
          <w:numId w:val="62"/>
        </w:numPr>
        <w:spacing w:line="360" w:lineRule="auto"/>
      </w:pPr>
      <w:r>
        <w:t>Vieslektors, Mg.sc.comp. Kārlis Immers darbojas kā programmētājs jau kopš 2013. gada un ir uzkrājis lielu pieredzi tīmekļa lietotņu programmēšanā. Vieslektors ir piedalījies gan vairāku SIA TET tīmekļu lietotņu izstrādē, gan arī šobrīd darbojas pie</w:t>
      </w:r>
      <w:r>
        <w:t xml:space="preserve"> karšu un ģeotelpisko programrisinājumu izstrādes SIA “Jāņa Sēta” uzņēmumā. Vieslektora pasniegtais studiju kurss “Tīmekļa lietotņu izstrāde” sasniedz studiju programmas rezultātus SPSR 2.3. “Spēja analizēt dažādus tehniskos risinājumus un izvēlēties piemē</w:t>
      </w:r>
      <w:r>
        <w:t>rotāko”, SPSR 2.4 “Spēja veidot datu konceptuālo modeli un fizisko modeli, atbilstoši definētajām prasībām”, SPSR 3.1. “Spēja izstrādāt programmas kodu, lietojot programmēšanas valodu”, SPSR 3.6. “Spēja sagatavot programmas izstrādes vidi”, SPSR 3.7. “Spēj</w:t>
      </w:r>
      <w:r>
        <w:t>a atkļūdot programmas kodu, identificējot un novēršot kļūdas rašanās cēloni” un citus.</w:t>
      </w:r>
    </w:p>
    <w:p w:rsidR="005A5F44" w:rsidRDefault="007622A3">
      <w:pPr>
        <w:numPr>
          <w:ilvl w:val="0"/>
          <w:numId w:val="62"/>
        </w:numPr>
        <w:spacing w:line="360" w:lineRule="auto"/>
      </w:pPr>
      <w:r>
        <w:t>Lektore, Mg.sc.comp. Karina Šķirmante ir piedalījusies vairākos informācijas sistēmu izstrādes projektos, tādejādi izprotot informācijas sistēmas darbības ciklu, arhitek</w:t>
      </w:r>
      <w:r>
        <w:t>tūras plānojumu, datubāzes modeļa izveidi, testēšanas un ieviešanas labo stilu. Lektore K. Šķirmante ir Ventspils Starptautiskā Radioastronomijas Centra pētniece un veic pētījumus saistībā ar signālu apstrādi, pielietojot programmēšanas tehnoloģijas, satva</w:t>
      </w:r>
      <w:r>
        <w:t>rus, bibliotēkas un HPC (High Performance Computing) resursus. Lektore K. Šķirmantei ir pieredze vadot programmēšanas apmācības jeb “Bootcamps” Accenture uzņēmuma uzdevumā, veicot potenciālo darbinieku apmācību. Lektore K. Šķirmante savos docētajos studiju</w:t>
      </w:r>
      <w:r>
        <w:t xml:space="preserve"> kursos “Datu struktūras un algoritmi”, “Programmatūras inženierija I”, “Programmatūras inženierija II”, “Programmēšana JAVA”, “Programmēšanas pamati JAVA” sniedz studentiem praktiskās iemaņas programmēšanā, algoritmu optimizācijā, programmatūras inženieri</w:t>
      </w:r>
      <w:r>
        <w:t>jā, tādejādi sasniedzot studiju programmas rezultātus SPSR 2.2. “Spēja veidot projektējuma dekompozīciju uz zemāku līmeni, veidojot datu un procesu aprakstus”, SPSR 2.3. “Spēja analizēt dažādus tehniskos risinājumus un izvēlēties piemērotāko”, SPSR 2.4 “Sp</w:t>
      </w:r>
      <w:r>
        <w:t xml:space="preserve">ēja veidot datu konceptuālo modeli un fizisko modeli, atbilstoši definētajām prasībām”, SPSR 2.5. “Spēja konstruēt un aprakstīt programmas algoritmus, ņemot vērā programmas </w:t>
      </w:r>
      <w:r>
        <w:lastRenderedPageBreak/>
        <w:t>prasības”, SPSR 2.6. “Spēja projektēt programmas saskarnes, ņemot vērā programmas p</w:t>
      </w:r>
      <w:r>
        <w:t>rasības”, SPRS 3.1. “Spēja izstrādāt programmas kodu, lietojot programmēšanas valodu”, SPSR 3.3. ”Spēja optimizēt programmas koda veiktspēju, atbilstoši iegūtajiem mērījumiem un programmas prasībām”, SPSR 3.5. ”Spēja lietot programmas koda pārvaldības sist</w:t>
      </w:r>
      <w:r>
        <w:t>ēmas” un citus</w:t>
      </w:r>
    </w:p>
    <w:p w:rsidR="005A5F44" w:rsidRDefault="007622A3">
      <w:pPr>
        <w:numPr>
          <w:ilvl w:val="0"/>
          <w:numId w:val="62"/>
        </w:numPr>
        <w:spacing w:line="360" w:lineRule="auto"/>
      </w:pPr>
      <w:r>
        <w:t>Vieslektors, MBA Andis Pilāns jau no 2016. gada darbojas ar informācijas drošības jautājumiem, pildot kiberdrošības pārvaldības analītiķa, incidentu pārvaldnieka, informācijas drošības pārziņa pienākumus, tādejādi ikdienā veicot informācijas</w:t>
      </w:r>
      <w:r>
        <w:t xml:space="preserve"> drošības risku pārvaldību, drošības izpratnes pasākumu īstenošanu, drošības incidentu pārvaldību, dažādu drošības politiku izstrādi, informācijas drošības pārvaldības mērķu izstrādi, risku analīzes veikšanu, normatīvo aktu izpēti un citus uzdevumus. Ņemot</w:t>
      </w:r>
      <w:r>
        <w:t xml:space="preserve"> vērā vieslektora uzkrāto pieredzi un zināšanas, viņš savos docētajos studiju kursos “IT nozares tiesību pamati un standarti” un “Informācijas sistēmu drošība” sasniedz studiju programmas rezultātus SPSR 6.5 “Spēja nodrošināt drošas informācijas un komunik</w:t>
      </w:r>
      <w:r>
        <w:t>ācijas tehnoloģijas lietošanu”, SPSR 6.6. “Spēja nodrošināt pilsonisko, sociālo, darba tiesisko attiecību normu un darba tiesību ievērošanu”, SPSR 6.7. “Spēja izprast un pielietot informācijas tehnoloģijas nozares standartus” un citus.</w:t>
      </w:r>
    </w:p>
    <w:p w:rsidR="005A5F44" w:rsidRDefault="007622A3">
      <w:pPr>
        <w:numPr>
          <w:ilvl w:val="0"/>
          <w:numId w:val="62"/>
        </w:numPr>
        <w:spacing w:after="80" w:line="360" w:lineRule="auto"/>
      </w:pPr>
      <w:r>
        <w:t>Vieslektoram, Mg.oec</w:t>
      </w:r>
      <w:r>
        <w:t>. Uldim Kuplim ir “VMEDU Certified SCRUM Agile Product Owner / Scrum Master” un “CompTIA CTT++ Trainer” sertifikāti, tādējādi pierādot sevi kā kompetentu IT projektu vadītāju. Vieslektors U. Kuplis pasniedz studiju kursu “IT projektu vadība”, kurā studenti</w:t>
      </w:r>
      <w:r>
        <w:t xml:space="preserve"> apgūst projekta risku vadību un projekta organizatorisko struktūru, kā arī veic programmatūras izstrādes darbietilpības novērtējumu, plāno Agile SCRUM sprintus, plāno vienkāršu IT projektu un to dokumentē. Studiju kurss “IT projektu vadība” palīdz sasnieg</w:t>
      </w:r>
      <w:r>
        <w:t>t studiju programmas rezultātus SPSR 5.4. “Spēja sadarboties starpfunkcionalās komandās”, SPSR 5.5.”Spēja veicināt savlaicīgu un kvalitatīvu programmas piegādi” un citus.</w:t>
      </w:r>
    </w:p>
    <w:p w:rsidR="005A5F44" w:rsidRDefault="007622A3">
      <w:pPr>
        <w:pStyle w:val="Heading3"/>
        <w:numPr>
          <w:ilvl w:val="2"/>
          <w:numId w:val="130"/>
        </w:numPr>
        <w:spacing w:before="200"/>
        <w:ind w:left="1418" w:hanging="698"/>
      </w:pPr>
      <w:bookmarkStart w:id="48" w:name="_tyws8ffk8q9b" w:colFirst="0" w:colLast="0"/>
      <w:bookmarkEnd w:id="48"/>
      <w:r>
        <w:t>Mācībspēku sastāva izmaiņu analīze un novērtējums par pārskata periodu, to ietekme uz</w:t>
      </w:r>
      <w:r>
        <w:t xml:space="preserve"> studiju kvalitāti</w:t>
      </w:r>
    </w:p>
    <w:p w:rsidR="005A5F44" w:rsidRDefault="007622A3">
      <w:pPr>
        <w:spacing w:after="220" w:line="360" w:lineRule="auto"/>
        <w:ind w:firstLine="0"/>
      </w:pPr>
      <w:r>
        <w:t xml:space="preserve">Ņemot vērā, ka 2022. gadā tika mainīts programmētāja profesijas standarts (ceturtais profesionālās kvalifikācijas līmenim (4. PKL), kas atbilst piektajam Latvijas kvalifikāciju ietvarstruktūras līmenim (5.LKI) (pieejams: </w:t>
      </w:r>
      <w:hyperlink r:id="rId33">
        <w:r>
          <w:t>https://registri.visc.gov.lv/profizglitiba/dokumenti/standarti/2017/PS-</w:t>
        </w:r>
        <w:r>
          <w:lastRenderedPageBreak/>
          <w:t>221.pdf</w:t>
        </w:r>
      </w:hyperlink>
      <w:r>
        <w:t xml:space="preserve"> [skatīts: 20/01/2026]), tad atbilstoši tam, pakāpeniski tiek izveidoti jauni studiju kursi, tād</w:t>
      </w:r>
      <w:r>
        <w:t>ejādi papildinot studiju programmas īstenošanā piesaistītos docētājus.</w:t>
      </w:r>
      <w:r>
        <w:br/>
        <w:t>Ņemot vērā, ka darba tirgū pieaug prasības pēc pilnas paketes (Full-stack) programmētājiem, tika izveidots jauns studiju kurss, kurā tiek apskatītas pilnas paketes izstrādes koncepti ap</w:t>
      </w:r>
      <w:r>
        <w:t xml:space="preserve">vienojumā ar mobilo lietotņu izstrādi. Pēc CV.lv datiem uz 20/01/2026 ir nepieciešami vairāk kā 400 IT speciālistu, kuru darbu pienākumi ietver pilnas pakotnes izstrādes konceptus un tehnoloģijas (pieejams: </w:t>
      </w:r>
      <w:hyperlink r:id="rId34">
        <w:r>
          <w:rPr>
            <w:color w:val="1155CC"/>
            <w:u w:val="single"/>
          </w:rPr>
          <w:t>https://www.cv.lv/lv/search?limit=20&amp;offset=0&amp;categories%5B0%5D=INFORMATION_TECHNOLOGY</w:t>
        </w:r>
      </w:hyperlink>
      <w:r>
        <w:t xml:space="preserve">  [skatīts 20/01/26]). Jaunā studiju kursa “Pilnas paketes mobilo lietotņu izstrāde” docēšana ir uzticēta docenta</w:t>
      </w:r>
      <w:r>
        <w:t>m, Ph.D. sc.comp. Ē. Urtānam, kurš ir arī kursa autors un kuram ir pieredze projektu īstenošanā, ietverot pilnas pakotnes izstrādes konceptus un tehnoloģijas. Studiju programmas kvalitāte ir uzlabojusies, jo studentiem tiek sniegtas praktiskās iemaņas šobr</w:t>
      </w:r>
      <w:r>
        <w:t>īd aktuālās tehnoloģijās - pilnu pakešu informāciju sistēmu izstrādē un mobilo lietoņu izstrādē.</w:t>
      </w:r>
    </w:p>
    <w:p w:rsidR="005A5F44" w:rsidRDefault="005A5F44">
      <w:pPr>
        <w:pBdr>
          <w:top w:val="nil"/>
          <w:left w:val="nil"/>
          <w:bottom w:val="nil"/>
          <w:right w:val="nil"/>
          <w:between w:val="nil"/>
        </w:pBdr>
        <w:ind w:firstLine="0"/>
      </w:pPr>
    </w:p>
    <w:p w:rsidR="005A5F44" w:rsidRDefault="007622A3">
      <w:pPr>
        <w:pStyle w:val="Heading3"/>
        <w:numPr>
          <w:ilvl w:val="2"/>
          <w:numId w:val="130"/>
        </w:numPr>
        <w:ind w:left="1418" w:hanging="698"/>
      </w:pPr>
      <w:bookmarkStart w:id="49" w:name="_yrndtmj9378i" w:colFirst="0" w:colLast="0"/>
      <w:bookmarkEnd w:id="49"/>
      <w:r>
        <w:t>Informācija par doktora studiju programmas īstenošanā iesaistītā akadēmiskā personāla zinātnisko publikāciju skaitu pārskata periodā, pievienojot svarīgāko publikāciju sarakstu</w:t>
      </w:r>
    </w:p>
    <w:p w:rsidR="005A5F44" w:rsidRDefault="007622A3">
      <w:pPr>
        <w:pBdr>
          <w:top w:val="nil"/>
          <w:left w:val="nil"/>
          <w:bottom w:val="nil"/>
          <w:right w:val="nil"/>
          <w:between w:val="nil"/>
        </w:pBdr>
        <w:ind w:left="1224" w:firstLine="0"/>
        <w:rPr>
          <w:b/>
          <w:bCs/>
        </w:rPr>
      </w:pPr>
      <w:r>
        <w:rPr>
          <w:b/>
          <w:bCs/>
        </w:rPr>
        <w:t>-</w:t>
      </w:r>
    </w:p>
    <w:p w:rsidR="005A5F44" w:rsidRDefault="007622A3">
      <w:pPr>
        <w:pStyle w:val="Heading3"/>
        <w:numPr>
          <w:ilvl w:val="2"/>
          <w:numId w:val="130"/>
        </w:numPr>
        <w:ind w:left="1418" w:hanging="698"/>
      </w:pPr>
      <w:bookmarkStart w:id="50" w:name="_u5p92v5t0yba" w:colFirst="0" w:colLast="0"/>
      <w:bookmarkEnd w:id="50"/>
      <w:r>
        <w:t>Informācija par doktora studiju programmas īstenojošā iesaistītā akadēmiskā p</w:t>
      </w:r>
      <w:r>
        <w:t>ersonāla iesaisti pētniecības projektos kā projekta vadītājiem vai galvenajiem izpildītājiem/ apakšprojektu vadītājiem/ vadošajiem pētniekiem, norādot attiecīgā projekta nosaukumu, finansējuma avotu, finansējuma apmēru</w:t>
      </w:r>
    </w:p>
    <w:p w:rsidR="005A5F44" w:rsidRDefault="007622A3">
      <w:pPr>
        <w:pBdr>
          <w:top w:val="nil"/>
          <w:left w:val="nil"/>
          <w:bottom w:val="nil"/>
          <w:right w:val="nil"/>
          <w:between w:val="nil"/>
        </w:pBdr>
        <w:ind w:left="1224" w:firstLine="0"/>
        <w:rPr>
          <w:b/>
          <w:bCs/>
        </w:rPr>
      </w:pPr>
      <w:r>
        <w:rPr>
          <w:b/>
          <w:bCs/>
        </w:rPr>
        <w:t>-</w:t>
      </w:r>
    </w:p>
    <w:p w:rsidR="005A5F44" w:rsidRDefault="007622A3">
      <w:pPr>
        <w:pStyle w:val="Heading3"/>
        <w:numPr>
          <w:ilvl w:val="2"/>
          <w:numId w:val="130"/>
        </w:numPr>
        <w:ind w:left="1418" w:hanging="698"/>
      </w:pPr>
      <w:bookmarkStart w:id="51" w:name="_f8rfekc6w0t7" w:colFirst="0" w:colLast="0"/>
      <w:bookmarkEnd w:id="51"/>
      <w:r>
        <w:t xml:space="preserve">Mācībspēku savstarpējās sadarbības </w:t>
      </w:r>
      <w:r>
        <w:t>novērtējums, norādot mehānismus sadarbības veicināšanai studiju programmas īstenošanā un studiju kursu/ moduļu savstarpējās sasaistes nodrošināšanā. Norādīt arī studējošo un mācībspēku skaita attiecību studiju programmas ietvaros</w:t>
      </w:r>
    </w:p>
    <w:p w:rsidR="005A5F44" w:rsidRDefault="007622A3">
      <w:pPr>
        <w:spacing w:after="220" w:line="360" w:lineRule="auto"/>
        <w:ind w:firstLine="0"/>
      </w:pPr>
      <w:r>
        <w:t>Būtiskākie kritēriji akadē</w:t>
      </w:r>
      <w:r>
        <w:t>miskā personāla atlasei ir zinātniskā un profesionālā kompetence, kas potenciāli nodrošina mācībspēku veiksmīgu savstarpēju sadarbību.</w:t>
      </w:r>
    </w:p>
    <w:p w:rsidR="005A5F44" w:rsidRDefault="007622A3">
      <w:pPr>
        <w:spacing w:after="220" w:line="360" w:lineRule="auto"/>
        <w:ind w:firstLine="0"/>
      </w:pPr>
      <w:r>
        <w:t>Studiju programmas mācībspēku sadarbība tiek veicināta, izmantojot gan formālus, gan neformālus VeA organizētos pasākumus</w:t>
      </w:r>
      <w:r>
        <w:t>. Studiju procesa īstenošanā ir iesaistīti docētāji no dažādām fakultātēm, kas nodrošina dažādas pieredzes iegūšanu un veicina profesionālo izaugsmi.</w:t>
      </w:r>
    </w:p>
    <w:p w:rsidR="005A5F44" w:rsidRDefault="007622A3">
      <w:pPr>
        <w:spacing w:after="220" w:line="360" w:lineRule="auto"/>
        <w:ind w:firstLine="0"/>
      </w:pPr>
      <w:r>
        <w:lastRenderedPageBreak/>
        <w:t>Par studiju programmas mācībspēku veiksmīgu sadarbību liecina vairāki īstenoti pasākumi un to var apliecin</w:t>
      </w:r>
      <w:r>
        <w:t>āt:</w:t>
      </w:r>
    </w:p>
    <w:p w:rsidR="005A5F44" w:rsidRDefault="007622A3">
      <w:pPr>
        <w:numPr>
          <w:ilvl w:val="0"/>
          <w:numId w:val="117"/>
        </w:numPr>
        <w:rPr>
          <w:color w:val="000000"/>
        </w:rPr>
      </w:pPr>
      <w:r>
        <w:rPr>
          <w:b/>
          <w:bCs/>
        </w:rPr>
        <w:t xml:space="preserve">Akadēmiskā personāla starpdisciplināra sadarbība </w:t>
      </w:r>
      <w:r>
        <w:t>– piemēram, studiju programmā iesaistīti un nodarbināti dažādu virzienu mācībspēki, kas tiekoties organizētajās Studiju programmu padomes sēdēs, fakultātes domes sēdēs, semināros, tikšanās ar darba devēj</w:t>
      </w:r>
      <w:r>
        <w:t>iem u. c., var dalīties pieredzē un apspriest aktuālus jautājumus.</w:t>
      </w:r>
    </w:p>
    <w:p w:rsidR="005A5F44" w:rsidRDefault="007622A3">
      <w:pPr>
        <w:numPr>
          <w:ilvl w:val="0"/>
          <w:numId w:val="117"/>
        </w:numPr>
        <w:rPr>
          <w:color w:val="000000"/>
        </w:rPr>
      </w:pPr>
      <w:r>
        <w:rPr>
          <w:b/>
          <w:bCs/>
        </w:rPr>
        <w:t>Mācībspēku sadarbība studiju programmas satura izstrādē</w:t>
      </w:r>
      <w:r>
        <w:t>, izstrādājot un pilnveidojot studiju programmas saturu, docētāji rūpīgi seko studiju kursā iekļautajam tematiskajam sadalījumam, savstarpēji saskaņojot tematiskās jomas un studiju rezultātu vērtēšanas mehānismu. Kā piemēru var minēt aktivitātes projekta “</w:t>
      </w:r>
      <w:r>
        <w:t>Next Generation Micro Cities of Europe” (No.UIA03-250) ietvaros, kuru laikā vieslektektors G. Dreifogels, lektore K. Šķirmante un E.Vītola veica savu kursu modernizāciju, ieviešot studentcentrēta metodes, kā arī vairāku semināru ietvaros dalījās ar savu pi</w:t>
      </w:r>
      <w:r>
        <w:t>eredzi ar pārējiem VeA ITF pasniedzējiem.</w:t>
      </w:r>
    </w:p>
    <w:p w:rsidR="005A5F44" w:rsidRDefault="007622A3">
      <w:pPr>
        <w:numPr>
          <w:ilvl w:val="0"/>
          <w:numId w:val="117"/>
        </w:numPr>
        <w:rPr>
          <w:color w:val="000000"/>
        </w:rPr>
      </w:pPr>
      <w:r>
        <w:rPr>
          <w:b/>
          <w:bCs/>
        </w:rPr>
        <w:t>Mācībspēku neformālā sadarbība.</w:t>
      </w:r>
      <w:r>
        <w:t xml:space="preserve"> VeA ITF tiek organizētas dažādas aktivitātes, lai veicinātu mācībspēku komunikāciju neformālā gaisotnē. Viens no piemēriem ir iknedēļas kafijas pauzes, kuru laikā pasniedzēji neformā</w:t>
      </w:r>
      <w:r>
        <w:t>lā gaisotnē pārrunā aktualitātes, kā arī savstarpēji dalās pieredzēs dažādu problēmjautājumu risināšānā.</w:t>
      </w:r>
    </w:p>
    <w:p w:rsidR="005A5F44" w:rsidRDefault="007622A3">
      <w:pPr>
        <w:numPr>
          <w:ilvl w:val="0"/>
          <w:numId w:val="117"/>
        </w:numPr>
        <w:rPr>
          <w:color w:val="000000"/>
        </w:rPr>
      </w:pPr>
      <w:r>
        <w:rPr>
          <w:b/>
          <w:bCs/>
        </w:rPr>
        <w:t>Mācībspēku sadarbība konkrēto studiju kursu īstenošanā</w:t>
      </w:r>
      <w:r>
        <w:t>, piemēram,</w:t>
      </w:r>
    </w:p>
    <w:p w:rsidR="005A5F44" w:rsidRDefault="007622A3">
      <w:pPr>
        <w:numPr>
          <w:ilvl w:val="1"/>
          <w:numId w:val="117"/>
        </w:numPr>
        <w:rPr>
          <w:color w:val="000000"/>
        </w:rPr>
      </w:pPr>
      <w:r>
        <w:t>studiju kursa “Matemātika programmētājiem” īstenošanā piedalās lektore J. Mihailova u</w:t>
      </w:r>
      <w:r>
        <w:t xml:space="preserve">n lektore E. Vītola. Lektore J. Mihailova sniedz studentiem teorētiskās zināšanas augstākajā matemātikā, bet E.Vitola studentiem māca, kā teorētiskajās nodarbībās apskatītos matemātiskos algoritmus un formulas realizēt praktiski, izmantojot programmēšanas </w:t>
      </w:r>
      <w:r>
        <w:t>valodu Python. Abas lektores sekmīgi sastrādājās jau vairākus gadus un kopā viņām ir veiksmīgi izdevies parādīt studentiem, kā var programmējot atrisināt dažādas sarežģītības matemātiskās problēmas.</w:t>
      </w:r>
    </w:p>
    <w:p w:rsidR="005A5F44" w:rsidRDefault="007622A3">
      <w:pPr>
        <w:numPr>
          <w:ilvl w:val="1"/>
          <w:numId w:val="117"/>
        </w:numPr>
        <w:spacing w:after="160"/>
        <w:rPr>
          <w:color w:val="000000"/>
        </w:rPr>
      </w:pPr>
      <w:r>
        <w:t>studiju kursa “Programmatūras Inženierija I” īstenošanā piedalās asoc. prof. R. Rollande un lektore K. Šķirmante. Kursa mērķis ir sniegt studentiem teorētisku ieskatu par informācijas sistēmas izstrādi un sniegt praktiskas iemaņas informācijas sistēmas pro</w:t>
      </w:r>
      <w:r>
        <w:t>jekta izstrādē, realizējot sistēmu, un lai to izpildītu, studenti nelielā komandā (2-3 studenti) docētāju piedāvātajam uzdevumam izstrādā projekta prototipu un praktisko to īsteno, izmantojot Spējo programmu izstrādes metodi un Spring satvara tehnoloģijas.</w:t>
      </w:r>
      <w:r>
        <w:t xml:space="preserve"> Asoc.prof. R.Rollande ar savu pieredzi sniedz studentiem informāciju par informācijas sistēmas prototipēšanu, piemēram, realizējot prasību inženieriju un dokumentēšanu. Studenti kopā ar asoc.prof. R.Rollandi izstrādā problēmvides prototipu un dokumentācij</w:t>
      </w:r>
      <w:r>
        <w:t>u, bet K. Šķirmantes vadībā studenti praktiski izstrādā (programmē un testē) izveidoto prototipu, izmantojot šobrīd aktuālas tehnoloģijas, piemēram, Spring satvaru, RestFul API, MySQL un citas.</w:t>
      </w:r>
    </w:p>
    <w:p w:rsidR="005A5F44" w:rsidRDefault="007622A3">
      <w:pPr>
        <w:spacing w:after="220" w:line="360" w:lineRule="auto"/>
        <w:ind w:firstLine="0"/>
      </w:pPr>
      <w:r>
        <w:t>Pašnovērtējuma ziņojuma iesniegšanās brīdī pirmā līmeņa profes</w:t>
      </w:r>
      <w:r>
        <w:t>ionālā izglītības studiju programmas “Programmēšanas speciālists” īsteno 10 mācībspēki un programmā mācās 13 studenti 1. kursā un 10 studenti 2. kursā, tādējādi studējošo un mācībspēku skaita attiecība ir 2.3 studējošo uz 1 mācībspēku.</w:t>
      </w:r>
    </w:p>
    <w:p w:rsidR="005A5F44" w:rsidRDefault="007622A3">
      <w:pPr>
        <w:spacing w:after="220" w:line="360" w:lineRule="auto"/>
        <w:ind w:firstLine="0"/>
      </w:pPr>
      <w:r>
        <w:lastRenderedPageBreak/>
        <w:t>Aprēķinos netiek ņem</w:t>
      </w:r>
      <w:r>
        <w:t>ts vērā, ka dažu studiju kursu nodarbībās vienlaikus piedalās studenti no vairākām Ventspils Augstskolas studiju programmām.</w:t>
      </w: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pBdr>
          <w:top w:val="nil"/>
          <w:left w:val="nil"/>
          <w:bottom w:val="nil"/>
          <w:right w:val="nil"/>
          <w:between w:val="nil"/>
        </w:pBdr>
        <w:ind w:left="1224" w:firstLine="0"/>
      </w:pPr>
    </w:p>
    <w:p w:rsidR="005A5F44" w:rsidRDefault="005A5F44">
      <w:pPr>
        <w:pBdr>
          <w:top w:val="nil"/>
          <w:left w:val="nil"/>
          <w:bottom w:val="nil"/>
          <w:right w:val="nil"/>
          <w:between w:val="nil"/>
        </w:pBdr>
        <w:ind w:left="1224" w:firstLine="0"/>
      </w:pPr>
    </w:p>
    <w:p w:rsidR="005A5F44" w:rsidRDefault="005A5F44">
      <w:pPr>
        <w:pBdr>
          <w:top w:val="nil"/>
          <w:left w:val="nil"/>
          <w:bottom w:val="nil"/>
          <w:right w:val="nil"/>
          <w:between w:val="nil"/>
        </w:pBdr>
        <w:ind w:left="1224" w:firstLine="0"/>
      </w:pPr>
    </w:p>
    <w:p w:rsidR="005A5F44" w:rsidRDefault="005A5F44">
      <w:pPr>
        <w:pBdr>
          <w:top w:val="nil"/>
          <w:left w:val="nil"/>
          <w:bottom w:val="nil"/>
          <w:right w:val="nil"/>
          <w:between w:val="nil"/>
        </w:pBdr>
        <w:ind w:left="1224" w:firstLine="0"/>
      </w:pPr>
    </w:p>
    <w:p w:rsidR="005A5F44" w:rsidRDefault="007622A3">
      <w:pPr>
        <w:pStyle w:val="Heading1"/>
        <w:numPr>
          <w:ilvl w:val="0"/>
          <w:numId w:val="130"/>
        </w:numPr>
      </w:pPr>
      <w:bookmarkStart w:id="52" w:name="_9l6azwbpjp8" w:colFirst="0" w:colLast="0"/>
      <w:bookmarkEnd w:id="52"/>
      <w:r>
        <w:t>Studiju programmas “Elektronikas inženierija” (42523) informācija</w:t>
      </w:r>
    </w:p>
    <w:p w:rsidR="005A5F44" w:rsidRDefault="007622A3">
      <w:pPr>
        <w:pStyle w:val="Heading2"/>
        <w:numPr>
          <w:ilvl w:val="1"/>
          <w:numId w:val="130"/>
        </w:numPr>
      </w:pPr>
      <w:bookmarkStart w:id="53" w:name="_txi7ukczys1u" w:colFirst="0" w:colLast="0"/>
      <w:bookmarkEnd w:id="53"/>
      <w:r>
        <w:t>Studiju programmas raksturojošie rādītāji</w:t>
      </w:r>
    </w:p>
    <w:p w:rsidR="005A5F44" w:rsidRDefault="007622A3">
      <w:pPr>
        <w:shd w:val="clear" w:color="auto" w:fill="FFFFFF"/>
        <w:spacing w:after="220"/>
        <w:ind w:left="-220" w:right="-220" w:firstLine="0"/>
      </w:pPr>
      <w:r>
        <w:rPr>
          <w:b/>
          <w:bCs/>
        </w:rPr>
        <w:t>Studiju virziens</w:t>
      </w:r>
      <w:r>
        <w:t xml:space="preserve"> Informācijas tehnoloģijas, datortehnika, elektronika, telekomunikācijas, datorvadība un datorzinātne</w:t>
      </w:r>
    </w:p>
    <w:p w:rsidR="005A5F44" w:rsidRDefault="007622A3">
      <w:pPr>
        <w:shd w:val="clear" w:color="auto" w:fill="FFFFFF"/>
        <w:spacing w:after="220"/>
        <w:ind w:left="-220" w:right="-220" w:firstLine="0"/>
      </w:pPr>
      <w:r>
        <w:rPr>
          <w:b/>
          <w:bCs/>
        </w:rPr>
        <w:t xml:space="preserve">Studiju programmas nosaukums </w:t>
      </w:r>
      <w:r>
        <w:t>Elektronikas inženierija</w:t>
      </w:r>
    </w:p>
    <w:p w:rsidR="005A5F44" w:rsidRDefault="007622A3">
      <w:pPr>
        <w:shd w:val="clear" w:color="auto" w:fill="FFFFFF"/>
        <w:spacing w:after="220"/>
        <w:ind w:left="-220" w:right="-220" w:firstLine="0"/>
      </w:pPr>
      <w:r>
        <w:rPr>
          <w:b/>
          <w:bCs/>
        </w:rPr>
        <w:t xml:space="preserve">LR izglītības klasifikācijas kods (IKK) </w:t>
      </w:r>
      <w:r>
        <w:t>42523</w:t>
      </w:r>
    </w:p>
    <w:p w:rsidR="005A5F44" w:rsidRDefault="007622A3">
      <w:pPr>
        <w:shd w:val="clear" w:color="auto" w:fill="FFFFFF"/>
        <w:spacing w:after="220"/>
        <w:ind w:left="-220" w:right="-220" w:firstLine="0"/>
      </w:pPr>
      <w:r>
        <w:rPr>
          <w:b/>
          <w:bCs/>
        </w:rPr>
        <w:t>Studiju programmas veids</w:t>
      </w:r>
      <w:r>
        <w:t xml:space="preserve"> Profesionālā bakalaura studij</w:t>
      </w:r>
      <w:r>
        <w:t>u programma</w:t>
      </w:r>
    </w:p>
    <w:p w:rsidR="005A5F44" w:rsidRDefault="007622A3">
      <w:pPr>
        <w:shd w:val="clear" w:color="auto" w:fill="FFFFFF"/>
        <w:spacing w:after="220"/>
        <w:ind w:left="-220" w:right="-220" w:firstLine="0"/>
      </w:pPr>
      <w:r>
        <w:rPr>
          <w:b/>
          <w:bCs/>
        </w:rPr>
        <w:t>Studiju programmas vadītājs/direktors - Vārds</w:t>
      </w:r>
      <w:r>
        <w:t xml:space="preserve"> Jānis</w:t>
      </w:r>
    </w:p>
    <w:p w:rsidR="005A5F44" w:rsidRDefault="007622A3">
      <w:pPr>
        <w:shd w:val="clear" w:color="auto" w:fill="FFFFFF"/>
        <w:spacing w:after="220"/>
        <w:ind w:left="-220" w:right="-220" w:firstLine="0"/>
      </w:pPr>
      <w:r>
        <w:rPr>
          <w:b/>
          <w:bCs/>
        </w:rPr>
        <w:t>Studiju programmas vadītājs/direktors - Uzvārds</w:t>
      </w:r>
      <w:r>
        <w:t xml:space="preserve"> Šate</w:t>
      </w:r>
    </w:p>
    <w:p w:rsidR="005A5F44" w:rsidRDefault="007622A3">
      <w:pPr>
        <w:shd w:val="clear" w:color="auto" w:fill="FFFFFF"/>
        <w:spacing w:after="220"/>
        <w:ind w:left="-220" w:right="-220" w:firstLine="0"/>
      </w:pPr>
      <w:r>
        <w:rPr>
          <w:b/>
          <w:bCs/>
        </w:rPr>
        <w:t>Studiju programmas vadītāja/direktora e-pasta adrese</w:t>
      </w:r>
      <w:r>
        <w:t xml:space="preserve"> janis.sate@venta.lv</w:t>
      </w:r>
    </w:p>
    <w:p w:rsidR="005A5F44" w:rsidRDefault="007622A3">
      <w:pPr>
        <w:shd w:val="clear" w:color="auto" w:fill="FFFFFF"/>
        <w:spacing w:after="220"/>
        <w:ind w:left="-220" w:right="-220" w:firstLine="0"/>
      </w:pPr>
      <w:r>
        <w:rPr>
          <w:b/>
          <w:bCs/>
        </w:rPr>
        <w:t>Studiju programmas vadītāja/ direktora akadēmiskais/ zinātniskais grāds</w:t>
      </w:r>
      <w:r>
        <w:t xml:space="preserve"> Mg.sc.ing.</w:t>
      </w:r>
    </w:p>
    <w:p w:rsidR="005A5F44" w:rsidRDefault="007622A3">
      <w:pPr>
        <w:shd w:val="clear" w:color="auto" w:fill="FFFFFF"/>
        <w:spacing w:after="220"/>
        <w:ind w:left="-220" w:right="-220" w:firstLine="0"/>
      </w:pPr>
      <w:r>
        <w:rPr>
          <w:b/>
          <w:bCs/>
        </w:rPr>
        <w:t>Studiju programmas mērķis</w:t>
      </w:r>
      <w:r>
        <w:t xml:space="preserve"> ir sagatavot speciālistus inženierzinātnēs ar profesionālā bakalaura grādu un elektronikas inženiera kvalifikāciju, kura teorētisko zināšanu un pēt</w:t>
      </w:r>
      <w:r>
        <w:t>niecības iemaņu līmenis ļauj turpināt studijas inženierzinātņu maģistra līmeņa studiju programmās un augstākā līmeņa profesionālajās studiju programmās elektronikā 5.līmeņa profesionālās kvalifikācijas iegūšanai, kā arī patstāvīgi un sistemātiski pilnveido</w:t>
      </w:r>
      <w:r>
        <w:t>t savas zināšanas un prasmes, lai piemērotos profesionālai darbībai mainīgos darba tirgus apstākļos. Izstrādāt un aizstāvēt 12 kredītpunktiem atbilstošu bakalaura darbu elektronikā.</w:t>
      </w:r>
    </w:p>
    <w:p w:rsidR="005A5F44" w:rsidRDefault="007622A3">
      <w:pPr>
        <w:shd w:val="clear" w:color="auto" w:fill="FFFFFF"/>
        <w:spacing w:after="220"/>
        <w:ind w:left="-220" w:right="-220" w:firstLine="0"/>
        <w:rPr>
          <w:b/>
          <w:bCs/>
        </w:rPr>
      </w:pPr>
      <w:r>
        <w:rPr>
          <w:b/>
          <w:bCs/>
        </w:rPr>
        <w:t>Studiju programmas uzdevumi ir:</w:t>
      </w:r>
    </w:p>
    <w:p w:rsidR="005A5F44" w:rsidRDefault="007622A3">
      <w:pPr>
        <w:shd w:val="clear" w:color="auto" w:fill="FFFFFF"/>
        <w:spacing w:after="220"/>
        <w:ind w:left="-220" w:right="-220" w:firstLine="0"/>
      </w:pPr>
      <w:r>
        <w:t>- nodrošināt bakalaura līmenim, elektronik</w:t>
      </w:r>
      <w:r>
        <w:t>as inženiera kvalifikācijai un starptautiskajiem standartiem atbilstošu zināšanu, kompetenču un prasmju apguvi;</w:t>
      </w:r>
    </w:p>
    <w:p w:rsidR="005A5F44" w:rsidRDefault="007622A3">
      <w:pPr>
        <w:shd w:val="clear" w:color="auto" w:fill="FFFFFF"/>
        <w:spacing w:after="220"/>
        <w:ind w:left="-220" w:right="-220" w:firstLine="0"/>
      </w:pPr>
      <w:r>
        <w:lastRenderedPageBreak/>
        <w:t>- radināt studentus patstāvīgi un radoši apgūt, kā arī vērtēt un pielietot jaunos elektronikas sasniegumus;</w:t>
      </w:r>
    </w:p>
    <w:p w:rsidR="005A5F44" w:rsidRDefault="007622A3">
      <w:pPr>
        <w:shd w:val="clear" w:color="auto" w:fill="FFFFFF"/>
        <w:spacing w:after="220"/>
        <w:ind w:left="-220" w:right="-220" w:firstLine="0"/>
      </w:pPr>
      <w:r>
        <w:t>- attīstīt studentu analīzes spējas,</w:t>
      </w:r>
      <w:r>
        <w:t xml:space="preserve"> prasmi patstāvīgi risināt problēmas, sekmēt viņu iesaistīšanos praktisku un zinātnisku problēmu risināšanā;</w:t>
      </w:r>
    </w:p>
    <w:p w:rsidR="005A5F44" w:rsidRDefault="007622A3">
      <w:pPr>
        <w:shd w:val="clear" w:color="auto" w:fill="FFFFFF"/>
        <w:spacing w:after="220"/>
        <w:ind w:left="-220" w:right="-220" w:firstLine="0"/>
      </w:pPr>
      <w:r>
        <w:t>- nodrošināt iegūto zināšanu un prasmju pielietojumu praksē, analizējot dažādas problēmsituācijas, gadījumu piemērus un risinot praktiskus uzdevumu</w:t>
      </w:r>
      <w:r>
        <w:t>s;</w:t>
      </w:r>
    </w:p>
    <w:p w:rsidR="005A5F44" w:rsidRDefault="007622A3">
      <w:pPr>
        <w:shd w:val="clear" w:color="auto" w:fill="FFFFFF"/>
        <w:spacing w:after="220"/>
        <w:ind w:left="-220" w:right="-220" w:firstLine="0"/>
      </w:pPr>
      <w:r>
        <w:t>- radīt motivāciju un sekmēt studentu tālākizglītības vajadzību apmierināšanu, tostarp, motivāciju turpināt mācības gan profesionālajās, gan akadēmiskajās maģistra studiju programmās;</w:t>
      </w:r>
    </w:p>
    <w:p w:rsidR="005A5F44" w:rsidRDefault="007622A3">
      <w:pPr>
        <w:shd w:val="clear" w:color="auto" w:fill="FFFFFF"/>
        <w:spacing w:after="220"/>
        <w:ind w:left="-220" w:right="-220" w:firstLine="0"/>
      </w:pPr>
      <w:r>
        <w:t>- nodrošināt studiju procesu ar kvalificētiem mācību spēkiem un mūsdi</w:t>
      </w:r>
      <w:r>
        <w:t>enu prasībām atbilstošu apmācību;</w:t>
      </w:r>
    </w:p>
    <w:p w:rsidR="005A5F44" w:rsidRDefault="007622A3">
      <w:pPr>
        <w:shd w:val="clear" w:color="auto" w:fill="FFFFFF"/>
        <w:spacing w:after="220"/>
        <w:ind w:left="-220" w:right="-220" w:firstLine="0"/>
      </w:pPr>
      <w:r>
        <w:t>- nodrošināt studentcentrētu studiju procesu ar modernu mācību laboratoriju aprīkojumu, kā arī dot iespēju studējošajiem praktizēties reālu zinātniski tehnisku problēmu risināšanā, iesaistot tos elektronikas sfēras uzņēmum</w:t>
      </w:r>
      <w:r>
        <w:t>u darbā prakses laikā;</w:t>
      </w:r>
    </w:p>
    <w:p w:rsidR="005A5F44" w:rsidRDefault="007622A3">
      <w:pPr>
        <w:shd w:val="clear" w:color="auto" w:fill="FFFFFF"/>
        <w:spacing w:after="220"/>
        <w:ind w:left="-220" w:right="-220" w:firstLine="0"/>
      </w:pPr>
      <w:r>
        <w:t>- savlaicīgi pārveidot programmas saturu un pasniegšanas metodes, reaģējot uz izmaiņām darba tirgū, kā arī pareizi prognozējot izmaiņas tuvākā un tālākā nākotnē.</w:t>
      </w:r>
    </w:p>
    <w:p w:rsidR="005A5F44" w:rsidRDefault="007622A3">
      <w:pPr>
        <w:shd w:val="clear" w:color="auto" w:fill="FFFFFF"/>
        <w:spacing w:after="220"/>
        <w:ind w:left="-220" w:right="-220" w:firstLine="0"/>
        <w:rPr>
          <w:b/>
          <w:bCs/>
        </w:rPr>
      </w:pPr>
      <w:r>
        <w:rPr>
          <w:b/>
          <w:bCs/>
        </w:rPr>
        <w:t>Studiju programmas rezultāti:</w:t>
      </w:r>
    </w:p>
    <w:p w:rsidR="005A5F44" w:rsidRDefault="007622A3">
      <w:pPr>
        <w:shd w:val="clear" w:color="auto" w:fill="FFFFFF"/>
        <w:spacing w:after="220"/>
        <w:ind w:left="-220" w:right="-220" w:firstLine="0"/>
      </w:pPr>
      <w:r>
        <w:t>- Spēja veikt elektronisko iekārtu un sis</w:t>
      </w:r>
      <w:r>
        <w:t>tēmu izstrādi;</w:t>
      </w:r>
    </w:p>
    <w:p w:rsidR="005A5F44" w:rsidRDefault="007622A3">
      <w:pPr>
        <w:shd w:val="clear" w:color="auto" w:fill="FFFFFF"/>
        <w:spacing w:after="220"/>
        <w:ind w:left="-220" w:right="-220" w:firstLine="0"/>
      </w:pPr>
      <w:r>
        <w:t>- Spēja piedalīties pētniecības un izstrādes projektos;</w:t>
      </w:r>
    </w:p>
    <w:p w:rsidR="005A5F44" w:rsidRDefault="007622A3">
      <w:pPr>
        <w:shd w:val="clear" w:color="auto" w:fill="FFFFFF"/>
        <w:spacing w:after="220"/>
        <w:ind w:left="-220" w:right="-220" w:firstLine="0"/>
      </w:pPr>
      <w:r>
        <w:t>- Spēja noteikt ražošanas tehnoloģisko procesu un veikt elektronisko iekārtu un sistēmu ražošanu;</w:t>
      </w:r>
    </w:p>
    <w:p w:rsidR="005A5F44" w:rsidRDefault="007622A3">
      <w:pPr>
        <w:shd w:val="clear" w:color="auto" w:fill="FFFFFF"/>
        <w:spacing w:after="220"/>
        <w:ind w:left="-220" w:right="-220" w:firstLine="0"/>
      </w:pPr>
      <w:r>
        <w:t>- Spēja veikt un vadīt elektronisko iekārtu un sistēmu uzstādīšanu, uzturēšanu un remon</w:t>
      </w:r>
      <w:r>
        <w:t>tu;</w:t>
      </w:r>
    </w:p>
    <w:p w:rsidR="005A5F44" w:rsidRDefault="007622A3">
      <w:pPr>
        <w:shd w:val="clear" w:color="auto" w:fill="FFFFFF"/>
        <w:spacing w:after="220"/>
        <w:ind w:left="-220" w:right="-220" w:firstLine="0"/>
      </w:pPr>
      <w:r>
        <w:t>- Spēja veikt profesionālās darbības nodrošināšanas vispārējo uzdevumu izpildi;</w:t>
      </w:r>
    </w:p>
    <w:p w:rsidR="005A5F44" w:rsidRDefault="007622A3">
      <w:pPr>
        <w:shd w:val="clear" w:color="auto" w:fill="FFFFFF"/>
        <w:spacing w:after="220"/>
        <w:ind w:left="-220" w:right="-220" w:firstLine="0"/>
      </w:pPr>
      <w:r>
        <w:t>- Izpratne un zināšanas elektronikas inženierijā atbilstoši nozares augstāko sasniegumu līmenim.</w:t>
      </w:r>
    </w:p>
    <w:p w:rsidR="005A5F44" w:rsidRDefault="007622A3">
      <w:pPr>
        <w:shd w:val="clear" w:color="auto" w:fill="FFFFFF"/>
        <w:spacing w:after="220"/>
        <w:ind w:left="-220" w:right="-220" w:firstLine="0"/>
      </w:pPr>
      <w:r>
        <w:rPr>
          <w:b/>
          <w:bCs/>
          <w:highlight w:val="white"/>
        </w:rPr>
        <w:t xml:space="preserve">Studiju programmas noslēgumā paredzētais noslēguma pārbaudījums </w:t>
      </w:r>
      <w:r>
        <w:rPr>
          <w:b/>
          <w:bCs/>
          <w:highlight w:val="white"/>
        </w:rPr>
        <w:br/>
      </w:r>
      <w:r>
        <w:t xml:space="preserve">Bakalaura </w:t>
      </w:r>
      <w:r>
        <w:t>darbs</w:t>
      </w:r>
    </w:p>
    <w:p w:rsidR="005A5F44" w:rsidRDefault="007622A3">
      <w:pPr>
        <w:pStyle w:val="Heading3"/>
        <w:numPr>
          <w:ilvl w:val="2"/>
          <w:numId w:val="130"/>
        </w:numPr>
      </w:pPr>
      <w:bookmarkStart w:id="54" w:name="_20rjoeuthghj" w:colFirst="0" w:colLast="0"/>
      <w:bookmarkEnd w:id="54"/>
      <w:r>
        <w:t>Apraksts un analīze par izmaiņām studiju programmas parametros, kas veiktas kopš iepriekšējās studiju virziena akreditācijas</w:t>
      </w:r>
    </w:p>
    <w:p w:rsidR="005A5F44" w:rsidRDefault="007622A3">
      <w:pPr>
        <w:spacing w:after="220" w:line="360" w:lineRule="auto"/>
        <w:ind w:firstLine="0"/>
      </w:pPr>
      <w:r>
        <w:t>Profesionālā bakalaura studiju programma “Elektronikas inženierija” tika izveidota, veicot būtiskas izmaiņas studiju akadēmis</w:t>
      </w:r>
      <w:r>
        <w:t>kā bakalaura studiju programmā “Elektronika”. Izmaiņas tika veiktas 2018. gadā (licences numurs: 04049-25).</w:t>
      </w:r>
    </w:p>
    <w:p w:rsidR="005A5F44" w:rsidRDefault="007622A3">
      <w:pPr>
        <w:spacing w:after="240" w:line="360" w:lineRule="auto"/>
        <w:ind w:left="-283"/>
      </w:pPr>
      <w:r>
        <w:lastRenderedPageBreak/>
        <w:t>2018. gadā tika veiktas turpmāk minētās izmaiņas, ņemot vērā darba devēju vajadzības un ierosinājumus, studentu ieteikumus, iepriekšējās studiju virziena izvērtēšanas komisijas rekomendācijas un nozares attīstības tendences:</w:t>
      </w:r>
    </w:p>
    <w:p w:rsidR="005A5F44" w:rsidRDefault="007622A3">
      <w:pPr>
        <w:numPr>
          <w:ilvl w:val="0"/>
          <w:numId w:val="123"/>
        </w:numPr>
        <w:rPr>
          <w:color w:val="000000"/>
        </w:rPr>
      </w:pPr>
      <w:r>
        <w:t>studiju programma pārveidota no akadēmiskā bakalaura studiju programmas  uz profesionālā bakalaura studiju programmu.</w:t>
      </w:r>
    </w:p>
    <w:p w:rsidR="005A5F44" w:rsidRDefault="007622A3">
      <w:pPr>
        <w:numPr>
          <w:ilvl w:val="0"/>
          <w:numId w:val="123"/>
        </w:numPr>
        <w:rPr>
          <w:color w:val="000000"/>
        </w:rPr>
      </w:pPr>
      <w:r>
        <w:t>studiju programmas nosaukums tika izmainīts no “Elektronika” uz “Elektronikas inženierija”;</w:t>
      </w:r>
    </w:p>
    <w:p w:rsidR="005A5F44" w:rsidRDefault="007622A3">
      <w:pPr>
        <w:numPr>
          <w:ilvl w:val="0"/>
          <w:numId w:val="123"/>
        </w:numPr>
        <w:rPr>
          <w:color w:val="000000"/>
        </w:rPr>
      </w:pPr>
      <w:r>
        <w:t>studiju programmas kods tika nomainīts no 4352</w:t>
      </w:r>
      <w:r>
        <w:t>3 uz 42523;</w:t>
      </w:r>
    </w:p>
    <w:p w:rsidR="005A5F44" w:rsidRDefault="007622A3">
      <w:pPr>
        <w:numPr>
          <w:ilvl w:val="0"/>
          <w:numId w:val="123"/>
        </w:numPr>
        <w:rPr>
          <w:color w:val="000000"/>
        </w:rPr>
      </w:pPr>
      <w:r>
        <w:t>studiju programmas ilgums izmanīts no 3 gadiem uz 4 gadiem;</w:t>
      </w:r>
    </w:p>
    <w:p w:rsidR="005A5F44" w:rsidRDefault="007622A3">
      <w:pPr>
        <w:numPr>
          <w:ilvl w:val="0"/>
          <w:numId w:val="123"/>
        </w:numPr>
        <w:rPr>
          <w:color w:val="000000"/>
        </w:rPr>
      </w:pPr>
      <w:r>
        <w:t>studiju programmas apjoms tikai izmainīts no 120 KP (180 ECTS) uz 160 KP (240 ECTS).</w:t>
      </w:r>
    </w:p>
    <w:p w:rsidR="005A5F44" w:rsidRDefault="007622A3">
      <w:pPr>
        <w:numPr>
          <w:ilvl w:val="0"/>
          <w:numId w:val="123"/>
        </w:numPr>
        <w:rPr>
          <w:color w:val="000000"/>
        </w:rPr>
      </w:pPr>
      <w:r>
        <w:t>studiju programmā iegūstamais grāds un kvalifikācija tika izmainīti no “Inženierzinātņu bakalaura a</w:t>
      </w:r>
      <w:r>
        <w:t>kadēmiskais grāds elektronikā” uz “Profesionālais inženierzinātņu bakalaura grāds elektronikā un elektronikas inženiera kvalifikācija (5. profesionālās kvalifikācijas līmenis, Eiropas kvalifikāciju ietvarstruktūras (EKI) un Latvijas kvalifikāciju ietvarstr</w:t>
      </w:r>
      <w:r>
        <w:t>uktūras (LKI) 6. līmenis)”.</w:t>
      </w:r>
    </w:p>
    <w:p w:rsidR="005A5F44" w:rsidRDefault="007622A3">
      <w:pPr>
        <w:numPr>
          <w:ilvl w:val="0"/>
          <w:numId w:val="123"/>
        </w:numPr>
        <w:rPr>
          <w:color w:val="000000"/>
        </w:rPr>
      </w:pPr>
      <w:r>
        <w:t>vadoties pēc iepriekšejās akreditācijas komisijas rekomendācijām, ieviesta obligātā prakse 20 KP (30 ECTS) apjomā.</w:t>
      </w:r>
    </w:p>
    <w:p w:rsidR="005A5F44" w:rsidRDefault="007622A3">
      <w:pPr>
        <w:numPr>
          <w:ilvl w:val="0"/>
          <w:numId w:val="123"/>
        </w:numPr>
        <w:rPr>
          <w:color w:val="000000"/>
        </w:rPr>
      </w:pPr>
      <w:r>
        <w:t>ieviesta jauna uz praktiskajām apmācībām vērstu, projektorientētu studiju kursu sērija:</w:t>
      </w:r>
    </w:p>
    <w:p w:rsidR="005A5F44" w:rsidRDefault="007622A3">
      <w:pPr>
        <w:numPr>
          <w:ilvl w:val="1"/>
          <w:numId w:val="123"/>
        </w:numPr>
        <w:rPr>
          <w:color w:val="000000"/>
        </w:rPr>
      </w:pPr>
      <w:r>
        <w:t>Elektronikas inženierijas</w:t>
      </w:r>
      <w:r>
        <w:t xml:space="preserve"> projekts I (2 KP, 3 ECTS);</w:t>
      </w:r>
    </w:p>
    <w:p w:rsidR="005A5F44" w:rsidRDefault="007622A3">
      <w:pPr>
        <w:numPr>
          <w:ilvl w:val="1"/>
          <w:numId w:val="123"/>
        </w:numPr>
        <w:rPr>
          <w:color w:val="000000"/>
        </w:rPr>
      </w:pPr>
      <w:r>
        <w:t>Elektronikas inženierijas projekts II (2 KP, 3 ECTS);</w:t>
      </w:r>
    </w:p>
    <w:p w:rsidR="005A5F44" w:rsidRDefault="007622A3">
      <w:pPr>
        <w:numPr>
          <w:ilvl w:val="1"/>
          <w:numId w:val="123"/>
        </w:numPr>
        <w:rPr>
          <w:color w:val="000000"/>
        </w:rPr>
      </w:pPr>
      <w:r>
        <w:t>Elektronikas inženierijas projekts III (2 KP, 3 ECTS);</w:t>
      </w:r>
    </w:p>
    <w:p w:rsidR="005A5F44" w:rsidRDefault="007622A3">
      <w:pPr>
        <w:numPr>
          <w:ilvl w:val="1"/>
          <w:numId w:val="123"/>
        </w:numPr>
        <w:rPr>
          <w:color w:val="000000"/>
        </w:rPr>
      </w:pPr>
      <w:r>
        <w:t>Elektronikas inženierijas grupas projekts I (2 KP, 3 ECTS);</w:t>
      </w:r>
    </w:p>
    <w:p w:rsidR="005A5F44" w:rsidRDefault="007622A3">
      <w:pPr>
        <w:numPr>
          <w:ilvl w:val="1"/>
          <w:numId w:val="123"/>
        </w:numPr>
        <w:rPr>
          <w:color w:val="000000"/>
        </w:rPr>
      </w:pPr>
      <w:r>
        <w:t>Elektronikas inženierijas grupas projekts II (2 KP, 3 ECTS)</w:t>
      </w:r>
      <w:r>
        <w:t>;</w:t>
      </w:r>
    </w:p>
    <w:p w:rsidR="005A5F44" w:rsidRDefault="007622A3">
      <w:pPr>
        <w:numPr>
          <w:ilvl w:val="1"/>
          <w:numId w:val="123"/>
        </w:numPr>
        <w:rPr>
          <w:color w:val="000000"/>
        </w:rPr>
      </w:pPr>
      <w:r>
        <w:t>Elektronikas inženierijas pētniecības projekts (2 KP, 3 ECTS);</w:t>
      </w:r>
    </w:p>
    <w:p w:rsidR="005A5F44" w:rsidRDefault="007622A3">
      <w:pPr>
        <w:numPr>
          <w:ilvl w:val="0"/>
          <w:numId w:val="123"/>
        </w:numPr>
        <w:rPr>
          <w:color w:val="000000"/>
        </w:rPr>
      </w:pPr>
      <w:r>
        <w:t>tika ieviesti vairāki jauni studiju kursi, ņemot vērā darba devēju vajadzības, studentu ieteikumus un nozares attīstības tendences:</w:t>
      </w:r>
    </w:p>
    <w:p w:rsidR="005A5F44" w:rsidRDefault="007622A3">
      <w:pPr>
        <w:numPr>
          <w:ilvl w:val="1"/>
          <w:numId w:val="123"/>
        </w:numPr>
        <w:rPr>
          <w:color w:val="000000"/>
        </w:rPr>
      </w:pPr>
      <w:r>
        <w:t>Mikrokontrolieru programmēšanas pamati II (2 KP, 3 ECTS);</w:t>
      </w:r>
    </w:p>
    <w:p w:rsidR="005A5F44" w:rsidRDefault="007622A3">
      <w:pPr>
        <w:numPr>
          <w:ilvl w:val="1"/>
          <w:numId w:val="123"/>
        </w:numPr>
        <w:rPr>
          <w:color w:val="000000"/>
        </w:rPr>
      </w:pPr>
      <w:r>
        <w:t>P</w:t>
      </w:r>
      <w:r>
        <w:t>rogrammējamo integrēto shēmu pamati (2 KP, 3 ECTS);</w:t>
      </w:r>
    </w:p>
    <w:p w:rsidR="005A5F44" w:rsidRDefault="007622A3">
      <w:pPr>
        <w:numPr>
          <w:ilvl w:val="1"/>
          <w:numId w:val="123"/>
        </w:numPr>
        <w:rPr>
          <w:color w:val="000000"/>
        </w:rPr>
      </w:pPr>
      <w:r>
        <w:t>Industriālās automatizācijas pamati (2 KP, 3 ECTS);</w:t>
      </w:r>
    </w:p>
    <w:p w:rsidR="005A5F44" w:rsidRDefault="007622A3">
      <w:pPr>
        <w:numPr>
          <w:ilvl w:val="1"/>
          <w:numId w:val="123"/>
        </w:numPr>
        <w:rPr>
          <w:color w:val="000000"/>
        </w:rPr>
      </w:pPr>
      <w:r>
        <w:t>ARM arhitektūras mikrokontrolieru programmēšana (3 KP, 4.5 ECTS);</w:t>
      </w:r>
    </w:p>
    <w:p w:rsidR="005A5F44" w:rsidRDefault="007622A3">
      <w:pPr>
        <w:numPr>
          <w:ilvl w:val="1"/>
          <w:numId w:val="123"/>
        </w:numPr>
        <w:rPr>
          <w:color w:val="000000"/>
        </w:rPr>
      </w:pPr>
      <w:r>
        <w:t>Iegultās operētājsistēmas (4 KP, 6 ECTS);</w:t>
      </w:r>
    </w:p>
    <w:p w:rsidR="005A5F44" w:rsidRDefault="007622A3">
      <w:pPr>
        <w:numPr>
          <w:ilvl w:val="1"/>
          <w:numId w:val="123"/>
        </w:numPr>
        <w:rPr>
          <w:color w:val="000000"/>
        </w:rPr>
      </w:pPr>
      <w:r>
        <w:t>Automatizēto vadības sistēmu projektēšana (3</w:t>
      </w:r>
      <w:r>
        <w:t xml:space="preserve"> KP, 4.5 ECTS);</w:t>
      </w:r>
    </w:p>
    <w:p w:rsidR="005A5F44" w:rsidRDefault="007622A3">
      <w:pPr>
        <w:numPr>
          <w:ilvl w:val="1"/>
          <w:numId w:val="123"/>
        </w:numPr>
        <w:rPr>
          <w:color w:val="000000"/>
        </w:rPr>
      </w:pPr>
      <w:r>
        <w:t>Programmējamo loģisko kontrolleru programmēšana (4 KP, 6 ECTS);;</w:t>
      </w:r>
    </w:p>
    <w:p w:rsidR="005A5F44" w:rsidRDefault="007622A3">
      <w:pPr>
        <w:numPr>
          <w:ilvl w:val="1"/>
          <w:numId w:val="123"/>
        </w:numPr>
        <w:rPr>
          <w:color w:val="000000"/>
        </w:rPr>
      </w:pPr>
      <w:r>
        <w:t>Industriālās inženierijas sistematizācijas principi (4 KP, 6 ECTS);</w:t>
      </w:r>
    </w:p>
    <w:p w:rsidR="005A5F44" w:rsidRDefault="007622A3">
      <w:pPr>
        <w:numPr>
          <w:ilvl w:val="1"/>
          <w:numId w:val="123"/>
        </w:numPr>
        <w:rPr>
          <w:color w:val="000000"/>
        </w:rPr>
      </w:pPr>
      <w:r>
        <w:t>Industriālo robotu manipulācijas un vadības sistēmas (4 KP, 6 ECTS);</w:t>
      </w:r>
    </w:p>
    <w:p w:rsidR="005A5F44" w:rsidRDefault="007622A3">
      <w:pPr>
        <w:numPr>
          <w:ilvl w:val="1"/>
          <w:numId w:val="123"/>
        </w:numPr>
        <w:rPr>
          <w:color w:val="000000"/>
        </w:rPr>
      </w:pPr>
      <w:r>
        <w:t>Objektorientētā programmēšana II (4 KP</w:t>
      </w:r>
      <w:r>
        <w:t>, 6 ECTS).</w:t>
      </w:r>
    </w:p>
    <w:p w:rsidR="005A5F44" w:rsidRDefault="007622A3">
      <w:pPr>
        <w:numPr>
          <w:ilvl w:val="0"/>
          <w:numId w:val="123"/>
        </w:numPr>
        <w:rPr>
          <w:color w:val="000000"/>
        </w:rPr>
      </w:pPr>
      <w:r>
        <w:t>tika veiktas izmaiņas vairāku studiju kursu saturā un organizācijā:</w:t>
      </w:r>
    </w:p>
    <w:p w:rsidR="005A5F44" w:rsidRDefault="007622A3">
      <w:pPr>
        <w:numPr>
          <w:ilvl w:val="1"/>
          <w:numId w:val="123"/>
        </w:numPr>
        <w:rPr>
          <w:color w:val="000000"/>
        </w:rPr>
      </w:pPr>
      <w:r>
        <w:t>studiju kursam “Matemātiskā analīze II” samazināts kredītpunktu apjoms no 4 KP (6 ECTS) uz 2 KP (3 ECTS), lai balansētu uz matemātisko zināšanu un profesionālo prasmju apguvi balstīto studiju kursu apjomu 1. studiju gadā.</w:t>
      </w:r>
    </w:p>
    <w:p w:rsidR="005A5F44" w:rsidRDefault="007622A3">
      <w:pPr>
        <w:numPr>
          <w:ilvl w:val="1"/>
          <w:numId w:val="123"/>
        </w:numPr>
        <w:rPr>
          <w:color w:val="000000"/>
        </w:rPr>
      </w:pPr>
      <w:r>
        <w:t xml:space="preserve">tika ieviests jauns studiju kurss </w:t>
      </w:r>
      <w:r>
        <w:t xml:space="preserve">“Ievads elektrodinamikā un antenu teorijā” (4 KP, 6 ECTS), apvienojot divus esošos kursus “Elektromagnētiskie lauki un viļņi” (2 KP, 3 ECTS) un “Antenu teorija” (2 KP, 3 ECTS). Rezultātā tika atvieglots studiju programmas īstenošanas process un samazināta </w:t>
      </w:r>
      <w:r>
        <w:t>studiju kursu fragmentācija.</w:t>
      </w:r>
    </w:p>
    <w:p w:rsidR="005A5F44" w:rsidRDefault="007622A3">
      <w:pPr>
        <w:numPr>
          <w:ilvl w:val="1"/>
          <w:numId w:val="123"/>
        </w:numPr>
        <w:rPr>
          <w:color w:val="000000"/>
        </w:rPr>
      </w:pPr>
      <w:r>
        <w:lastRenderedPageBreak/>
        <w:t>tika ieviests jauns studiju kurss “Ciparu elektronika” (4 KP, 6 ECTS) apvienojot divus esošos kursus “Ciparu shēmtehnikas pamati” (2 KP, 3 ECTS) un “Ciparu elektronika un datoru arhitektūra” (2 KP, 3 ECTS). Rezultātā tika atvie</w:t>
      </w:r>
      <w:r>
        <w:t>glots studiju programmas īstenošanas process un samazināta studiju kursu fragmentācija.</w:t>
      </w:r>
    </w:p>
    <w:p w:rsidR="005A5F44" w:rsidRDefault="007622A3">
      <w:pPr>
        <w:numPr>
          <w:ilvl w:val="1"/>
          <w:numId w:val="123"/>
        </w:numPr>
        <w:rPr>
          <w:color w:val="000000"/>
        </w:rPr>
      </w:pPr>
      <w:r>
        <w:t>Studiju kursam "Programmēšana" mainīts nosaukums uz “Programmēšana C valodā”, lai kursa nosaukums pēc iespējas labāk norādītu uz tā saturu.</w:t>
      </w:r>
    </w:p>
    <w:p w:rsidR="005A5F44" w:rsidRDefault="007622A3">
      <w:pPr>
        <w:numPr>
          <w:ilvl w:val="1"/>
          <w:numId w:val="123"/>
        </w:numPr>
        <w:rPr>
          <w:color w:val="000000"/>
        </w:rPr>
      </w:pPr>
      <w:r>
        <w:t>Studiju kursam "Mikrokontrol</w:t>
      </w:r>
      <w:r>
        <w:t>ieri un iegultās sistēmas" mainīts nosaukums uz “Mikrokontrolieru programmēšanas pamati I”, lai kursa nosaukums pēc iespējas labāk norādītu uz tā saturu.</w:t>
      </w:r>
    </w:p>
    <w:p w:rsidR="005A5F44" w:rsidRDefault="007622A3">
      <w:pPr>
        <w:numPr>
          <w:ilvl w:val="1"/>
          <w:numId w:val="123"/>
        </w:numPr>
        <w:rPr>
          <w:color w:val="000000"/>
        </w:rPr>
      </w:pPr>
      <w:r>
        <w:t xml:space="preserve">Studiju kursam "Datorizētā projektēšana" mainīts nosaukums uz “Datorizētā iespiedplašu projektēšana”, </w:t>
      </w:r>
      <w:r>
        <w:t>lai kursa nosaukums pēc iespējas labāk norādītu uz tā saturu.</w:t>
      </w:r>
    </w:p>
    <w:p w:rsidR="005A5F44" w:rsidRDefault="007622A3">
      <w:pPr>
        <w:numPr>
          <w:ilvl w:val="1"/>
          <w:numId w:val="123"/>
        </w:numPr>
        <w:rPr>
          <w:color w:val="000000"/>
        </w:rPr>
      </w:pPr>
      <w:r>
        <w:t>Tika ieviests jauns studiju kurss “Informācijas pārraides tehnoloģijas un iekārtas” (4 KP, 6 ECTS) apvienojot divus esošos kursus “(Bezvadu tehnoloģijas” (2 KP) un “Skaņas un attēla pārraides te</w:t>
      </w:r>
      <w:r>
        <w:t>hnoloģijas” (2 KP, 3 ECTS). Rezultātā tika atvieglots studiju programmas īstenošanas process un samazināta studiju kursu fragmentācija.</w:t>
      </w:r>
    </w:p>
    <w:p w:rsidR="005A5F44" w:rsidRDefault="007622A3">
      <w:pPr>
        <w:numPr>
          <w:ilvl w:val="1"/>
          <w:numId w:val="123"/>
        </w:numPr>
        <w:rPr>
          <w:color w:val="000000"/>
        </w:rPr>
      </w:pPr>
      <w:r>
        <w:t>Studiju kursam “Optika un optoelektronika” samazināts kredītpunktu apjoms no 3 KP (4.5 ECTS) uz 2 KP (3 ECTS), lai balan</w:t>
      </w:r>
      <w:r>
        <w:t>sētu uz fizikas zināšanu un profesionālo prasmju apguvi balstīto studiju kursu apjomu 2. studiju gadā.</w:t>
      </w:r>
    </w:p>
    <w:p w:rsidR="005A5F44" w:rsidRDefault="007622A3">
      <w:pPr>
        <w:numPr>
          <w:ilvl w:val="1"/>
          <w:numId w:val="123"/>
        </w:numPr>
        <w:spacing w:after="160"/>
        <w:rPr>
          <w:color w:val="000000"/>
        </w:rPr>
      </w:pPr>
      <w:r>
        <w:t>Bakalaura darba izstrādei atvēlētais kredītpunktu skaits palielināts no 10 KP (15 ECTS) uz 12 KP (18 ECTS), ņemot vērā studentu norādes par to, ka kvalit</w:t>
      </w:r>
      <w:r>
        <w:t>atīva bakalaura darba izstrādei ir atvēlēts pārāk maz laiks.</w:t>
      </w:r>
    </w:p>
    <w:p w:rsidR="005A5F44" w:rsidRDefault="007622A3">
      <w:pPr>
        <w:spacing w:after="220" w:line="360" w:lineRule="auto"/>
        <w:ind w:firstLine="0"/>
      </w:pPr>
      <w:r>
        <w:t>Kopš licences izsniegšanas izmaiņas studiju programmas parametros (ar to saprotot - nosaukumu, valodu, ilgumu, apjomu, formu, mērķi, uzdevumus) nav veiktas.</w:t>
      </w:r>
    </w:p>
    <w:p w:rsidR="005A5F44" w:rsidRDefault="007622A3">
      <w:pPr>
        <w:pStyle w:val="Heading3"/>
        <w:numPr>
          <w:ilvl w:val="2"/>
          <w:numId w:val="130"/>
        </w:numPr>
      </w:pPr>
      <w:bookmarkStart w:id="55" w:name="_2qp9vlnkt404" w:colFirst="0" w:colLast="0"/>
      <w:bookmarkEnd w:id="55"/>
      <w:r>
        <w:t>Analīze un novērtējums par studiju pro</w:t>
      </w:r>
      <w:r>
        <w:t>grammas atbilstību studiju virzienam</w:t>
      </w:r>
    </w:p>
    <w:p w:rsidR="005A5F44" w:rsidRDefault="007622A3">
      <w:pPr>
        <w:spacing w:after="220" w:line="360" w:lineRule="auto"/>
        <w:ind w:firstLine="0"/>
        <w:rPr>
          <w:b/>
          <w:bCs/>
        </w:rPr>
      </w:pPr>
      <w:r>
        <w:rPr>
          <w:b/>
          <w:bCs/>
        </w:rPr>
        <w:t>Profesionālā bakalaura studiju programma “Elektronikas inženierija” atbilst studiju virzienam “Informācijas tehnoloģijas, datortehnika, elektronika, telekomunikācijas, datorvadība un datorzinātne”</w:t>
      </w:r>
    </w:p>
    <w:p w:rsidR="005A5F44" w:rsidRDefault="007622A3">
      <w:pPr>
        <w:spacing w:after="220" w:line="360" w:lineRule="auto"/>
        <w:ind w:firstLine="0"/>
      </w:pPr>
      <w:r>
        <w:t>Ministru kabineta note</w:t>
      </w:r>
      <w:r>
        <w:t>ikumi Nr. 793 (11.12.2018.) “Studiju virzienu atvēršanas un akreditācijas noteikumi”, kuri Pielikumā Nr. 1 definē studiju virzienus augstākajā izglītībā Latvijas Republikā, tajā skaitā p. 17. studiju virzienu “Informācijas tehnoloģijas, datortehnika, elekt</w:t>
      </w:r>
      <w:r>
        <w:t>ronika, telekomunikācijas, datorvadība un datorzinātne”, nesniedz detalizētu uzskaitījumu, kādas studiju programmas būtu īstenojamas šī studiju virziena ietvaros, tādēļ nākas analizēt citus dokumentus.  “UNESCO International Standard CLASSIFICATION OF EDUC</w:t>
      </w:r>
      <w:r>
        <w:t>ATION, Fields of education and training 2013 (ISCED-F 2013) – Detailed field descriptions”, uz kuru atsaucas arī 13.06.2017. LR MK noteikumi Nr. 322 “Noteikumi par Latvijas izglītības klasifikāciju”, studiju programmu “Elektronikas inženierija” (Electronic</w:t>
      </w:r>
      <w:r>
        <w:t xml:space="preserve"> engineering) klasificē zem koda 0714 “Elektronika un </w:t>
      </w:r>
      <w:r>
        <w:lastRenderedPageBreak/>
        <w:t>automatizācija” (Electronics and automation), kas savukārt ir koda 071 “Inženierzinātnes un inženierzinātņu amati” (Engineering and engineering trades) apakškods. LR MK noteikumi Nr. 322 savukārt kā atb</w:t>
      </w:r>
      <w:r>
        <w:t>ilstošu ISCED-F 2013 kodam 0714 “Elektronika un automatizācija” norāda LR izglītības tematiskās grupas, tematiskās jomas un programmu grupas trešā, ceturtā un piektā klasifikācijas līmeņa kodu 523, kas ir VeA studiju programmas “Elektronikas inženierija” k</w:t>
      </w:r>
      <w:r>
        <w:t>oda sastāvā. Studiju programmas “Elektronikas inženierija” atbilstību klasifikācijas kodam 0714 nosaka augstais analogās elektronikas, ciparu elektronikas, mikrokontrolieru, signālu teorijas studiju kursu un elektronikas inženierijas projektu īpatsvars šīs</w:t>
      </w:r>
      <w:r>
        <w:t xml:space="preserve"> studiju programmas saturā.</w:t>
      </w:r>
    </w:p>
    <w:p w:rsidR="005A5F44" w:rsidRDefault="007622A3">
      <w:pPr>
        <w:spacing w:after="220" w:line="360" w:lineRule="auto"/>
        <w:ind w:firstLine="0"/>
        <w:rPr>
          <w:b/>
          <w:bCs/>
        </w:rPr>
      </w:pPr>
      <w:r>
        <w:rPr>
          <w:b/>
          <w:bCs/>
        </w:rPr>
        <w:t xml:space="preserve">Analīze par studiju programmas nosaukuma, koda, grāda, profesionālās kvalifikācijas, mērķu un uzdevumu, studiju rezultātu un uzņemšanas prasību savstarpējo sasaisti. </w:t>
      </w:r>
    </w:p>
    <w:p w:rsidR="005A5F44" w:rsidRDefault="007622A3">
      <w:pPr>
        <w:spacing w:after="220" w:line="360" w:lineRule="auto"/>
        <w:ind w:firstLine="0"/>
      </w:pPr>
      <w:r>
        <w:t>Profesionālā bakalaura studiju programma “Elektronikas inženi</w:t>
      </w:r>
      <w:r>
        <w:t>erija” tika izveidota, lai sagatavotu elektronikas inženierus elektronikas industrijas rūpniecības, pakalpojumu un pētniecības nozarēm. Elektronikas inženieru uzdevumus, inženieriem nepieciešamās zināšanas, prasmes un kompetences nosaka profesijas standart</w:t>
      </w:r>
      <w:r>
        <w:t>s PS-141 “Elektronikas inženieris” (apstiprināts Profesionālās izglītības un nodarbinātības trīspusējās sadarbības apakšpadomes 2020. gada 12. augusta sēdē, protokols Nr. 6.</w:t>
      </w:r>
      <w:hyperlink r:id="rId35">
        <w:r>
          <w:t xml:space="preserve"> https://registri.visc.gov.lv/profizglitiba/stand_registrs_2017.shtml</w:t>
        </w:r>
      </w:hyperlink>
      <w:r>
        <w:t xml:space="preserve"> (skatīts 20/01/26)). PS-141 nosaka, ka elektronikas inženiera profesionālā kvalifikācija atbilst piektajam profesionālās kvalifikācijas līmenim (5.PKL), kas atbilst sestajam Latvija</w:t>
      </w:r>
      <w:r>
        <w:t>s kvalifikāciju ietvarstruktūras līmenim (6.LKI).  Savukārt 13.06.2017. Ministru kabineta noteikumu Nr. 322 “Noteikumi par Latvijas izglītības klasifikāciju” 1. pielikums nosaka, ka LKI 6. līmenim atbilst otrā līmeņa profesionālā augstākā izglītība (piektā</w:t>
      </w:r>
      <w:r>
        <w:t xml:space="preserve"> līmeņa profesionālā kvalifikācija un profesionālā bakalaura grāds, kā arī studiju ilgums četri gadi), kas īstenojama pēc vidējās izglītības ieguves, un līdz ar to nosaka uzņemšanas prasības - iegūtu vidējo izglītību, un šādas izglītības programmas veidu L</w:t>
      </w:r>
      <w:r>
        <w:t>KI klasificē ar kodu 42 (otrā klasifikācijas līmeņa pirmais un otrais koda cipars). Studiju programmas nosaukuma “Elektronikas inženierija” sasaisti ar studiju programmas koda trešo - piekto līmeni “523” (un līdz ar to studiju programmas kodu 42523) nosaka</w:t>
      </w:r>
      <w:r>
        <w:t xml:space="preserve"> 13.06.2017. LR MK noteikumu Nr. 322 “Noteikumi par Latvijas izglītības klasifikāciju” otrais pielikums, kurš nosaka studiju programmas “Elektronikas inženierija” (Electronic engineering) atbilstību ISCED-F 2013 kodam 0714 “Elektronika un automatizācija” (</w:t>
      </w:r>
      <w:r>
        <w:t xml:space="preserve">Electronics and Automation). Profesiju standarta PS-141 noteiktās prasības elektronikas inženieru  uzdevumiem, zināšanām, prasmēm un </w:t>
      </w:r>
      <w:r>
        <w:lastRenderedPageBreak/>
        <w:t>kompetencēm savukārt ir tiešā veidā iestrādātas studiju programmas mērķos, uzdevumos un studiju rezultātos, kas definēti ze</w:t>
      </w:r>
      <w:r>
        <w:t>māk šajā nodaļā.</w:t>
      </w:r>
    </w:p>
    <w:p w:rsidR="005A5F44" w:rsidRDefault="007622A3">
      <w:pPr>
        <w:spacing w:after="220" w:line="360" w:lineRule="auto"/>
        <w:ind w:firstLine="0"/>
      </w:pPr>
      <w:r>
        <w:t>Profesionālā bakalaura studiju programmas “Elektronikas inženierija", absolventi iegūst profesionālo bakalaura grādu elektronikā un profesionālo kvalifikāciju “Elektronikas inženieris” saskaņa ar “Elektronikas inženiera” profesijas standar</w:t>
      </w:r>
      <w:r>
        <w:t>tu. Studiju programmas nosaukums nepārprotami atbilst studiju programmas absolventiem piešķiramajai kvalifikācijai, kā arī Latvijas zinātņu nozares “Inženierzinātnes un tehnoloģijas” grupas zinātnes nozarei “Elektrotehnika, elektronika, informācijas un kom</w:t>
      </w:r>
      <w:r>
        <w:t>unikāciju tehnoloģijas”.</w:t>
      </w:r>
    </w:p>
    <w:p w:rsidR="005A5F44" w:rsidRDefault="007622A3">
      <w:pPr>
        <w:spacing w:after="220" w:line="360" w:lineRule="auto"/>
        <w:ind w:firstLine="0"/>
      </w:pPr>
      <w:r>
        <w:t>Studiju programmas saturs un īstenošana atbilst kodam 42523. Koda pirmā daļa (42) norāda, ka studiju programma sniedz otrā līmeņa profesionālo augstāko izglītību (piektā līmeņa profesionālo kvalifikāciju un profesionālā bakalaura grādu), un ir īstenojama p</w:t>
      </w:r>
      <w:r>
        <w:t>ēc vispārējās vai profesionālās vidējās izglītības ieguves. Studiju ilgums pilna laika studijās četri gadi. Savukārt koda otrā daļa (523) norāda, ka studiju programmas saturs un īstenošana atbilst inženierzinātņu un tehnoloģiju jomas izglītības programmu g</w:t>
      </w:r>
      <w:r>
        <w:t>rupai “Elektronika un automātika”.</w:t>
      </w:r>
    </w:p>
    <w:p w:rsidR="005A5F44" w:rsidRDefault="007622A3">
      <w:pPr>
        <w:pStyle w:val="Heading3"/>
        <w:numPr>
          <w:ilvl w:val="2"/>
          <w:numId w:val="130"/>
        </w:numPr>
      </w:pPr>
      <w:bookmarkStart w:id="56" w:name="_ehucu0s2t5r0" w:colFirst="0" w:colLast="0"/>
      <w:bookmarkEnd w:id="56"/>
      <w:r>
        <w:t>Studiju programmas ekonomiskais un/ vai sociālais pamatojums, analīze par absolventu nodarbinātību</w:t>
      </w:r>
    </w:p>
    <w:p w:rsidR="005A5F44" w:rsidRDefault="007622A3">
      <w:pPr>
        <w:spacing w:after="220" w:line="360" w:lineRule="auto"/>
        <w:ind w:firstLine="0"/>
      </w:pPr>
      <w:r>
        <w:t>Saskaņā ar LR Ekonomikas ministrijas (EM) 2020. - 2022. g. pētījumu par darba tirgus vidējā un ilgtermiņa prognozēm, inžen</w:t>
      </w:r>
      <w:r>
        <w:t>ierzinātņu nozarēs darbaspēka ar augstāko izglītību nepietiekamība turpināsies ilgtermiņā vismaz līdz 2040. gadam. Šis apstāklis nosaka nepieciešamību Latvijas tautsaimniecības konkurētspējas uzturēšanai un pilnveidošanai piedāvāt izglītības tirgū inženier</w:t>
      </w:r>
      <w:r>
        <w:t>zinātņu augstākās izglītības programmas.  EM pētījums prognozē “atsevišķās augstākās izglītības tematiskajās grupās sagaidāms darbaspēka piedāvājuma samazinājums nepietiekamā darbaspēka atražošanās līmeņa dēļ  – jauno darba tirgū ienākošo speciālistu skait</w:t>
      </w:r>
      <w:r>
        <w:t>s ir mazāks nekā tie kuri iziet no tā pensionēšanās u. c. faktoru ietekmē. Visvairāk darbaspēka novecošanās turpmākajos gados izpaudīsies tādās izglītības tematiskajās grupās kā …., inženierzinātnes, ražošana un būvniecība….”. “Jāatzīmē, ka 2021. gadā no k</w:t>
      </w:r>
      <w:r>
        <w:t xml:space="preserve">opējā darbaspēka piedāvājuma ar atbilstošo izglītību vairāk nekā puse bija vecumā virs 45 gadiem – …… inženierzinātnes, ražošana un būvniecība (55%)”.,  </w:t>
      </w:r>
      <w:hyperlink r:id="rId36">
        <w:r>
          <w:t xml:space="preserve">informatīvais ziņojums par </w:t>
        </w:r>
        <w:r>
          <w:t>darba tirgus vidēja un ilgtermiņa prognozēm</w:t>
        </w:r>
      </w:hyperlink>
      <w:r>
        <w:t>.</w:t>
      </w:r>
    </w:p>
    <w:p w:rsidR="005A5F44" w:rsidRDefault="007622A3">
      <w:pPr>
        <w:spacing w:after="220" w:line="360" w:lineRule="auto"/>
        <w:ind w:firstLine="0"/>
      </w:pPr>
      <w:r>
        <w:rPr>
          <w:noProof/>
        </w:rPr>
        <w:lastRenderedPageBreak/>
        <w:drawing>
          <wp:inline distT="114300" distB="114300" distL="114300" distR="114300">
            <wp:extent cx="5943600" cy="25273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943600" cy="2527300"/>
                    </a:xfrm>
                    <a:prstGeom prst="rect">
                      <a:avLst/>
                    </a:prstGeom>
                    <a:ln/>
                  </pic:spPr>
                </pic:pic>
              </a:graphicData>
            </a:graphic>
          </wp:inline>
        </w:drawing>
      </w:r>
    </w:p>
    <w:p w:rsidR="005A5F44" w:rsidRDefault="007622A3">
      <w:pPr>
        <w:spacing w:after="220" w:line="360" w:lineRule="auto"/>
        <w:ind w:firstLine="0"/>
        <w:rPr>
          <w:b/>
          <w:bCs/>
        </w:rPr>
      </w:pPr>
      <w:r>
        <w:rPr>
          <w:i/>
          <w:iCs/>
        </w:rPr>
        <w:t>3.1. att.</w:t>
      </w:r>
      <w:r>
        <w:t xml:space="preserve"> </w:t>
      </w:r>
      <w:r>
        <w:rPr>
          <w:b/>
          <w:bCs/>
        </w:rPr>
        <w:t xml:space="preserve">Prognoze speciālistu ar augstāko izglītību pieprasījuma pārsniegumam pār piedāvājumu inženierzinātņu nozarēs 2020. - 2040. g. </w:t>
      </w:r>
    </w:p>
    <w:p w:rsidR="005A5F44" w:rsidRDefault="007622A3">
      <w:pPr>
        <w:spacing w:after="220" w:line="360" w:lineRule="auto"/>
        <w:ind w:firstLine="0"/>
      </w:pPr>
      <w:r>
        <w:t>Saglabājoties esošai augstākās izglītības piedāvājuma struktūrai, būtisk</w:t>
      </w:r>
      <w:r>
        <w:t>ākais darbaspēka iztrūkums augstākās izglītītbas grupā sagaidāms pēc speciālistiem ar izglītību inženierzinātņu, dabaszinātņu un IKT (STEM) jomās. Atbilstošās kvalifikācijas speciālistu iztrūkums līdz 2030. gadam varētu pārsniegt 9 tūkst. speciālistu, galv</w:t>
      </w:r>
      <w:r>
        <w:t xml:space="preserve">enokārt tādās jomās kā datorzinātnes, arhitektūra un būvniecība, fizikālās un inženierzinātnes. </w:t>
      </w:r>
    </w:p>
    <w:p w:rsidR="005A5F44" w:rsidRDefault="007622A3">
      <w:pPr>
        <w:spacing w:after="220" w:line="360" w:lineRule="auto"/>
        <w:ind w:firstLine="0"/>
      </w:pPr>
      <w:r>
        <w:t xml:space="preserve">Avots: LR Ekonomikas ministrijas informatīvais ziņojums “Par darba tirgus vidējā un ilgtermiņa prognozēm”, publicēts: 27.08.2020. </w:t>
      </w:r>
      <w:hyperlink r:id="rId38" w:anchor=":~:text=Atjaunin%C4%81ts%3A%2021.10.2022.%20Informat%C4%ABvais%20zi%C5%86ojums%20par%20darba%20tirgus%20vid%C4%93j%C4%81,un%20ilgtermi%C5%86a%20darba%20tirgus%20prognozes%20l%C4%ABdz%202040.%20gadam?utm_source=https%3A%2F%2Fwww.google.com%2F">
        <w:r>
          <w:t>Darba tirgus ziņojums | Ekonomikas ministrija</w:t>
        </w:r>
      </w:hyperlink>
      <w:r>
        <w:t>.</w:t>
      </w:r>
    </w:p>
    <w:p w:rsidR="005A5F44" w:rsidRDefault="007622A3">
      <w:pPr>
        <w:spacing w:after="220" w:line="360" w:lineRule="auto"/>
        <w:ind w:firstLine="0"/>
      </w:pPr>
      <w:r>
        <w:t>Latvijas Bankas ekonomiste Agnese Rutkovska elektronikas nozari izceļ kā vienu no augstražīgākajām Latvijā, kā arī vienu no perspektīvākajām nākotnes nozarēm, kuras attīstība tiks a</w:t>
      </w:r>
      <w:r>
        <w:t>tbalstīta arī saskaņā ar Eiropas Savienības industriālo stratēģiju.: “Šī (elektronikas) nozare ir viena no augstražīgākajām Latvijā ar nodarbināto algu krietni virs vidējā rādītāja tautsaimniecībā. To ir vērts īpaši lolot un atbalstīt, mudināt tapt vēl lie</w:t>
      </w:r>
      <w:r>
        <w:t xml:space="preserve">lākai un prasmīgākai, tā veicinot labi atalgotu un zināšanu ietilpīgu darba vietu rašanos, labas peļņas iespējas uzņēmējiem un nodokļu ieņēmumu kuplināšanu valsts budžetā.” “Saskaņā ar </w:t>
      </w:r>
      <w:hyperlink r:id="rId39">
        <w:r>
          <w:t>ES in</w:t>
        </w:r>
        <w:r>
          <w:t>dustriālo stratēģiju</w:t>
        </w:r>
      </w:hyperlink>
      <w:r>
        <w:t xml:space="preserve"> un iecerētajām jaunajām </w:t>
      </w:r>
      <w:hyperlink r:id="rId40">
        <w:r>
          <w:t>industriālajām aliansēm</w:t>
        </w:r>
      </w:hyperlink>
      <w:r>
        <w:t xml:space="preserve"> ir plānots atbalstīt svarīgus projektus Eiropas interesēs - attiecībā uz izejvielām, mikroprocesorie</w:t>
      </w:r>
      <w:r>
        <w:t xml:space="preserve">m, telekomunikāciju tīkliem, akumulatoru ražošanu u. c. Šis ir vēl spēcīgāks arguments, lai pārskatītu Latvijas nozaru potenciālu un meklētu atbildes uz jautājumiem </w:t>
      </w:r>
      <w:r>
        <w:lastRenderedPageBreak/>
        <w:t>– kuras jomas ir perspektīvas, vai ir kādi šķēršļi izaugsmei un kā varētu atbalstīt uzņēmēj</w:t>
      </w:r>
      <w:r>
        <w:t xml:space="preserve">us”. “Pateicoties straujajai izaugsmei, elektronikas un elektrotehnikas nozares veido nu jau aptuveni desmito daļu no apstrādes rūpniecības pievienotās vērtības. Šīs ir eksporta intensīvas nozares -  </w:t>
      </w:r>
      <w:hyperlink r:id="rId41">
        <w:r>
          <w:t>aptuveni 90%</w:t>
        </w:r>
      </w:hyperlink>
      <w:r>
        <w:t xml:space="preserve"> no produkcijas tiek eksportēta.” </w:t>
      </w:r>
    </w:p>
    <w:p w:rsidR="005A5F44" w:rsidRDefault="007622A3">
      <w:pPr>
        <w:spacing w:after="220" w:line="360" w:lineRule="auto"/>
        <w:ind w:firstLine="0"/>
      </w:pPr>
      <w:r>
        <w:rPr>
          <w:noProof/>
        </w:rPr>
        <w:drawing>
          <wp:inline distT="114300" distB="114300" distL="114300" distR="114300">
            <wp:extent cx="5943600" cy="3124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943600" cy="3124200"/>
                    </a:xfrm>
                    <a:prstGeom prst="rect">
                      <a:avLst/>
                    </a:prstGeom>
                    <a:ln/>
                  </pic:spPr>
                </pic:pic>
              </a:graphicData>
            </a:graphic>
          </wp:inline>
        </w:drawing>
      </w:r>
    </w:p>
    <w:p w:rsidR="005A5F44" w:rsidRDefault="007622A3">
      <w:pPr>
        <w:spacing w:after="220" w:line="360" w:lineRule="auto"/>
        <w:ind w:firstLine="0"/>
        <w:rPr>
          <w:b/>
          <w:bCs/>
        </w:rPr>
      </w:pPr>
      <w:r>
        <w:rPr>
          <w:i/>
          <w:iCs/>
        </w:rPr>
        <w:t xml:space="preserve">3.2.att. </w:t>
      </w:r>
      <w:r>
        <w:t xml:space="preserve"> </w:t>
      </w:r>
      <w:r>
        <w:rPr>
          <w:b/>
          <w:bCs/>
        </w:rPr>
        <w:t>Apstrādes rūpniecības produkcijas apjoma indeksi (2000. gada vidējais = 100%).</w:t>
      </w:r>
    </w:p>
    <w:p w:rsidR="005A5F44" w:rsidRDefault="007622A3">
      <w:pPr>
        <w:spacing w:after="220" w:line="360" w:lineRule="auto"/>
        <w:ind w:firstLine="0"/>
      </w:pPr>
      <w:r>
        <w:t xml:space="preserve">Avots: Centrālā statistikas pārvalde, autores aprēķini </w:t>
      </w:r>
      <w:hyperlink r:id="rId43">
        <w:r>
          <w:t>https://www.makroekonomika.lv/latvijas-elektronika-piedzivojumi-1-serija-elektronika-jauniba-un-briedums</w:t>
        </w:r>
      </w:hyperlink>
      <w:r>
        <w:t xml:space="preserve">  (skatīts 20/01/26).</w:t>
      </w:r>
    </w:p>
    <w:p w:rsidR="005A5F44" w:rsidRDefault="007622A3">
      <w:pPr>
        <w:spacing w:after="220" w:line="360" w:lineRule="auto"/>
        <w:ind w:firstLine="0"/>
      </w:pPr>
      <w:r>
        <w:t>Līdzīgs</w:t>
      </w:r>
      <w:r>
        <w:t xml:space="preserve"> viedoklis ir Latvijas elektrotehnikas un elektronikas rūpniecības asociācijas LETERA vadībai, asociācijas izpilddirektorei Inesei Cvetkovai un asociācijas prezidentam Normundam Bergam. Abi ir optimistiski par nozares attīstības perspektīvām 2022. gadā, pr</w:t>
      </w:r>
      <w:r>
        <w:t>ognozējot apgrozījuma pieaugumu un plānojot palielināt darbinieku skaitu. LETERA prezidents Normunds Bergs: “Šis ir mūsu iespēju laiks. Sagaidāma strauja ražošanas pārcelšanās atpakaļ uz rietumiem. Mums ir jābūt gataviem to izmantot, jābūt elastīgiem, jāsp</w:t>
      </w:r>
      <w:r>
        <w:t xml:space="preserve">ēj ļoti ātri mācīties un novadīt informāciju līdz darbiniekiem, jo pārmaiņas būs ļoti ātras.”  (LETERA pilnsapulce 05.04.2022.,  </w:t>
      </w:r>
      <w:hyperlink r:id="rId44">
        <w:r>
          <w:t>https://www.letera.lv/letera-biedru-s</w:t>
        </w:r>
        <w:r>
          <w:t>apulce-sis-ir-musu-iespeju-laiks/</w:t>
        </w:r>
      </w:hyperlink>
      <w:r>
        <w:t xml:space="preserve">  [skatīts 20/01/26]).</w:t>
      </w:r>
    </w:p>
    <w:p w:rsidR="005A5F44" w:rsidRDefault="007622A3">
      <w:pPr>
        <w:spacing w:after="220" w:line="360" w:lineRule="auto"/>
        <w:ind w:firstLine="0"/>
      </w:pPr>
      <w:r>
        <w:t>LETERA izpilddirektore I. Cvetkova :</w:t>
      </w:r>
    </w:p>
    <w:p w:rsidR="005A5F44" w:rsidRDefault="007622A3">
      <w:pPr>
        <w:numPr>
          <w:ilvl w:val="0"/>
          <w:numId w:val="20"/>
        </w:numPr>
        <w:spacing w:after="80"/>
        <w:rPr>
          <w:color w:val="000000"/>
        </w:rPr>
      </w:pPr>
      <w:r>
        <w:lastRenderedPageBreak/>
        <w:t>Viens no nozīmīgākajiem šķēršļiem nozares uzņēmumu veiksmīgai darbībai un attīstībai ir kvalificētu speciālistu trūkums.</w:t>
      </w:r>
    </w:p>
    <w:p w:rsidR="005A5F44" w:rsidRDefault="007622A3">
      <w:pPr>
        <w:spacing w:after="220" w:line="360" w:lineRule="auto"/>
        <w:ind w:firstLine="0"/>
      </w:pPr>
      <w:r>
        <w:t>SIA SAF Tehnika valdes priekšsēdētājs, LET</w:t>
      </w:r>
      <w:r>
        <w:t>ERA prezidents  N. Bergs:</w:t>
      </w:r>
    </w:p>
    <w:p w:rsidR="005A5F44" w:rsidRDefault="007622A3">
      <w:pPr>
        <w:numPr>
          <w:ilvl w:val="0"/>
          <w:numId w:val="109"/>
        </w:numPr>
        <w:rPr>
          <w:color w:val="000000"/>
        </w:rPr>
      </w:pPr>
      <w:r>
        <w:t>“Krusta kari par izglītotiem darbiniekiem. Problēmas sākas jau izglītības sistēmā – potenciālajam studentam netiek prasītas zināšanas fizikā, nav iestājeksāmena, pēc pusgada tie atbirst no augstskolas. Jāsāk ar skolu, jo, ja nav f</w:t>
      </w:r>
      <w:r>
        <w:t>izikas pamati ielikti, tad mūžizglītība nelīdzēs, pārkvalifikācija te nestrādās. Pētniekiem tiek prasītas publikācijas, lai gan industrijas vajadzībām tas iespējams nemaz nav nepieciešams.”</w:t>
      </w:r>
    </w:p>
    <w:p w:rsidR="005A5F44" w:rsidRDefault="007622A3">
      <w:pPr>
        <w:numPr>
          <w:ilvl w:val="0"/>
          <w:numId w:val="109"/>
        </w:numPr>
        <w:spacing w:after="80"/>
        <w:rPr>
          <w:color w:val="000000"/>
        </w:rPr>
      </w:pPr>
      <w:r>
        <w:t>SIA “LMT” prezidents Juris Binde: “IT speciālistus vēl ir iespējam</w:t>
      </w:r>
      <w:r>
        <w:t xml:space="preserve">s nopirkt, bet elektronikas inženierus atrast nav iespējams”.  (saruna VeA rektorātā, 16.11.2022., </w:t>
      </w:r>
      <w:hyperlink r:id="rId45">
        <w:r>
          <w:t>https://www.venta.lv/ventspils-augstskola-svin-va</w:t>
        </w:r>
        <w:r>
          <w:t>lsts-svetkus-ar-jura-bindes-vieslekciju</w:t>
        </w:r>
      </w:hyperlink>
      <w:r>
        <w:t>)</w:t>
      </w:r>
    </w:p>
    <w:p w:rsidR="005A5F44" w:rsidRDefault="007622A3">
      <w:pPr>
        <w:spacing w:after="220" w:line="360" w:lineRule="auto"/>
        <w:ind w:firstLine="0"/>
      </w:pPr>
      <w:r>
        <w:t xml:space="preserve">No elektronikas industrijas nepieciešamības pēc kvalificētiem darbiniekiem ar augstāko izglītību un inženiera kvalifikāciju izriet studiju programmas stratēģiskie mērķi. </w:t>
      </w:r>
    </w:p>
    <w:p w:rsidR="005A5F44" w:rsidRDefault="007622A3">
      <w:pPr>
        <w:pStyle w:val="Heading3"/>
        <w:numPr>
          <w:ilvl w:val="2"/>
          <w:numId w:val="130"/>
        </w:numPr>
      </w:pPr>
      <w:bookmarkStart w:id="57" w:name="_mx7y1swhixt8" w:colFirst="0" w:colLast="0"/>
      <w:bookmarkEnd w:id="57"/>
      <w:r>
        <w:t>Statistikas dati par studējošajiem studiju p</w:t>
      </w:r>
      <w:r>
        <w:t>rogrammā, studējošo skaita dinamika, skaita izmaiņu ietekmes faktoru analīze un novērtējums</w:t>
      </w:r>
    </w:p>
    <w:p w:rsidR="005A5F44" w:rsidRDefault="007622A3">
      <w:pPr>
        <w:spacing w:after="160" w:line="360" w:lineRule="auto"/>
        <w:ind w:firstLine="0"/>
      </w:pPr>
      <w:r>
        <w:t xml:space="preserve">Pirmie studenti studiju profesionālā bakalaura studiju programmā “Elektronikas inženierija” tika uzņemti 2018./2019. ak.g. Analizējot studentu aizpildītās aptaujas </w:t>
      </w:r>
      <w:r>
        <w:t>anketas studenta eksmatrikulācijas gadījumā, studējošie ir pārtraukuši studijas profesionālajā bakalaura studiju programmā “Elektronikas inženierija” galvenokārt personisku iemeslu dēļ. Studenti ir mainījuši dzīvesvietu, tiem ir radušās finansiālas problēm</w:t>
      </w:r>
      <w:r>
        <w:t xml:space="preserve">as vai arī izvēlējušies darboties citā jomā, kā rezultātā ir pārtrauktas studijas. Aptaujas anketās norādīta arī nespēja savienot studijas ar darbu.  </w:t>
      </w:r>
    </w:p>
    <w:p w:rsidR="005A5F44" w:rsidRDefault="007622A3">
      <w:pPr>
        <w:pStyle w:val="Heading2"/>
        <w:numPr>
          <w:ilvl w:val="1"/>
          <w:numId w:val="130"/>
        </w:numPr>
      </w:pPr>
      <w:bookmarkStart w:id="58" w:name="_2b6pw93x43as" w:colFirst="0" w:colLast="0"/>
      <w:bookmarkEnd w:id="58"/>
      <w:r>
        <w:t>Studiju saturs un īstenošana</w:t>
      </w:r>
    </w:p>
    <w:p w:rsidR="005A5F44" w:rsidRDefault="007622A3">
      <w:pPr>
        <w:pStyle w:val="Heading3"/>
        <w:numPr>
          <w:ilvl w:val="2"/>
          <w:numId w:val="130"/>
        </w:numPr>
      </w:pPr>
      <w:bookmarkStart w:id="59" w:name="_57lkey8lsskt" w:colFirst="0" w:colLast="0"/>
      <w:bookmarkEnd w:id="59"/>
      <w:r>
        <w:t>Studiju programmas satura analīze. Studiju kursos/ moduļos iekļautās informā</w:t>
      </w:r>
      <w:r>
        <w:t>cijas, sasniedzamo rezultātu (zināšanas, prasmes, kompetences), izvirzīto mērķu u. c. rādītāju savstarpējās sasaistes ar studiju programmas mērķiem un sasniedzamajiem rezultātiem novērtējums</w:t>
      </w:r>
    </w:p>
    <w:p w:rsidR="005A5F44" w:rsidRDefault="007622A3">
      <w:pPr>
        <w:spacing w:after="220" w:line="360" w:lineRule="auto"/>
        <w:ind w:firstLine="0"/>
        <w:rPr>
          <w:b/>
          <w:bCs/>
        </w:rPr>
      </w:pPr>
      <w:r>
        <w:rPr>
          <w:b/>
          <w:bCs/>
        </w:rPr>
        <w:t>Studiju programmas satura atbilstība valsts izglītības standartam</w:t>
      </w:r>
    </w:p>
    <w:p w:rsidR="005A5F44" w:rsidRDefault="007622A3">
      <w:pPr>
        <w:spacing w:after="220" w:line="360" w:lineRule="auto"/>
        <w:ind w:firstLine="0"/>
      </w:pPr>
      <w:r>
        <w:t>LR MK noteikumi Nr. 512 „Noteikumi par otrā līmeņa profesionālās augstākās izglītības valsts standartu” (2014. g. 26. augusts)  nosaka profesionālā bakalaura studiju programmas obligāto saturu (noteikumu 7.-15. punkti). Profesionālā bakalaura studiju progr</w:t>
      </w:r>
      <w:r>
        <w:t>ammas saturs, struktūra un plānojums veidots, ievērojot visas minētā dokumenta prasības.</w:t>
      </w:r>
    </w:p>
    <w:p w:rsidR="005A5F44" w:rsidRDefault="007622A3">
      <w:pPr>
        <w:spacing w:after="220" w:line="360" w:lineRule="auto"/>
        <w:ind w:firstLine="0"/>
        <w:rPr>
          <w:b/>
          <w:bCs/>
        </w:rPr>
      </w:pPr>
      <w:r>
        <w:rPr>
          <w:b/>
          <w:bCs/>
        </w:rPr>
        <w:t>Studiju programmas saturs</w:t>
      </w:r>
    </w:p>
    <w:p w:rsidR="005A5F44" w:rsidRDefault="007622A3">
      <w:pPr>
        <w:spacing w:after="220" w:line="360" w:lineRule="auto"/>
        <w:ind w:firstLine="0"/>
      </w:pPr>
      <w:r>
        <w:lastRenderedPageBreak/>
        <w:t>Programmā ietilpst turpmāk minētās studiju kursu grupas:</w:t>
      </w:r>
    </w:p>
    <w:tbl>
      <w:tblPr>
        <w:tblStyle w:val="a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44"/>
        <w:gridCol w:w="6808"/>
        <w:gridCol w:w="1508"/>
      </w:tblGrid>
      <w:tr w:rsidR="005A5F44">
        <w:trPr>
          <w:trHeight w:val="525"/>
        </w:trPr>
        <w:tc>
          <w:tcPr>
            <w:tcW w:w="1044"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1.</w:t>
            </w:r>
          </w:p>
        </w:tc>
        <w:tc>
          <w:tcPr>
            <w:tcW w:w="680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Nozares teorētiskie un profesionālās darbības jomas</w:t>
            </w:r>
            <w:r>
              <w:br/>
              <w:t>kursi (vismaz 20 KP)</w:t>
            </w:r>
          </w:p>
        </w:tc>
        <w:tc>
          <w:tcPr>
            <w:tcW w:w="1508"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20 KP</w:t>
            </w:r>
          </w:p>
        </w:tc>
      </w:tr>
      <w:tr w:rsidR="005A5F44">
        <w:trPr>
          <w:trHeight w:val="525"/>
        </w:trPr>
        <w:tc>
          <w:tcPr>
            <w:tcW w:w="1044"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2.</w:t>
            </w:r>
          </w:p>
        </w:tc>
        <w:tc>
          <w:tcPr>
            <w:tcW w:w="680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Teorētiskie pamatkursi un informācijas tehnoloģiju</w:t>
            </w:r>
            <w:r>
              <w:br/>
              <w:t>kursi (vismaz 36 KP)</w:t>
            </w:r>
          </w:p>
        </w:tc>
        <w:tc>
          <w:tcPr>
            <w:tcW w:w="1508"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39 KP</w:t>
            </w:r>
          </w:p>
        </w:tc>
      </w:tr>
      <w:tr w:rsidR="005A5F44">
        <w:trPr>
          <w:trHeight w:val="525"/>
        </w:trPr>
        <w:tc>
          <w:tcPr>
            <w:tcW w:w="1044"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3.</w:t>
            </w:r>
          </w:p>
        </w:tc>
        <w:tc>
          <w:tcPr>
            <w:tcW w:w="680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Nozares profesionālās specializācijas kursi (vismaz 60 KP)</w:t>
            </w:r>
          </w:p>
        </w:tc>
        <w:tc>
          <w:tcPr>
            <w:tcW w:w="1508"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62 KP</w:t>
            </w:r>
          </w:p>
        </w:tc>
      </w:tr>
      <w:tr w:rsidR="005A5F44">
        <w:trPr>
          <w:trHeight w:val="525"/>
        </w:trPr>
        <w:tc>
          <w:tcPr>
            <w:tcW w:w="1044"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4.</w:t>
            </w:r>
          </w:p>
        </w:tc>
        <w:tc>
          <w:tcPr>
            <w:tcW w:w="680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Izvēles kursi (vismaz 6 KP)</w:t>
            </w:r>
          </w:p>
        </w:tc>
        <w:tc>
          <w:tcPr>
            <w:tcW w:w="1508"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7 KP</w:t>
            </w:r>
          </w:p>
        </w:tc>
      </w:tr>
      <w:tr w:rsidR="005A5F44">
        <w:trPr>
          <w:trHeight w:val="525"/>
        </w:trPr>
        <w:tc>
          <w:tcPr>
            <w:tcW w:w="1044"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5.</w:t>
            </w:r>
          </w:p>
        </w:tc>
        <w:tc>
          <w:tcPr>
            <w:tcW w:w="680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Prakse (vismaz 20 KP)</w:t>
            </w:r>
          </w:p>
        </w:tc>
        <w:tc>
          <w:tcPr>
            <w:tcW w:w="1508"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20 KP</w:t>
            </w:r>
          </w:p>
        </w:tc>
      </w:tr>
      <w:tr w:rsidR="005A5F44">
        <w:trPr>
          <w:trHeight w:val="525"/>
        </w:trPr>
        <w:tc>
          <w:tcPr>
            <w:tcW w:w="1044"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6.</w:t>
            </w:r>
          </w:p>
        </w:tc>
        <w:tc>
          <w:tcPr>
            <w:tcW w:w="680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Diplomprojekta izstrāde (vismaz 12 KP)</w:t>
            </w:r>
          </w:p>
        </w:tc>
        <w:tc>
          <w:tcPr>
            <w:tcW w:w="1508"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12 KP</w:t>
            </w:r>
          </w:p>
        </w:tc>
      </w:tr>
      <w:tr w:rsidR="005A5F44">
        <w:trPr>
          <w:trHeight w:val="525"/>
        </w:trPr>
        <w:tc>
          <w:tcPr>
            <w:tcW w:w="1044"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 xml:space="preserve"> </w:t>
            </w:r>
          </w:p>
        </w:tc>
        <w:tc>
          <w:tcPr>
            <w:tcW w:w="680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rPr>
                <w:b/>
                <w:bCs/>
              </w:rPr>
            </w:pPr>
            <w:r>
              <w:rPr>
                <w:b/>
                <w:bCs/>
              </w:rPr>
              <w:t>Kopā</w:t>
            </w:r>
          </w:p>
        </w:tc>
        <w:tc>
          <w:tcPr>
            <w:tcW w:w="1508"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rPr>
                <w:b/>
                <w:bCs/>
              </w:rPr>
            </w:pPr>
            <w:r>
              <w:rPr>
                <w:b/>
                <w:bCs/>
              </w:rPr>
              <w:t>160 KP</w:t>
            </w:r>
          </w:p>
        </w:tc>
      </w:tr>
    </w:tbl>
    <w:p w:rsidR="005A5F44" w:rsidRDefault="007622A3">
      <w:pPr>
        <w:spacing w:after="220" w:line="360" w:lineRule="auto"/>
        <w:ind w:firstLine="0"/>
      </w:pPr>
      <w:r>
        <w:t xml:space="preserve">Profesionālā bakalaura studiju programmas </w:t>
      </w:r>
      <w:r>
        <w:rPr>
          <w:b/>
          <w:bCs/>
        </w:rPr>
        <w:t>vispārizglītojošie kursi</w:t>
      </w:r>
      <w:r>
        <w:t xml:space="preserve"> ietver kursus uzņēmējdarbības profesionālās kompetences un menedžmenta veidošanai (inovācijas, uzņēmumu organizācija un dibināša</w:t>
      </w:r>
      <w:r>
        <w:t xml:space="preserve">na, vadīšanas metodes, biznesa ekonomikas, projektu izstrādes un vadīšanas pamati, finanšu uzskaites sistēma), un kursu vides aizsardzības kompetences veidošanai. </w:t>
      </w:r>
    </w:p>
    <w:p w:rsidR="005A5F44" w:rsidRDefault="007622A3">
      <w:pPr>
        <w:spacing w:after="220" w:line="360" w:lineRule="auto"/>
        <w:ind w:firstLine="0"/>
      </w:pPr>
      <w:r>
        <w:rPr>
          <w:b/>
          <w:bCs/>
        </w:rPr>
        <w:t>Profesionālās bakalaura studiju programmas teorētiskie pamatkursi un informācijas tehnoloģij</w:t>
      </w:r>
      <w:r>
        <w:rPr>
          <w:b/>
          <w:bCs/>
        </w:rPr>
        <w:t>u kursi (39 KP)</w:t>
      </w:r>
      <w:r>
        <w:t xml:space="preserve"> sniedz zināšanas jebkurai inženiernozarei nepieciešamajos pamatpriekšmetos – matemātika, fizika, programmēšana, kā arī elektronikas inženierijai specifiskie teorijas pamati.</w:t>
      </w:r>
    </w:p>
    <w:p w:rsidR="005A5F44" w:rsidRDefault="007622A3">
      <w:pPr>
        <w:spacing w:after="220" w:line="360" w:lineRule="auto"/>
        <w:ind w:firstLine="0"/>
      </w:pPr>
      <w:r>
        <w:rPr>
          <w:b/>
          <w:bCs/>
        </w:rPr>
        <w:t>Nozares profesionālās specializācijas kursi (61 KP)</w:t>
      </w:r>
      <w:r>
        <w:t xml:space="preserve"> nodrošina spec</w:t>
      </w:r>
      <w:r>
        <w:t>ifisko zināšanu un prasmju apguvi analogajā un digitālajā elektronikā, kā arī izpratni par vispārīgo elektronikas principu pielietošanu specifiskajās elektroniskās automātikas un komunikācijas ierīcēs. Kursi ietver praktiskos darbus, laboratorijas darbus u</w:t>
      </w:r>
      <w:r>
        <w:t>n vismaz 3 studiju darbus, kuru laikā studējošie apgūst spējas un prasmes savas zināšanas izmantot praktisku uzdevumu veikšanai vispārīgos elektronisko ierīču pielietojumos.</w:t>
      </w:r>
    </w:p>
    <w:p w:rsidR="005A5F44" w:rsidRDefault="007622A3">
      <w:pPr>
        <w:spacing w:after="220" w:line="360" w:lineRule="auto"/>
        <w:ind w:firstLine="0"/>
      </w:pPr>
      <w:r>
        <w:rPr>
          <w:b/>
          <w:bCs/>
        </w:rPr>
        <w:lastRenderedPageBreak/>
        <w:t xml:space="preserve">Izvēles kursi (7 KP) </w:t>
      </w:r>
      <w:r>
        <w:t>ļauj studējošiem paplašināt savu redzesloku dažādās jomās ārp</w:t>
      </w:r>
      <w:r>
        <w:t>us elektronikas nozares, kā arī padziļināti pēc brīvas izvēls apgūt sev interesējošo gan elektronikas inženierijā, gan datorzinātnēs.</w:t>
      </w:r>
    </w:p>
    <w:p w:rsidR="005A5F44" w:rsidRDefault="007622A3">
      <w:pPr>
        <w:spacing w:after="220" w:line="360" w:lineRule="auto"/>
        <w:ind w:firstLine="0"/>
      </w:pPr>
      <w:r>
        <w:rPr>
          <w:b/>
          <w:bCs/>
        </w:rPr>
        <w:t xml:space="preserve">Prakse (20 KP) </w:t>
      </w:r>
      <w:r>
        <w:t>tiks organizēta nozares privātos uzņēmumos vai zinātniskajos institūtos atbilstoši prakses nolikumam. Gadīj</w:t>
      </w:r>
      <w:r>
        <w:t>umos, ja students paralēli sekmīgām mācībām strādā algotu darbu, prakse ir savietojama ar darba veikšanu atbilstoša profila firmās vai uzņēmumos. Prakse var tikt izieta arī ārvalstu uzņēmumos, izmantojot ERASMUS programmas iespējas.</w:t>
      </w:r>
    </w:p>
    <w:p w:rsidR="005A5F44" w:rsidRDefault="007622A3">
      <w:pPr>
        <w:spacing w:after="220" w:line="360" w:lineRule="auto"/>
        <w:ind w:firstLine="0"/>
      </w:pPr>
      <w:r>
        <w:rPr>
          <w:b/>
          <w:bCs/>
        </w:rPr>
        <w:t>Diplomprojekts</w:t>
      </w:r>
      <w:r>
        <w:t xml:space="preserve"> ir apmāc</w:t>
      </w:r>
      <w:r>
        <w:t>ības forma, kas nostiprina teorētiskajos kursos apgūtās zināšanas, tās pielietojot praktiskā un zinātniskās pētniecības darbā. Studiju programmas saturs tiek noteikts atbilstoši studiju programmas plānam (pieejams 3.2. pielikumā).</w:t>
      </w:r>
    </w:p>
    <w:p w:rsidR="005A5F44" w:rsidRDefault="007622A3">
      <w:pPr>
        <w:spacing w:after="220" w:line="360" w:lineRule="auto"/>
        <w:ind w:firstLine="0"/>
      </w:pPr>
      <w:r>
        <w:rPr>
          <w:b/>
          <w:bCs/>
        </w:rPr>
        <w:t>Studiju programmas satura</w:t>
      </w:r>
      <w:r>
        <w:rPr>
          <w:b/>
          <w:bCs/>
        </w:rPr>
        <w:t xml:space="preserve"> atbilstība darba tirgus vajadzībām un aktualizēšana</w:t>
      </w:r>
      <w:r>
        <w:rPr>
          <w:b/>
          <w:bCs/>
        </w:rPr>
        <w:br/>
      </w:r>
      <w:r>
        <w:t xml:space="preserve">Studiju programmas satura noteikšana un īstenošana tiek veikta ietverot turpmāk aprakstītās aktivitātes, kas nodrošina darba devēju pārstāvju iesaisti studiju programmas satura noteikšanā un īstenošanā. </w:t>
      </w:r>
      <w:r>
        <w:t xml:space="preserve">Rezultātā darba devēji tiek iesaistīti gan studiju programmas rezultātu novērtēšanā, gan nepieciešamo izmaiņu ieviešanā, nodrošinot studiiju programmas atbilstību darba tirgus vajadzībām un aktualizēšanu. </w:t>
      </w:r>
    </w:p>
    <w:p w:rsidR="005A5F44" w:rsidRDefault="007622A3">
      <w:pPr>
        <w:spacing w:after="220" w:line="360" w:lineRule="auto"/>
        <w:ind w:firstLine="0"/>
      </w:pPr>
      <w:r>
        <w:rPr>
          <w:b/>
          <w:bCs/>
        </w:rPr>
        <w:t>Studiju programmas saturs un īstenošana tiek notei</w:t>
      </w:r>
      <w:r>
        <w:rPr>
          <w:b/>
          <w:bCs/>
        </w:rPr>
        <w:t>kta atbilstoši profesijas standartam.</w:t>
      </w:r>
      <w:r>
        <w:t xml:space="preserve"> Ņemot vērā to, ka studiju programma ir profesionālā bakalaura programma, tās saturs tiek noteikts un īstenots atbilstoši Elektronikas inženierija profesijas standartam (apstiprināts 2020. gada 12.augustā, protokols Nr.</w:t>
      </w:r>
      <w:r>
        <w:t xml:space="preserve"> 6). Tādējādi studiju programmas saturs tiek veidots un īstenots atbilstoši aktuālajām nozares tendencēm un darba tirgus vajadzībām. </w:t>
      </w:r>
    </w:p>
    <w:p w:rsidR="005A5F44" w:rsidRDefault="007622A3">
      <w:pPr>
        <w:spacing w:after="220" w:line="360" w:lineRule="auto"/>
        <w:ind w:firstLine="0"/>
      </w:pPr>
      <w:r>
        <w:rPr>
          <w:b/>
          <w:bCs/>
        </w:rPr>
        <w:t>Nozares uzņēmumu pārstāvji tiek pārstāvēti studiju programmas padomē.</w:t>
      </w:r>
      <w:r>
        <w:t xml:space="preserve"> Pieci darba devēju pārstāvji ir apstiprināti kā ITF </w:t>
      </w:r>
      <w:r>
        <w:t>inženierzinātņu studiju programmas padomes locekļi (apstiprināts ITF domes sēdē 2020. gada 13. maijā, protokols Nr. 4). Tādējādi darba devējiem ir sniegta iespēja iesaistīties lēmumu pieņemšanā attiecībā uz studiju programmas saturu un īstenošanu, kā arī p</w:t>
      </w:r>
      <w:r>
        <w:t>ašiem izvirzīt savus priekšlikumus izmaiņu ieviešanai.</w:t>
      </w:r>
    </w:p>
    <w:p w:rsidR="005A5F44" w:rsidRDefault="007622A3">
      <w:pPr>
        <w:spacing w:after="220" w:line="360" w:lineRule="auto"/>
        <w:ind w:firstLine="0"/>
      </w:pPr>
      <w:r>
        <w:rPr>
          <w:b/>
          <w:bCs/>
        </w:rPr>
        <w:t>Nozares uzņēmumu pārstāvji tiek pārstāvēti bakalaura darbu aizstāvēšanas komisijā.</w:t>
      </w:r>
      <w:r>
        <w:t xml:space="preserve"> Darba devēju pārstāvji tiek iesaistīti bakalaura darbu aizstāvēšanā kā valsts pārbaudījumu komisijas </w:t>
      </w:r>
      <w:r>
        <w:lastRenderedPageBreak/>
        <w:t>locekļi. Tādējādi</w:t>
      </w:r>
      <w:r>
        <w:t xml:space="preserve"> darba devējiem ir iespēja novērtēt studiju programmas ietvaros sagatavoto studentu atbilstību nozares un darba tirgus vajadzībām. Pēc bakalaura darbu aizstāvēšanas notiek diskusijas ar darba devēju pārstāvjiem, kuru laikā tiek pārrunāti trūkumi sasniegtaj</w:t>
      </w:r>
      <w:r>
        <w:t>os rezultātos un potenciālie soļi studiju programmas satura uzlabošanā. Tādējādi ikgadu tiek saņemta atgriezeniskā saite no darba devējiem par sasniegtajiem studiju rezultātiem.</w:t>
      </w:r>
    </w:p>
    <w:p w:rsidR="005A5F44" w:rsidRDefault="007622A3">
      <w:pPr>
        <w:spacing w:after="220" w:line="360" w:lineRule="auto"/>
        <w:ind w:firstLine="0"/>
      </w:pPr>
      <w:r>
        <w:rPr>
          <w:b/>
          <w:bCs/>
        </w:rPr>
        <w:t xml:space="preserve">Nozares uzņēmumu pārstāvji tiek iesaistīti studiju procesā kā mācībspēki. </w:t>
      </w:r>
      <w:r>
        <w:t>Lai nodrošinātu ciešāku saskarsmi studentiem un nozares uzņēmumu pārstāvjiem, vairāki studiju kursus īsteno darba devēju pārstāvji (elektronikas inženieri), kur daži no šādā veidā īstenotajiem studiju kursiem tiek daļēji vai pilnībā īstenoti attiecīgo uzņē</w:t>
      </w:r>
      <w:r>
        <w:t>mumu ražošanas telpās. Šāda prakse tiek īstenota studiju kursiem: “Industriālās automatizācijas pamati (2 KP)”, “Standarti un tehniskās normas (2 KP)” un  “Programmējamo loģisko kontrolleru programmēšana (4 KP)”. Tādējādi darba devēju pārstāvjiem ir iespēj</w:t>
      </w:r>
      <w:r>
        <w:t>a veidot studiju kursu saturu atbilstoši nozares aktualitātēm, kā arī novērtēt studentu sagatavotības līmeni un sniegt atgriezenisko saiti studiju programmas vadībai par esošajiem trūkumiem.</w:t>
      </w:r>
    </w:p>
    <w:p w:rsidR="005A5F44" w:rsidRDefault="007622A3">
      <w:pPr>
        <w:spacing w:after="220" w:line="360" w:lineRule="auto"/>
        <w:ind w:firstLine="0"/>
      </w:pPr>
      <w:r>
        <w:rPr>
          <w:b/>
          <w:bCs/>
        </w:rPr>
        <w:t>Tiek organizētas darba devēju aptaujas.</w:t>
      </w:r>
      <w:r>
        <w:t xml:space="preserve"> Darba devēju aptauju ietv</w:t>
      </w:r>
      <w:r>
        <w:t>aros tiek apkopots kopējais darba devēju viedoklis, kas ļauj identificēt trūkumus studiju programmā un plānot nepieciešamās izmaiņas.</w:t>
      </w:r>
    </w:p>
    <w:p w:rsidR="005A5F44" w:rsidRDefault="007622A3">
      <w:pPr>
        <w:spacing w:after="220" w:line="360" w:lineRule="auto"/>
        <w:ind w:firstLine="0"/>
      </w:pPr>
      <w:r>
        <w:t>Pielikumā:</w:t>
      </w:r>
    </w:p>
    <w:p w:rsidR="005A5F44" w:rsidRDefault="007622A3">
      <w:pPr>
        <w:numPr>
          <w:ilvl w:val="0"/>
          <w:numId w:val="31"/>
        </w:numPr>
        <w:spacing w:line="360" w:lineRule="auto"/>
      </w:pPr>
      <w:r>
        <w:t>Programmas atbilstība Valsts Izglītības standartam (pielikums 3.1.)</w:t>
      </w:r>
    </w:p>
    <w:p w:rsidR="005A5F44" w:rsidRDefault="007622A3">
      <w:pPr>
        <w:numPr>
          <w:ilvl w:val="0"/>
          <w:numId w:val="31"/>
        </w:numPr>
        <w:spacing w:line="360" w:lineRule="auto"/>
      </w:pPr>
      <w:r>
        <w:t>Studiju programmas plāns (pielikums 3.2.)</w:t>
      </w:r>
    </w:p>
    <w:p w:rsidR="005A5F44" w:rsidRDefault="007622A3">
      <w:pPr>
        <w:numPr>
          <w:ilvl w:val="0"/>
          <w:numId w:val="31"/>
        </w:numPr>
        <w:spacing w:after="200" w:line="360" w:lineRule="auto"/>
      </w:pPr>
      <w:r>
        <w:t>S</w:t>
      </w:r>
      <w:r>
        <w:t>tudiju programmas kartējums (pielikums 3.3.)</w:t>
      </w:r>
    </w:p>
    <w:p w:rsidR="005A5F44" w:rsidRDefault="007622A3">
      <w:pPr>
        <w:pStyle w:val="Heading3"/>
        <w:numPr>
          <w:ilvl w:val="2"/>
          <w:numId w:val="130"/>
        </w:numPr>
      </w:pPr>
      <w:bookmarkStart w:id="60" w:name="_2auxf37dymh8" w:colFirst="0" w:colLast="0"/>
      <w:bookmarkEnd w:id="60"/>
      <w:r>
        <w:t>Maģistra vai doktora studiju programmu gadījumā norādīt un sniegt pamatojumu, vai grādu piešķiršana balstīta attiecīgās zinātnes nozares vai mākslinieciskās jaunrades jomas sasniegumos un atziņās. Doktora studij</w:t>
      </w:r>
      <w:r>
        <w:t>u programmas gadījumā, galveno pētniecības virzienu apraksts, programmas ietekme uz pētniecību un citiem izglītības līmeņiem (ja piemērojams)</w:t>
      </w:r>
    </w:p>
    <w:p w:rsidR="005A5F44" w:rsidRDefault="007622A3">
      <w:pPr>
        <w:ind w:left="1224" w:firstLine="0"/>
      </w:pPr>
      <w:r>
        <w:t>-</w:t>
      </w:r>
    </w:p>
    <w:p w:rsidR="005A5F44" w:rsidRDefault="007622A3">
      <w:pPr>
        <w:pStyle w:val="Heading3"/>
        <w:numPr>
          <w:ilvl w:val="2"/>
          <w:numId w:val="130"/>
        </w:numPr>
      </w:pPr>
      <w:bookmarkStart w:id="61" w:name="_5sm63j3ofkxm" w:colFirst="0" w:colLast="0"/>
      <w:bookmarkEnd w:id="61"/>
      <w:r>
        <w:lastRenderedPageBreak/>
        <w:t>Studiju programmas īstenošanas, tajā skaitā kursu/ moduļu īstenošanas metožu, novērtējums, norādot metodes un kā tās veicina studiju kursu rezultātu un studiju programmas mērķu sasniegšanu</w:t>
      </w:r>
    </w:p>
    <w:p w:rsidR="005A5F44" w:rsidRDefault="007622A3">
      <w:pPr>
        <w:spacing w:after="220" w:line="360" w:lineRule="auto"/>
        <w:ind w:firstLine="0"/>
      </w:pPr>
      <w:r>
        <w:t>No studiju programmas vadības perspektīvas uzsvars tiek liekts uz s</w:t>
      </w:r>
      <w:r>
        <w:t>tudentcentrētu studiju procesu un metodēm. Studiju programmas īstenošanās pamatā ir ideja, ka studentam, topošajam elektronikas inženierim jau no pirmā studiju semestra ir jāmācās risināta reālās dzīves problēmas inženierijā caur projektorientētu studiju k</w:t>
      </w:r>
      <w:r>
        <w:t>ursu sēriju visas programmas garumā. Tajā pašā laikā tiek likts akcents uz to, ka students tiek sniegts atbalsts pilnveidot savas zināšanas, kompetences un prasmes sev interesējošos tehnoloģiju virzienos. Studiju programmas kodols ir balstīts uz projektori</w:t>
      </w:r>
      <w:r>
        <w:t>entētu mācīšanās metodi, savukārt pārējie studiju kursi sekmē šīs projektorientētās pieejas īstenošanu, nodrošināt nepieciešamās zināšanas, prasmes un spējas.</w:t>
      </w:r>
    </w:p>
    <w:p w:rsidR="005A5F44" w:rsidRDefault="007622A3">
      <w:pPr>
        <w:spacing w:after="220" w:line="360" w:lineRule="auto"/>
        <w:ind w:firstLine="0"/>
        <w:rPr>
          <w:b/>
          <w:bCs/>
        </w:rPr>
      </w:pPr>
      <w:r>
        <w:rPr>
          <w:b/>
          <w:bCs/>
        </w:rPr>
        <w:t>Projektorientētas mācīšanas metodes īstenošana.</w:t>
      </w:r>
    </w:p>
    <w:p w:rsidR="005A5F44" w:rsidRDefault="007622A3">
      <w:pPr>
        <w:spacing w:after="220" w:line="360" w:lineRule="auto"/>
        <w:ind w:firstLine="0"/>
      </w:pPr>
      <w:r>
        <w:t xml:space="preserve">Studiju programmas kodolu veidu projektorientēta </w:t>
      </w:r>
      <w:r>
        <w:t xml:space="preserve">mācīšanās (ang. project-based learning), kas tiek īstenota caur  elektronikas inženierijas projektu studiju kursu sēriju: </w:t>
      </w:r>
    </w:p>
    <w:p w:rsidR="005A5F44" w:rsidRDefault="007622A3">
      <w:pPr>
        <w:numPr>
          <w:ilvl w:val="0"/>
          <w:numId w:val="56"/>
        </w:numPr>
        <w:jc w:val="left"/>
        <w:rPr>
          <w:color w:val="000000"/>
        </w:rPr>
      </w:pPr>
      <w:r>
        <w:t>Elektronikas inženierijas projekts I (3 KP);</w:t>
      </w:r>
    </w:p>
    <w:p w:rsidR="005A5F44" w:rsidRDefault="007622A3">
      <w:pPr>
        <w:numPr>
          <w:ilvl w:val="0"/>
          <w:numId w:val="56"/>
        </w:numPr>
        <w:jc w:val="left"/>
        <w:rPr>
          <w:color w:val="000000"/>
        </w:rPr>
      </w:pPr>
      <w:r>
        <w:t>Elektronikas inženierijas projekts II (3 KP);</w:t>
      </w:r>
    </w:p>
    <w:p w:rsidR="005A5F44" w:rsidRDefault="007622A3">
      <w:pPr>
        <w:numPr>
          <w:ilvl w:val="0"/>
          <w:numId w:val="56"/>
        </w:numPr>
        <w:jc w:val="left"/>
        <w:rPr>
          <w:color w:val="000000"/>
        </w:rPr>
      </w:pPr>
      <w:r>
        <w:t xml:space="preserve">Elektronikas inženierijas projekts III (3 </w:t>
      </w:r>
      <w:r>
        <w:t>KP);</w:t>
      </w:r>
    </w:p>
    <w:p w:rsidR="005A5F44" w:rsidRDefault="007622A3">
      <w:pPr>
        <w:numPr>
          <w:ilvl w:val="0"/>
          <w:numId w:val="56"/>
        </w:numPr>
        <w:jc w:val="left"/>
        <w:rPr>
          <w:color w:val="000000"/>
        </w:rPr>
      </w:pPr>
      <w:r>
        <w:t>Elektronikas inženierijas grupas projekts I (3 KP);</w:t>
      </w:r>
    </w:p>
    <w:p w:rsidR="005A5F44" w:rsidRDefault="007622A3">
      <w:pPr>
        <w:numPr>
          <w:ilvl w:val="0"/>
          <w:numId w:val="56"/>
        </w:numPr>
        <w:jc w:val="left"/>
        <w:rPr>
          <w:color w:val="000000"/>
        </w:rPr>
      </w:pPr>
      <w:r>
        <w:t xml:space="preserve">Elektronikas inženierijas grupas projekts II (3 KP); </w:t>
      </w:r>
    </w:p>
    <w:p w:rsidR="005A5F44" w:rsidRDefault="007622A3">
      <w:pPr>
        <w:numPr>
          <w:ilvl w:val="0"/>
          <w:numId w:val="56"/>
        </w:numPr>
        <w:spacing w:after="240"/>
        <w:jc w:val="left"/>
        <w:rPr>
          <w:color w:val="000000"/>
        </w:rPr>
      </w:pPr>
      <w:r>
        <w:t xml:space="preserve">Elektronikas inženierijas pētniecības projekts (3 KP). </w:t>
      </w:r>
    </w:p>
    <w:p w:rsidR="005A5F44" w:rsidRDefault="007622A3">
      <w:pPr>
        <w:spacing w:after="220" w:line="360" w:lineRule="auto"/>
        <w:ind w:firstLine="0"/>
      </w:pPr>
      <w:r>
        <w:t>Rezultātā pirmajos trīs studiju semestros studenti izstrādā individuālus studiju projektu</w:t>
      </w:r>
      <w:r>
        <w:t>s, 4. un 5. semestrī tiek izstrādāti projekti grupās, savukārt, 6. semestrī tiek izstrādāts individuāls projekts, iekļaujot pētniecības komponenti. 4. studiju gadā ar studiju kursu atbalstu nodrošināta projektorientēta mācīšanās netiek nodrošināta, jo 5. s</w:t>
      </w:r>
      <w:r>
        <w:t>emestris tiek veltīts praksei, bet 6. semestrī studenti izstrādā patstāvīgu projektu bakalaura darba (12 KP) ietvaros.</w:t>
      </w:r>
    </w:p>
    <w:p w:rsidR="005A5F44" w:rsidRDefault="007622A3">
      <w:pPr>
        <w:spacing w:after="220" w:line="360" w:lineRule="auto"/>
        <w:ind w:firstLine="0"/>
      </w:pPr>
      <w:r>
        <w:t>Elektronikas inženierijas projektu kursu sērijas ietvaros kursa docētājs, galvenokārt, pilda mentora (atbalsta nodrošināšana) un pasūtītā</w:t>
      </w:r>
      <w:r>
        <w:t>ja (tehnisko prasību prasību definēšana) lomu. Katra semestra sākumā studenti izvirza savu projekta tēmu, kuru kursa pasniedzējs izvērtē un apstiprina. Galvenais mērķis tēmas apstiprināšanas procesam ir novērtēt tēmas atbilstību un sarežģītības pakāpi, izv</w:t>
      </w:r>
      <w:r>
        <w:t xml:space="preserve">ērtējot to, vai dotajā laika intervālā praktiski ir iespējams īstenot studenta izvirzīto ideju. Pēc tēmas apstiprināšanas studenti uzsāk sava projekta īstenošanu, kas pēc attiecīgā kursa </w:t>
      </w:r>
      <w:r>
        <w:lastRenderedPageBreak/>
        <w:t>nosacījumiem ir kādas elektroniskas ierīces vai sistēmas izstrāde, sā</w:t>
      </w:r>
      <w:r>
        <w:t xml:space="preserve">kot no idejas līdz strādājošam prototipam, atbilstoši kursa vadītāja tehniskajiem norādījumiem. </w:t>
      </w:r>
    </w:p>
    <w:p w:rsidR="005A5F44" w:rsidRDefault="007622A3">
      <w:pPr>
        <w:spacing w:after="220" w:line="360" w:lineRule="auto"/>
        <w:ind w:firstLine="0"/>
        <w:rPr>
          <w:b/>
          <w:bCs/>
        </w:rPr>
      </w:pPr>
      <w:r>
        <w:rPr>
          <w:b/>
          <w:bCs/>
        </w:rPr>
        <w:t>Projektorientētās mācīšanās metodes mērķi.</w:t>
      </w:r>
    </w:p>
    <w:p w:rsidR="005A5F44" w:rsidRDefault="007622A3">
      <w:pPr>
        <w:spacing w:after="220" w:line="360" w:lineRule="auto"/>
        <w:ind w:firstLine="0"/>
      </w:pPr>
      <w:r>
        <w:t>Šīs metode tiek izmantota, lai nodrošinātu vairākus stratēģiskos uzdevumus sekmīgai studiju programmas mērķu sasnieg</w:t>
      </w:r>
      <w:r>
        <w:t>šanai:</w:t>
      </w:r>
    </w:p>
    <w:p w:rsidR="005A5F44" w:rsidRDefault="007622A3">
      <w:pPr>
        <w:numPr>
          <w:ilvl w:val="0"/>
          <w:numId w:val="100"/>
        </w:numPr>
        <w:spacing w:line="360" w:lineRule="auto"/>
        <w:jc w:val="left"/>
        <w:rPr>
          <w:color w:val="000000"/>
        </w:rPr>
      </w:pPr>
      <w:r>
        <w:t>Nodrošināt ikdienišķu sasaisti starp teorētiskajās lekcijās apgūto un reālās dzīves problēmām. Studentiem izstrādājot individuālos, grupas un pētniecības projektus paralēli lekcijām un praktiskajām nodarbībām, tiek sniegta tūlītēja iespēja novērtēt praktis</w:t>
      </w:r>
      <w:r>
        <w:t>ko pielietojumu lekciju laikā iegūtajām teorētiskajām zināšanām. Tādējādi tiek studenti tiek nodrošināta papildu motivāciju apgūt teorētiski sarežģītu mācību vielu, jo ir saskatāms tūlītējs zināšanu pielietojums.</w:t>
      </w:r>
    </w:p>
    <w:p w:rsidR="005A5F44" w:rsidRDefault="007622A3">
      <w:pPr>
        <w:numPr>
          <w:ilvl w:val="0"/>
          <w:numId w:val="100"/>
        </w:numPr>
        <w:spacing w:line="360" w:lineRule="auto"/>
        <w:jc w:val="left"/>
        <w:rPr>
          <w:color w:val="000000"/>
        </w:rPr>
      </w:pPr>
      <w:r>
        <w:t xml:space="preserve">Nodrošināt ikdienišķu lekcijās, semināros, </w:t>
      </w:r>
      <w:r>
        <w:t>lekcijās un laboratorijas darbos iegūto zināšanu, prasmju un kompetenču nostiprināšanu, pielietojot tās praktiska projekta īstenošanai.</w:t>
      </w:r>
    </w:p>
    <w:p w:rsidR="005A5F44" w:rsidRDefault="007622A3">
      <w:pPr>
        <w:numPr>
          <w:ilvl w:val="0"/>
          <w:numId w:val="100"/>
        </w:numPr>
        <w:spacing w:after="240" w:line="360" w:lineRule="auto"/>
        <w:jc w:val="left"/>
        <w:rPr>
          <w:color w:val="000000"/>
        </w:rPr>
      </w:pPr>
      <w:r>
        <w:t xml:space="preserve">Nodrošināt gan profesionālo, gan vispārējo zināšanu, prasmju un kompetenču apguvi atbilstoši studiju programmas mērķiem </w:t>
      </w:r>
      <w:r>
        <w:t>un rezultātiem.</w:t>
      </w:r>
    </w:p>
    <w:p w:rsidR="005A5F44" w:rsidRDefault="007622A3">
      <w:pPr>
        <w:spacing w:after="220" w:line="360" w:lineRule="auto"/>
        <w:ind w:firstLine="0"/>
        <w:rPr>
          <w:b/>
          <w:bCs/>
        </w:rPr>
      </w:pPr>
      <w:r>
        <w:rPr>
          <w:b/>
          <w:bCs/>
        </w:rPr>
        <w:t>Projektorientētās mācīšanas metodes rezultātu novērtēšana.</w:t>
      </w:r>
    </w:p>
    <w:p w:rsidR="005A5F44" w:rsidRDefault="007622A3">
      <w:pPr>
        <w:spacing w:after="220" w:line="360" w:lineRule="auto"/>
        <w:ind w:firstLine="0"/>
      </w:pPr>
      <w:r>
        <w:t>Lai novērtētu to, kādu ieguldījumu studiju programmas mērķu sasniegšanā nodrošina projektorientētā pieeja, precīzāk elektronikas inženierijas projektu kursu sērija, katru semestri t</w:t>
      </w:r>
      <w:r>
        <w:t>iek izvērtēti sasniegtie rezultāti. Rezultāti tiek izvērtēti studentu projektu aizstāvēšanas un pēc aizstāvēšanas diskusiju laikā. Elektronikas inženierijas projektu kursu sērijas gala rezultātu nevērtē par kursu atbildīgais mācībspēks, bet atsevišķa komis</w:t>
      </w:r>
      <w:r>
        <w:t>ija, kuru parasti veido to studiju kursu pasniedzēji, kuri pasniedz lekcijas paralēli projektu izstrādei. Tādējādi notiek tulītējs novērtējums tam, vai studenti attiecīgajos studiju kursos iegūtās zināšanas un prasmes spēj pielietot reālu problēmu risināša</w:t>
      </w:r>
      <w:r>
        <w:t>nai. Paralēli tiek vērtētas arī vairākas vispārīgās prasmes, piemēram, spēja komunicēt un diskutēt, spēja prezentēt projekta rezultātus, spēja sagatavot projekta dokumentuācijuu u. c. Pēc projektu aizstāvēšanas notiek diskusija studiju programmas direktora</w:t>
      </w:r>
      <w:r>
        <w:t xml:space="preserve"> vadībā, kurā tiek izvērtēta mērķu sasniegšana un pārrunāti soļi studiju programmas pilnveidošanai. </w:t>
      </w:r>
    </w:p>
    <w:p w:rsidR="005A5F44" w:rsidRDefault="007622A3">
      <w:pPr>
        <w:spacing w:after="220" w:line="360" w:lineRule="auto"/>
        <w:ind w:firstLine="0"/>
      </w:pPr>
      <w:r>
        <w:lastRenderedPageBreak/>
        <w:t>Studiju programma tiek īstenota kā pilna laika studiju programma, līdz ar to galvenās metodes ir darbs kontaktstundās docētāja vadībā un patstāvīgais darbs</w:t>
      </w:r>
      <w:r>
        <w:t xml:space="preserve"> ārpus nodarbību laika. Studiju kursu ietvaros tiek piedāvātas trīs nodarbību formas: lekcijas, praktiskās nodarbības un laboratorijas darbi. Patstāvīgais darbs tiek paredzēts kā darbs mājās, laboratorijās un bibliotēkā.</w:t>
      </w:r>
    </w:p>
    <w:p w:rsidR="005A5F44" w:rsidRDefault="007622A3">
      <w:pPr>
        <w:spacing w:after="220" w:line="360" w:lineRule="auto"/>
        <w:ind w:firstLine="0"/>
      </w:pPr>
      <w:r>
        <w:rPr>
          <w:b/>
          <w:bCs/>
        </w:rPr>
        <w:t xml:space="preserve">Lekcijās </w:t>
      </w:r>
      <w:r>
        <w:t>tiek izmantotas kā tradici</w:t>
      </w:r>
      <w:r>
        <w:t>onālas formas ar docētāja sagatavotu prezentāciju un skaidrojumiem par attiecīgo tēmu, tā arī interaktīvās darba formas, kad studenti iesaistās kā aktīvi lekciju dalībnieki. Studiju kursos, kuros studiju programmas īstenošanas laikā ir identificētas problē</w:t>
      </w:r>
      <w:r>
        <w:t>mas, ka studenti regulāri saskarās ar laikietilpīgām problēmām praktisko darbu izpildē, tiek izmantoti apgrieztās klases (ang. flipped classroom) elementi. Šī pieeja ļauj studentiem teorētisko materiālu iepazīt patstāvīgi mājās, savukārt, klātienes nodarbī</w:t>
      </w:r>
      <w:r>
        <w:t>bu laikā uzsvars tiek likts tieši uz praktisko problēmu risināšanu, kas balstās uz iepriekš patstāvīgi apgūto teoriju. Rezultātā atbildīgais docētājs var sniegt tūlītēju atbalstu praktisko problēmu risināšānā, samazinot praktiso darbu izpildei nepieicašamo</w:t>
      </w:r>
      <w:r>
        <w:t xml:space="preserve"> laiku un paaugstinot mācīšanās efektivitāti. Šādas pieejas elementi tiek izmantoti vairākos studiju kursos, piemēram, Mikrokontrolieru programmēšanas pamati I (2 KP), Mikrokontrolieru programmēšanas pamati II (2 KP), ARM arhitektūras mikrokontrolieru prog</w:t>
      </w:r>
      <w:r>
        <w:t>rammēšana (2 KP) un Iegultās operētājsistēmas (4 KP).</w:t>
      </w:r>
    </w:p>
    <w:p w:rsidR="005A5F44" w:rsidRDefault="007622A3">
      <w:pPr>
        <w:spacing w:after="220" w:line="360" w:lineRule="auto"/>
        <w:ind w:firstLine="0"/>
      </w:pPr>
      <w:r>
        <w:rPr>
          <w:b/>
          <w:bCs/>
        </w:rPr>
        <w:t>Praktisko nodarbību</w:t>
      </w:r>
      <w:r>
        <w:t xml:space="preserve"> laikā studējošie rēķina uzdevumus, veic shēmu un to elementu aprēķinus, specifisku programmu vai iegulto sistēmu programmējumu izveidi. Šo nodarbību laikā notiek diskusijas un viedok</w:t>
      </w:r>
      <w:r>
        <w:t>ļu apmaiņa par piemērotāko rezultāta sasniegšanas veidu. Prakiskās nodarbības ir viena no galvenajām mācīšanas pieejamām, kas tiek izmantota studiju programmas īstenošanā. Papildus elektronikas inženierijas kursu sērijai studiju programmā ir nozīmīgs apjom</w:t>
      </w:r>
      <w:r>
        <w:t>s studiju kursu, kuri balstās uz praktiskām apmācībām (ang. learning-by-doing), izmantojot mācību laboratorijās pieejamo aprīkojumu. Šādos kursos teorētiskā materiāla pasniegšana netiek stingri atdalītas no praktisko darbu norises. Tā vietā docētājs nodarb</w:t>
      </w:r>
      <w:r>
        <w:t>ības sākumā sniedz ieskatu teorijā, kur šis ieskats parasti nepārsniedz 30 min., bet pēc tam studenti uzreiz uzsāk praktisko uzdevumu izpildi, kas parasti izpaužās kādu noteiktu praktisku uzdevumu izpildē, izmantojot iepriekš apgūtos teorijas principus. Šā</w:t>
      </w:r>
      <w:r>
        <w:t xml:space="preserve">da pieeja tiek izmantota vairākos studiju kursos, piemēram, Loģika un programmēšana (Arduino platforma) (2 KP), Programmēšana C valodā I (2 KP), Programmēšana C valodā II (2 KP), Programmējamo integrēto shēmu pamati (2 KP), Informācijas pārraides </w:t>
      </w:r>
      <w:r>
        <w:lastRenderedPageBreak/>
        <w:t>tehnoloģi</w:t>
      </w:r>
      <w:r>
        <w:t>jas un iekārtas (4 KP), Ciparu signālu procesori (3 KP), Programmējamās integrētās shēmas (4 KP) un Automatizēto vadības sistēmu projektēšana (3 KP).</w:t>
      </w:r>
    </w:p>
    <w:p w:rsidR="005A5F44" w:rsidRDefault="007622A3">
      <w:pPr>
        <w:spacing w:after="220" w:line="360" w:lineRule="auto"/>
        <w:ind w:firstLine="0"/>
      </w:pPr>
      <w:r>
        <w:t>Savukārt, vairākos studiju kursos, kuru praktisko darbu izpildei ir nepieciešams izmantot izstrādes plates</w:t>
      </w:r>
      <w:r>
        <w:t xml:space="preserve"> (ang. development boards), studentiem uz mājām tiek izsniegti aprīkojuma komplekti, lai praktiskos darbus studenti varētu izpildīt arī ārpus Ventspils Augstskolas mācību laboratorijām. Papildu priekšrocības šādai pieejai ir, ka studenti var pabeigt prakti</w:t>
      </w:r>
      <w:r>
        <w:t>sko darbu izpildi savās dzīvesvietās sev piemērotā darba tempā, kā arī, ja ir vēlme, izmantot piešķirto aprīkojumu padziļinātu prasmju apguvei un individuālo projektu izstrādei. Šāda prakse tiek īstenota vairākos studiju kursos, piemēram, Loģika un program</w:t>
      </w:r>
      <w:r>
        <w:t>mēšana (Arduino platforma) (2 KP), Mikrokontrolieru programmēšanas pamati I (2 KP), Mikrokontrolieru programmēšanas pamati II (2 KP), Programmējamo integrēto shēmu pamati (2 KP), ARM arhitektūras mikrokontrolieru programmēšana (2 KP),  Iegultās operētājsis</w:t>
      </w:r>
      <w:r>
        <w:t>tēmas (4 KP) un Programmējamās integrētās shēmas (4 KP). Nepieciešamā aprīkojuma izdali un tehnisko atbalstu problēmu gadījumā nodrošina ITF Inženierzinātņu nodaļas laboranti.</w:t>
      </w:r>
    </w:p>
    <w:p w:rsidR="005A5F44" w:rsidRDefault="007622A3">
      <w:pPr>
        <w:spacing w:after="220" w:line="360" w:lineRule="auto"/>
        <w:ind w:firstLine="0"/>
      </w:pPr>
      <w:r>
        <w:rPr>
          <w:b/>
          <w:bCs/>
        </w:rPr>
        <w:t>Laboratorijas darbu</w:t>
      </w:r>
      <w:r>
        <w:t xml:space="preserve"> laikā studējošie mācību laboratorijās patstāvīgi veic eksper</w:t>
      </w:r>
      <w:r>
        <w:t>imentus, saslēdz attiecīgajam kursam nepieciešamās shēmas un mēra shēmu un signālu parametrus. Eksperimentu mērķis parasti ir noteiktu teorētisko principu novērtēšana praksē un to analīze. Darba rezultāti tiek noformēti protokolu un atskaišu formā un nākam</w:t>
      </w:r>
      <w:r>
        <w:t>ajās nodarbībās aizstāvēti. Studenti strādā gan indivduāli, gan grupās. Situācijās, kad darbs tiek izstrādāts grupās, tā rezultāti tomēr parasti  jāaizstāv katram studējošam individuāli. Laboratorijas darbi kā praktisko zināšananu, prasmju un kompetenču pa</w:t>
      </w:r>
      <w:r>
        <w:t>matapguves elements tiek izmantots vairākos studiju kursos, piemēram, Mehānika (3 KP), Elektrība un magnētisms (4 KP), Ievads elektrodinamikā un antenu teorijā (4 KP), Ciparu elektronika (4 KP),  Analogās ierīces (4 KP), Pusvadītāju elektronika (3 KP), Ķēž</w:t>
      </w:r>
      <w:r>
        <w:t>u teorija I (3 KP), Ķēžu teorija II (3 KP) un Elektronisko ierīču elektrobarošana (2 KP).</w:t>
      </w:r>
    </w:p>
    <w:p w:rsidR="005A5F44" w:rsidRDefault="007622A3">
      <w:pPr>
        <w:spacing w:after="220" w:line="360" w:lineRule="auto"/>
        <w:ind w:firstLine="0"/>
      </w:pPr>
      <w:r>
        <w:t>Kursos, kuri saistīti ar fiziku un elektroniku, nodarbības notiek moderni aprīkotās laboratorijās. Katrā laboratorijā iekārtotas 8 darba vietas, vienlaicīgi radot ies</w:t>
      </w:r>
      <w:r>
        <w:t>pēju strādāt 16  studentiem (pie vienas darba vietas - divi studenti). Fizikas laboratorijā praktikuma darbi izveidoti tā, lai studenti apgūtu eksperimenta tehnikas iemaņas, strādājot ar visdažādākajiem mēraparātiem – analogajiem, digitālajiem, iegūtu datu</w:t>
      </w:r>
      <w:r>
        <w:t xml:space="preserve">s gan manuāli, gan datorizēti, ar dažādām programmām veiktu datu apstrādi un analīzi. Elektronikas laboratorijā studentiem iespējams bez reāliem mēraparātiem </w:t>
      </w:r>
      <w:r>
        <w:lastRenderedPageBreak/>
        <w:t>izmantot arī virtuālos, strādājot ar pasaulē atzītu firmu „Lucas – Nülle” un „National Instruments</w:t>
      </w:r>
      <w:r>
        <w:t>” iekārtām. Kursos, kas ir saistīti ar datorsistēmu izmantošanu (programmēšana, datortīklu tehnoloģijas, standarti un tehniskās normas), praktiskās nodarbības tiek organizētas datorklasēs, kur uzinstalēts kursiem atbilstošs programmnodrošinājums.</w:t>
      </w:r>
    </w:p>
    <w:p w:rsidR="005A5F44" w:rsidRDefault="007622A3">
      <w:pPr>
        <w:spacing w:after="220" w:line="360" w:lineRule="auto"/>
        <w:ind w:firstLine="0"/>
      </w:pPr>
      <w:r>
        <w:rPr>
          <w:b/>
          <w:bCs/>
        </w:rPr>
        <w:t>Patstāvīg</w:t>
      </w:r>
      <w:r>
        <w:rPr>
          <w:b/>
          <w:bCs/>
        </w:rPr>
        <w:t>o studiju laikā</w:t>
      </w:r>
      <w:r>
        <w:t xml:space="preserve"> students mācību vielu apgūst patstāvīgi. Patstāvīgais darbs var notikt laboratorijās, bibliotēkā (kur atrodas arī brīvpieejas datori ar pieeju internetam).  Elektronikas programmas (gan bakalaura, gan maģistra) studentiem savu projektu izst</w:t>
      </w:r>
      <w:r>
        <w:t xml:space="preserve">rādei 24 stundas diennaktī ir pieejama studentu patstāvīgā darba telpa, kurā darbu organizē paši studenti. </w:t>
      </w:r>
    </w:p>
    <w:p w:rsidR="005A5F44" w:rsidRDefault="007622A3">
      <w:pPr>
        <w:spacing w:after="220" w:line="360" w:lineRule="auto"/>
        <w:ind w:firstLine="0"/>
      </w:pPr>
      <w:r>
        <w:t>Programmas docētāji (vairāk kā 90%) un studējošie izmanto e-mācību vidi Moodle. Platformā „Moodle” ir ievietoti studiju kursu materiāli, lai papildu</w:t>
      </w:r>
      <w:r>
        <w:t xml:space="preserve">s lekciju un nodarbību materiāliem foruma režīmā varētu notikt viedokļu un informācijas apmaiņa starp pasniedzēju un studentiem, kā arī starp pašiem studentiem. 90% kursu mācību materiāli ir pieejami elektroniskā formā (lekciju slaidi, laboratorijas darbu </w:t>
      </w:r>
      <w:r>
        <w:t>uzdevumi un apraksti, praktisko darbu uzdevumi, pārbaudes darbi, testi, kā arī citi ar kursu saistīti dokumenti un materiāli). Izmantojot elektronisko apmācības vidi, studentiem ir iespēja iesniegt savus noformētos laboratorijas darbu, izpildīt testus, vei</w:t>
      </w:r>
      <w:r>
        <w:t>kt mājas darbus un vēlāk aplūkot sava darba vērtējumu un kļūdu analīzi. Noris regulārs darbs, lai šajā vidē ievietoto kursu skaits aizvien palielinātos.</w:t>
      </w:r>
    </w:p>
    <w:p w:rsidR="005A5F44" w:rsidRDefault="007622A3">
      <w:pPr>
        <w:pStyle w:val="Heading3"/>
        <w:numPr>
          <w:ilvl w:val="2"/>
          <w:numId w:val="130"/>
        </w:numPr>
      </w:pPr>
      <w:bookmarkStart w:id="62" w:name="_hvh53tm2my4n" w:colFirst="0" w:colLast="0"/>
      <w:bookmarkEnd w:id="62"/>
      <w:r>
        <w:t>Ja studiju programmā ir paredzēta prakse, raksturot studējošajiem piedāvātās prakses iespējas, nodrošin</w:t>
      </w:r>
      <w:r>
        <w:t>ājumu un darba organizāciju, tajā skaitā norādīt, vai augstskola palīdz studējošajiem atrast prakses vietu. Ja studiju programma tiek īstenota svešvalodā, sniegt informāciju, kā tiek nodrošinātas prakses iespējas svešvalodā, tajā skaitā ārvalstu studējošaj</w:t>
      </w:r>
      <w:r>
        <w:t>iem. Sniegt studiju programmā iekļauto studējošo prakšu uzdevumu sasaistes ar studiju programmā sasniedzamajiem studiju rezultātiem analīzi un novērtējumu</w:t>
      </w:r>
    </w:p>
    <w:p w:rsidR="005A5F44" w:rsidRDefault="007622A3">
      <w:pPr>
        <w:spacing w:after="220" w:line="360" w:lineRule="auto"/>
        <w:ind w:firstLine="0"/>
      </w:pPr>
      <w:r>
        <w:t>Prakses mērķis ir izmantot studiju procesā iegūtās teorētiskās zināšanas un praktiskās iemaņas konkrē</w:t>
      </w:r>
      <w:r>
        <w:t>to uzdevumu risināšanai praktiskajā vidē, lai veicinātu studējošo profesionālo zināšanu, prasmju un kompetenču attīstību un pilnveidošanu atbilstoši elektronikas inženiera kvalifikācijai.</w:t>
      </w:r>
    </w:p>
    <w:p w:rsidR="005A5F44" w:rsidRDefault="007622A3">
      <w:pPr>
        <w:spacing w:after="220" w:line="360" w:lineRule="auto"/>
        <w:ind w:firstLine="0"/>
      </w:pPr>
      <w:r>
        <w:t>Studiju programmas “Elektronikas inženierija” 7. semestrī ir paredzē</w:t>
      </w:r>
      <w:r>
        <w:t xml:space="preserve">ta prakse 20 KP apjomā saskaņā ar studiju plānu un LR MK noteikumiem Nr. 512 „Noteikumi par otrā līmeņa profesionālās augstākās izglītības valsts standartu”, kuri paredz minimālo prakses apjomu 20 KP apmērā. </w:t>
      </w:r>
    </w:p>
    <w:p w:rsidR="005A5F44" w:rsidRDefault="007622A3">
      <w:pPr>
        <w:spacing w:after="220" w:line="360" w:lineRule="auto"/>
        <w:ind w:firstLine="0"/>
      </w:pPr>
      <w:r>
        <w:lastRenderedPageBreak/>
        <w:t>Par studiju prakses organizēšanu un kontroli ir</w:t>
      </w:r>
      <w:r>
        <w:t xml:space="preserve"> atbildīgs studiju programmas direktors saskaņā ar VeA “Studiju programmas direktora” amata aprakstā noteiktajiem pienākumiem. Savukārt, studentu izvēlētās prakses vietas tiek izvērtētas un apstiprinātas fakultātes domes sēdē. Prakses darba organizācija ir</w:t>
      </w:r>
      <w:r>
        <w:t xml:space="preserve"> noteikta Profesionālās bakalaura studiju programmas “Elektronikas inženierija” prakses nolikumā (turpmāk tekstā - Prakses nolikums, skatīt 3.4. pielikumu).</w:t>
      </w:r>
    </w:p>
    <w:p w:rsidR="005A5F44" w:rsidRDefault="007622A3">
      <w:pPr>
        <w:spacing w:after="220" w:line="360" w:lineRule="auto"/>
        <w:ind w:firstLine="0"/>
        <w:rPr>
          <w:b/>
          <w:bCs/>
        </w:rPr>
      </w:pPr>
      <w:r>
        <w:rPr>
          <w:b/>
          <w:bCs/>
        </w:rPr>
        <w:t>Prakses mērķis un uzdevumi</w:t>
      </w:r>
    </w:p>
    <w:p w:rsidR="005A5F44" w:rsidRDefault="007622A3">
      <w:pPr>
        <w:spacing w:after="220" w:line="360" w:lineRule="auto"/>
        <w:ind w:firstLine="0"/>
      </w:pPr>
      <w:r>
        <w:t>Prakses mērķis un uzdevumi ir noteikti Prakses nolikumā saskaņā ar: 1)el</w:t>
      </w:r>
      <w:r>
        <w:t>ektronikas inženiera pienākumiem un uzdevumiem, kas ir noteikti profesijas standartā “Elektronikas inženieris”; 2) studiju programmas studiju rezultātiem (turpmāk tekstā - SPSR), kas norādīti “Studiju kursu kartējumā sudiju programmas studiju rezultātu sas</w:t>
      </w:r>
      <w:r>
        <w:t>niegšanai” (turpmāk tekstā - Studiju rezultātu kartējums, skatīt 3.3. pielikumu). Prakses nolikumā ir noteikti turpmāk minētie prakses uzdevumi:</w:t>
      </w:r>
    </w:p>
    <w:p w:rsidR="005A5F44" w:rsidRDefault="007622A3">
      <w:pPr>
        <w:numPr>
          <w:ilvl w:val="0"/>
          <w:numId w:val="71"/>
        </w:numPr>
        <w:jc w:val="left"/>
        <w:rPr>
          <w:color w:val="000000"/>
        </w:rPr>
      </w:pPr>
      <w:r>
        <w:t>veicināt studējošos izpratni par elektronikas inženiera profesionālās darbības pamatuzdevumiem un pienākumiem;</w:t>
      </w:r>
    </w:p>
    <w:p w:rsidR="005A5F44" w:rsidRDefault="007622A3">
      <w:pPr>
        <w:numPr>
          <w:ilvl w:val="0"/>
          <w:numId w:val="71"/>
        </w:numPr>
        <w:jc w:val="left"/>
        <w:rPr>
          <w:color w:val="000000"/>
        </w:rPr>
      </w:pPr>
      <w:r>
        <w:t>attīstīt profesionālās darbības pamatuzdevumu un pienākumu izpildei nepieciešamās profesionālās zināšanas, prasmes un kompetences, kas tiek attīstītas prakses laikā padziļināti pildot vismaz vienu no turpmāk uzskaitītajiem pienākumiem:</w:t>
      </w:r>
    </w:p>
    <w:p w:rsidR="005A5F44" w:rsidRDefault="007622A3">
      <w:pPr>
        <w:numPr>
          <w:ilvl w:val="1"/>
          <w:numId w:val="71"/>
        </w:numPr>
        <w:jc w:val="left"/>
        <w:rPr>
          <w:color w:val="000000"/>
        </w:rPr>
      </w:pPr>
      <w:r>
        <w:t>elektronisko iekārtu</w:t>
      </w:r>
      <w:r>
        <w:t xml:space="preserve"> un sistēmu izstrāde;</w:t>
      </w:r>
    </w:p>
    <w:p w:rsidR="005A5F44" w:rsidRDefault="007622A3">
      <w:pPr>
        <w:numPr>
          <w:ilvl w:val="1"/>
          <w:numId w:val="71"/>
        </w:numPr>
        <w:jc w:val="left"/>
        <w:rPr>
          <w:color w:val="000000"/>
        </w:rPr>
      </w:pPr>
      <w:r>
        <w:t>līdzdalība ar elektronisko iekārtu vai sistēmu izstrādi saistītu pētniecības un izstrādes projektu īstenošanā;</w:t>
      </w:r>
    </w:p>
    <w:p w:rsidR="005A5F44" w:rsidRDefault="007622A3">
      <w:pPr>
        <w:numPr>
          <w:ilvl w:val="1"/>
          <w:numId w:val="71"/>
        </w:numPr>
        <w:jc w:val="left"/>
        <w:rPr>
          <w:color w:val="000000"/>
        </w:rPr>
      </w:pPr>
      <w:r>
        <w:t>elektronisko iekārtu un sistēmu ražošanas tehnoloģisko procesu noteikšana;</w:t>
      </w:r>
    </w:p>
    <w:p w:rsidR="005A5F44" w:rsidRDefault="007622A3">
      <w:pPr>
        <w:numPr>
          <w:ilvl w:val="1"/>
          <w:numId w:val="71"/>
        </w:numPr>
        <w:jc w:val="left"/>
        <w:rPr>
          <w:color w:val="000000"/>
        </w:rPr>
      </w:pPr>
      <w:r>
        <w:t>elektronisko iekārtu un sistēmu ražošana;</w:t>
      </w:r>
    </w:p>
    <w:p w:rsidR="005A5F44" w:rsidRDefault="007622A3">
      <w:pPr>
        <w:numPr>
          <w:ilvl w:val="1"/>
          <w:numId w:val="71"/>
        </w:numPr>
        <w:jc w:val="left"/>
        <w:rPr>
          <w:color w:val="000000"/>
        </w:rPr>
      </w:pPr>
      <w:r>
        <w:t>elektronisko iekārtu un sistēmu uzstādīšana, uzturēšana un remonta vadīšana un veikšana.</w:t>
      </w:r>
    </w:p>
    <w:p w:rsidR="005A5F44" w:rsidRDefault="007622A3">
      <w:pPr>
        <w:numPr>
          <w:ilvl w:val="0"/>
          <w:numId w:val="71"/>
        </w:numPr>
        <w:spacing w:after="240"/>
        <w:jc w:val="left"/>
        <w:rPr>
          <w:color w:val="000000"/>
        </w:rPr>
      </w:pPr>
      <w:r>
        <w:t>pilnveidot profesionālās darbības pamatuzdevumu un pienākumu izpildei nepieciešamās vispārējās zināšanas un kompetences, t. sk. saskarsmes, komunikācijas, līderības u.</w:t>
      </w:r>
      <w:r>
        <w:t xml:space="preserve"> c. prasmes un iemaņas.</w:t>
      </w:r>
    </w:p>
    <w:p w:rsidR="005A5F44" w:rsidRDefault="007622A3">
      <w:pPr>
        <w:spacing w:after="220" w:line="360" w:lineRule="auto"/>
        <w:ind w:firstLine="0"/>
      </w:pPr>
      <w:r>
        <w:t>Studējošo prakses uzdevumu un mērķu sasaiste ar SPSR ir norādīta Studiju rezultātu kartējumā  (skatīt 3.3. pielikumu) un prakses aprakstā, kas ir sniegts tādā pašā formā kā visi studiju kursu apraksti.</w:t>
      </w:r>
    </w:p>
    <w:p w:rsidR="005A5F44" w:rsidRDefault="007622A3">
      <w:pPr>
        <w:spacing w:after="220" w:line="360" w:lineRule="auto"/>
        <w:ind w:firstLine="0"/>
        <w:rPr>
          <w:b/>
          <w:bCs/>
        </w:rPr>
      </w:pPr>
      <w:r>
        <w:rPr>
          <w:b/>
          <w:bCs/>
        </w:rPr>
        <w:t>Prakses iespējas</w:t>
      </w:r>
    </w:p>
    <w:p w:rsidR="005A5F44" w:rsidRDefault="007622A3">
      <w:pPr>
        <w:spacing w:after="220" w:line="360" w:lineRule="auto"/>
        <w:ind w:firstLine="0"/>
      </w:pPr>
      <w:r>
        <w:t>Līdz šim studentu izmantotās prakses iespējas var iedalīt trīs kategorijās:</w:t>
      </w:r>
    </w:p>
    <w:p w:rsidR="005A5F44" w:rsidRDefault="007622A3">
      <w:pPr>
        <w:numPr>
          <w:ilvl w:val="0"/>
          <w:numId w:val="58"/>
        </w:numPr>
        <w:jc w:val="left"/>
        <w:rPr>
          <w:color w:val="000000"/>
        </w:rPr>
      </w:pPr>
      <w:r>
        <w:t>Prakse nozares uzņēmumos un organizācijās Latvijā;</w:t>
      </w:r>
    </w:p>
    <w:p w:rsidR="005A5F44" w:rsidRDefault="007622A3">
      <w:pPr>
        <w:numPr>
          <w:ilvl w:val="0"/>
          <w:numId w:val="58"/>
        </w:numPr>
        <w:jc w:val="left"/>
        <w:rPr>
          <w:color w:val="000000"/>
        </w:rPr>
      </w:pPr>
      <w:r>
        <w:lastRenderedPageBreak/>
        <w:t>Prakse Ventspils Augstskolas zinātniskajā instititūtā Ventspils Starptautiskais radioastronomijas centrs;</w:t>
      </w:r>
    </w:p>
    <w:p w:rsidR="005A5F44" w:rsidRDefault="007622A3">
      <w:pPr>
        <w:numPr>
          <w:ilvl w:val="0"/>
          <w:numId w:val="58"/>
        </w:numPr>
        <w:spacing w:after="240"/>
        <w:jc w:val="left"/>
        <w:rPr>
          <w:color w:val="000000"/>
        </w:rPr>
      </w:pPr>
      <w:r>
        <w:t>Prakse uzņēmumos un org</w:t>
      </w:r>
      <w:r>
        <w:t>anizācijās, izmantojot  programmas Erasmus+ sniegtās iespējas.</w:t>
      </w:r>
    </w:p>
    <w:p w:rsidR="005A5F44" w:rsidRDefault="007622A3">
      <w:pPr>
        <w:spacing w:after="220" w:line="360" w:lineRule="auto"/>
        <w:ind w:firstLine="0"/>
        <w:rPr>
          <w:b/>
          <w:bCs/>
        </w:rPr>
      </w:pPr>
      <w:r>
        <w:rPr>
          <w:b/>
          <w:bCs/>
        </w:rPr>
        <w:t>Augstskolas sniegtais atbalsts prakses vietas atrašanā un izvēlē.</w:t>
      </w:r>
    </w:p>
    <w:p w:rsidR="005A5F44" w:rsidRDefault="007622A3">
      <w:pPr>
        <w:spacing w:after="220" w:line="360" w:lineRule="auto"/>
        <w:ind w:firstLine="0"/>
      </w:pPr>
      <w:r>
        <w:t>Ņemot vērā to, ka šobrīd Latvijā kritiski trūkst elektronikas inženieru, studentiem nav nekādu problēmu atrast prakses vietu. R</w:t>
      </w:r>
      <w:r>
        <w:t xml:space="preserve">eālā situācija ir tāda, ka prakses vietu piedāvājums pārsniedz studentu skaitu. Tādēļ no augstskolas sniegtais atbalsts ir saistīts, nevis ar prakses vietas atrašanu, bet ar konsultāciju sniegšanu par piemērotākās prakses vietas izvēli atbilstošo studenta </w:t>
      </w:r>
      <w:r>
        <w:t>individuālajiem mērķiem un spējām. Šādu atbalstu nodrošina studiju programmas direktors individuālās pārrunās ar studentiem.</w:t>
      </w:r>
    </w:p>
    <w:p w:rsidR="005A5F44" w:rsidRDefault="007622A3">
      <w:pPr>
        <w:spacing w:after="220" w:line="360" w:lineRule="auto"/>
        <w:ind w:firstLine="0"/>
        <w:rPr>
          <w:b/>
          <w:bCs/>
        </w:rPr>
      </w:pPr>
      <w:r>
        <w:rPr>
          <w:b/>
          <w:bCs/>
        </w:rPr>
        <w:t>Augstskolas sniegtais atbalsts praksei Erasmus+ programmas ietvaros.</w:t>
      </w:r>
    </w:p>
    <w:p w:rsidR="005A5F44" w:rsidRDefault="007622A3">
      <w:pPr>
        <w:spacing w:after="220" w:line="360" w:lineRule="auto"/>
        <w:ind w:firstLine="0"/>
      </w:pPr>
      <w:r>
        <w:t>Lai veicinātu studentu mobilitāti, un sekmētu SPSR sasniegšanu</w:t>
      </w:r>
      <w:r>
        <w:t>, studiju programmas ietvaros tiek īstenots pastiprināts atbalsts studiju praksei ārzemēs Erasmus+ programmas ietvaros. Šāda veida atbalsts tiek veikts, programmas direktoram īstenojot turpmāk minētās aktivitātes:</w:t>
      </w:r>
    </w:p>
    <w:p w:rsidR="005A5F44" w:rsidRDefault="007622A3">
      <w:pPr>
        <w:numPr>
          <w:ilvl w:val="0"/>
          <w:numId w:val="65"/>
        </w:numPr>
        <w:jc w:val="left"/>
        <w:rPr>
          <w:color w:val="000000"/>
        </w:rPr>
      </w:pPr>
      <w:r>
        <w:t>Pārrunas ar studentiem par potenciālajām p</w:t>
      </w:r>
      <w:r>
        <w:t>rakses vietām ārzemēs, individuāli izvērtējot studentu mērķus, spējas, kompetences, un zināšanas;</w:t>
      </w:r>
    </w:p>
    <w:p w:rsidR="005A5F44" w:rsidRDefault="007622A3">
      <w:pPr>
        <w:numPr>
          <w:ilvl w:val="0"/>
          <w:numId w:val="65"/>
        </w:numPr>
        <w:jc w:val="left"/>
        <w:rPr>
          <w:color w:val="000000"/>
        </w:rPr>
      </w:pPr>
      <w:r>
        <w:t>Prakses vietas atrašana, kas balstās uz VeA uzkrātajiem kontaktiem dažādu starptautisko pētniecības projektu laikā;</w:t>
      </w:r>
    </w:p>
    <w:p w:rsidR="005A5F44" w:rsidRDefault="007622A3">
      <w:pPr>
        <w:numPr>
          <w:ilvl w:val="0"/>
          <w:numId w:val="65"/>
        </w:numPr>
        <w:jc w:val="left"/>
        <w:rPr>
          <w:color w:val="000000"/>
        </w:rPr>
      </w:pPr>
      <w:r>
        <w:t xml:space="preserve">Neformālas pārrunas ar potenciālo prakses </w:t>
      </w:r>
      <w:r>
        <w:t>vietu par veicamajiem uzdevumiem un termiņiem;</w:t>
      </w:r>
    </w:p>
    <w:p w:rsidR="005A5F44" w:rsidRDefault="007622A3">
      <w:pPr>
        <w:numPr>
          <w:ilvl w:val="0"/>
          <w:numId w:val="65"/>
        </w:numPr>
        <w:jc w:val="left"/>
        <w:rPr>
          <w:color w:val="000000"/>
        </w:rPr>
      </w:pPr>
      <w:r>
        <w:t>Atbalsts dokumentu (CV, motivācijas vēstule, u. c.) sagatavošanā;</w:t>
      </w:r>
    </w:p>
    <w:p w:rsidR="005A5F44" w:rsidRDefault="007622A3">
      <w:pPr>
        <w:numPr>
          <w:ilvl w:val="0"/>
          <w:numId w:val="65"/>
        </w:numPr>
        <w:jc w:val="left"/>
        <w:rPr>
          <w:color w:val="000000"/>
        </w:rPr>
      </w:pPr>
      <w:r>
        <w:t>Vadlīniju sniegšana, lai studenti pilnvērtīgi sagatavotos prakses intervijām;</w:t>
      </w:r>
    </w:p>
    <w:p w:rsidR="005A5F44" w:rsidRDefault="007622A3">
      <w:pPr>
        <w:numPr>
          <w:ilvl w:val="0"/>
          <w:numId w:val="65"/>
        </w:numPr>
        <w:spacing w:after="240"/>
        <w:jc w:val="left"/>
        <w:rPr>
          <w:color w:val="000000"/>
        </w:rPr>
      </w:pPr>
      <w:r>
        <w:t>Konsultācijas dzīvesvietas atrašanai. Savukārt, visu formālo atba</w:t>
      </w:r>
      <w:r>
        <w:t>lstu un papildu studentu izvērtējumu nodrošina Ventspils Augstskolas Studiju nodaļas personāls, kas atbild par ārējo sakaru jautājumiem.</w:t>
      </w:r>
    </w:p>
    <w:p w:rsidR="005A5F44" w:rsidRDefault="007622A3">
      <w:pPr>
        <w:spacing w:after="220" w:line="360" w:lineRule="auto"/>
        <w:ind w:firstLine="0"/>
        <w:rPr>
          <w:color w:val="000000"/>
        </w:rPr>
      </w:pPr>
      <w:r>
        <w:t>Rezultātā katru gadu vairāki studiju programmas “Elektronikas inženierija” 4. kursa studenti praksi iziet ārvalstīs, pr</w:t>
      </w:r>
      <w:r>
        <w:t>akses ietvaros uzsākto nereti turpinot arī bakalaura darbos.</w:t>
      </w:r>
    </w:p>
    <w:p w:rsidR="005A5F44" w:rsidRDefault="007622A3">
      <w:pPr>
        <w:spacing w:after="220" w:line="360" w:lineRule="auto"/>
        <w:ind w:firstLine="0"/>
      </w:pPr>
      <w:r>
        <w:t>Pielikumā prakses nolikums (pielikums 3.4.)</w:t>
      </w:r>
    </w:p>
    <w:p w:rsidR="005A5F44" w:rsidRDefault="007622A3">
      <w:pPr>
        <w:pStyle w:val="Heading3"/>
        <w:numPr>
          <w:ilvl w:val="2"/>
          <w:numId w:val="130"/>
        </w:numPr>
      </w:pPr>
      <w:bookmarkStart w:id="63" w:name="_b4pcij42wioa" w:colFirst="0" w:colLast="0"/>
      <w:bookmarkEnd w:id="63"/>
      <w:r>
        <w:t>Doktora studiju programmas studējošajiem nodrošināto promocijas iespēju un promocijas procesa novērtējums un raksturojums</w:t>
      </w:r>
    </w:p>
    <w:p w:rsidR="005A5F44" w:rsidRDefault="007622A3">
      <w:pPr>
        <w:ind w:left="1224" w:firstLine="0"/>
        <w:rPr>
          <w:b/>
          <w:bCs/>
        </w:rPr>
      </w:pPr>
      <w:r>
        <w:rPr>
          <w:b/>
          <w:bCs/>
        </w:rPr>
        <w:t>-</w:t>
      </w:r>
    </w:p>
    <w:p w:rsidR="005A5F44" w:rsidRDefault="007622A3">
      <w:pPr>
        <w:pStyle w:val="Heading3"/>
        <w:numPr>
          <w:ilvl w:val="2"/>
          <w:numId w:val="130"/>
        </w:numPr>
      </w:pPr>
      <w:bookmarkStart w:id="64" w:name="_bkm58gg9cr9f" w:colFirst="0" w:colLast="0"/>
      <w:bookmarkEnd w:id="64"/>
      <w:r>
        <w:lastRenderedPageBreak/>
        <w:t>Analīze un novērtējums par studējošo noslēguma darbu tēmām, to aktualitāti nozarē, tajā skaitā darba tirgū, un noslēguma darbu vērtējumiem</w:t>
      </w:r>
    </w:p>
    <w:p w:rsidR="005A5F44" w:rsidRDefault="007622A3">
      <w:pPr>
        <w:spacing w:after="220" w:line="360" w:lineRule="auto"/>
        <w:ind w:firstLine="0"/>
        <w:rPr>
          <w:color w:val="000000"/>
        </w:rPr>
      </w:pPr>
      <w:r>
        <w:t>Noslēguma darba tēmas studējošie izvēlās patstāvīgi, konsultējoties ar zinātniskajiem vadītājiem. Parasti šīs tēmas i</w:t>
      </w:r>
      <w:r>
        <w:t>r saistītas ar zinātniskajiem projektiem, kuros studenti ir iesaistījušies studiju laikā vai arī tie studenti, kuri ir uzsākuši darba gaitas, savu tēmu saista ar aktualitātēm savā darbā vietā.</w:t>
      </w:r>
    </w:p>
    <w:p w:rsidR="005A5F44" w:rsidRDefault="007622A3">
      <w:pPr>
        <w:spacing w:after="220" w:line="360" w:lineRule="auto"/>
        <w:ind w:firstLine="0"/>
      </w:pPr>
      <w:r>
        <w:t>Pirmie studenti studiju programmā “Elektronikas inženierija” ti</w:t>
      </w:r>
      <w:r>
        <w:t>ka uzņemti 2018. gadā, kuri bakalaura darbus aizstāvēja 2022. gadā. Attiecīgi noslēguma darbu tēmu uzskaitījumā tēmas no 2017. gada līdz 2021. gadam studiju programmas “Elektronika”  noslēguma darbiem.</w:t>
      </w:r>
    </w:p>
    <w:p w:rsidR="005A5F44" w:rsidRDefault="007622A3">
      <w:pPr>
        <w:spacing w:after="220" w:line="360" w:lineRule="auto"/>
        <w:ind w:firstLine="0"/>
      </w:pPr>
      <w:r>
        <w:t>Lielākā daļa no bakalaura darbiem balstās uz kādu iekā</w:t>
      </w:r>
      <w:r>
        <w:t>rtu vai sistēmu izstrādi. Uz izstrādi balstītu projektu īstenošanu tiešā veidā saistās ar studiju programmas mērķiem un elektronikas inženiera kvalifikāciju.</w:t>
      </w:r>
      <w:r>
        <w:rPr>
          <w:sz w:val="20"/>
          <w:szCs w:val="20"/>
        </w:rPr>
        <w:t xml:space="preserve"> </w:t>
      </w:r>
    </w:p>
    <w:p w:rsidR="005A5F44" w:rsidRDefault="007622A3">
      <w:pPr>
        <w:pStyle w:val="Heading2"/>
        <w:numPr>
          <w:ilvl w:val="1"/>
          <w:numId w:val="130"/>
        </w:numPr>
      </w:pPr>
      <w:bookmarkStart w:id="65" w:name="_vsfx0qou88tl" w:colFirst="0" w:colLast="0"/>
      <w:bookmarkEnd w:id="65"/>
      <w:r>
        <w:t>Studiju programmas resursi un nodrošinājums</w:t>
      </w:r>
    </w:p>
    <w:p w:rsidR="005A5F44" w:rsidRDefault="007622A3">
      <w:pPr>
        <w:pStyle w:val="Heading3"/>
        <w:numPr>
          <w:ilvl w:val="2"/>
          <w:numId w:val="130"/>
        </w:numPr>
      </w:pPr>
      <w:bookmarkStart w:id="66" w:name="_awq5qaxcg66" w:colFirst="0" w:colLast="0"/>
      <w:bookmarkEnd w:id="66"/>
      <w:r>
        <w:t>Novērtēt resursu un nodrošinājuma (studiju bāzes, zin</w:t>
      </w:r>
      <w:r>
        <w:t>ātnes bāzes (ja attiecināms), informatīvās bāzes (tai skaitā bibliotēkas), materiāli tehniskās bāzes) atbilstību studiju programmas īstenošanas nosacījumiem un studiju rezultātu sasniegšanai</w:t>
      </w:r>
    </w:p>
    <w:p w:rsidR="005A5F44" w:rsidRDefault="007622A3">
      <w:pPr>
        <w:spacing w:after="220" w:line="360" w:lineRule="auto"/>
        <w:ind w:firstLine="0"/>
      </w:pPr>
      <w:r>
        <w:t>Studiju programmas “Elektronikas inženierija” studiju process bal</w:t>
      </w:r>
      <w:r>
        <w:t>stās uz centrālajiem resursiem un nodrošinājumu, kas aprakstīti pašnovērtējuma ziņojuma 1.3.1. - 1.3.3. apakšnodaļās. Savukārt, attiecībā uz studiju programmai specifiskajiem resursiem un nodrošinājumu informācija ir sniegta turpmākajā tekstā.</w:t>
      </w:r>
    </w:p>
    <w:p w:rsidR="005A5F44" w:rsidRDefault="007622A3">
      <w:pPr>
        <w:spacing w:after="220" w:line="360" w:lineRule="auto"/>
        <w:ind w:firstLine="0"/>
      </w:pPr>
      <w:r>
        <w:t>Studiju prog</w:t>
      </w:r>
      <w:r>
        <w:t>rammas “Elektronikas inženierija” studiju process ir balstīts uz individuālo projektu, laboratorijas darbu un praktisko darbu izstrādi. Lai nodrošinātu šos procesus VeA ITF ir izveidotas vairākas modernas mācību laboratorijas, kuras regulāri tiek atjaunota</w:t>
      </w:r>
      <w:r>
        <w:t>s.</w:t>
      </w:r>
    </w:p>
    <w:p w:rsidR="005A5F44" w:rsidRDefault="007622A3">
      <w:pPr>
        <w:spacing w:after="220" w:line="360" w:lineRule="auto"/>
        <w:ind w:firstLine="0"/>
      </w:pPr>
      <w:r>
        <w:t>Studiju programmas nodrošināšanai pieejamo laboratoriju saraksts.</w:t>
      </w:r>
    </w:p>
    <w:p w:rsidR="005A5F44" w:rsidRDefault="007622A3">
      <w:pPr>
        <w:numPr>
          <w:ilvl w:val="0"/>
          <w:numId w:val="53"/>
        </w:numPr>
        <w:spacing w:line="360" w:lineRule="auto"/>
        <w:rPr>
          <w:color w:val="000000"/>
        </w:rPr>
      </w:pPr>
      <w:r>
        <w:rPr>
          <w:b/>
          <w:bCs/>
        </w:rPr>
        <w:t>Elektrisko mērījumu laboratorija (E1).</w:t>
      </w:r>
      <w:r>
        <w:t xml:space="preserve"> Elektrisko mērījumu laboratorija nodrošināta ar standarta elektronikas mēraparatūru un papildaprīkojumu, piemēram, elektrobarošanas blokiem, signālu</w:t>
      </w:r>
      <w:r>
        <w:t xml:space="preserve"> ģeneratoriem, multimetriem, osciloskopiem un lodēšanas aprīkojumu. Laboratorijā ir 8 darba vietas, kur vienā darba vietā vienlaicīgi var strādāt 2 studenti.</w:t>
      </w:r>
    </w:p>
    <w:p w:rsidR="005A5F44" w:rsidRDefault="007622A3">
      <w:pPr>
        <w:numPr>
          <w:ilvl w:val="0"/>
          <w:numId w:val="53"/>
        </w:numPr>
        <w:spacing w:line="360" w:lineRule="auto"/>
        <w:rPr>
          <w:color w:val="000000"/>
        </w:rPr>
      </w:pPr>
      <w:r>
        <w:rPr>
          <w:b/>
          <w:bCs/>
        </w:rPr>
        <w:lastRenderedPageBreak/>
        <w:t>Ciparu elektronikas laboratorija (E2).</w:t>
      </w:r>
      <w:r>
        <w:t xml:space="preserve"> Ciparu elektronikas laboratorijas ir veidota uz "LUCAS-NUEL</w:t>
      </w:r>
      <w:r>
        <w:t>LE UniTrain" sistēmu bāzes, uz kuru pamata tiek nodrošināti laboratorijas darbi: 1) ciparu elektronikā; 2) pusvadītāju elektronikā; 3) elektrobarošanas sistēmās; 4) radiofrekvenču elektroniskajās sistēmās. Laboratorijā ir 8 darba vietas, kur vienā darba vi</w:t>
      </w:r>
      <w:r>
        <w:t>etā vienlaicīgi var strādāt 2 studenti. Katrā darba vietā atrodas vienas "LUCAS-NUELLE UniTrain" ar laboratorijas darbu izpildei nepieciešamajiem papildmoduļiem.</w:t>
      </w:r>
    </w:p>
    <w:p w:rsidR="005A5F44" w:rsidRDefault="007622A3">
      <w:pPr>
        <w:numPr>
          <w:ilvl w:val="0"/>
          <w:numId w:val="53"/>
        </w:numPr>
        <w:spacing w:line="360" w:lineRule="auto"/>
        <w:rPr>
          <w:color w:val="000000"/>
        </w:rPr>
      </w:pPr>
      <w:r>
        <w:rPr>
          <w:b/>
          <w:bCs/>
        </w:rPr>
        <w:t xml:space="preserve">Signālu apstrādes laboratorija (E3). </w:t>
      </w:r>
      <w:r>
        <w:t>Signālu apstrādes laboratorija ir veidota uz "National In</w:t>
      </w:r>
      <w:r>
        <w:t>struments" izplatīto     virtuālo  mērinstrumentu  sistēmu    "ELVIS  un    Emona  Datex (Eksperiments    in    Modern    Analogue    &amp;    Digital    Telecommunications)"  laboratorijas stendu bāzes, katrā darba vietā paredzot vienu stendu. Lai izmantotu i</w:t>
      </w:r>
      <w:r>
        <w:t>epriekš minētos stendus, katrs dators šajā laboratorijā ir aprīkots ar "LabVIEW" programmatūru. Papildus katrā šīs laboratorijas darba vietā ir pieejamas "Ettus Research" ražotās programvadāmā radio platformas "N210" ar vairākām meitasplatēm. Šajā laborato</w:t>
      </w:r>
      <w:r>
        <w:t>rijā katrā darba vietā daļēji tiek nodrošināts ar iegulto sistēmu (precīzāk - FPGA) programmēšanu saistītais studiju process, izmantojot "terasIC" ražotās FPGA prototipēšanas plates "Cyclone V GX Starter Kit". Laboratorijā ir 8 darba vietas, kur vienā darb</w:t>
      </w:r>
      <w:r>
        <w:t>a vietā vienlaicīgi var strādāt 2 studenti.</w:t>
      </w:r>
    </w:p>
    <w:p w:rsidR="005A5F44" w:rsidRDefault="007622A3">
      <w:pPr>
        <w:numPr>
          <w:ilvl w:val="0"/>
          <w:numId w:val="53"/>
        </w:numPr>
        <w:spacing w:line="360" w:lineRule="auto"/>
        <w:rPr>
          <w:color w:val="000000"/>
        </w:rPr>
      </w:pPr>
      <w:r>
        <w:rPr>
          <w:b/>
          <w:bCs/>
        </w:rPr>
        <w:t>Optikas un optoelektronikas laboratorija (E6).</w:t>
      </w:r>
      <w:r>
        <w:t xml:space="preserve"> Šajā laboratorijā tiek veikti laboratorijas darbi optikā un optoelektronikā. Laboratorija ir aprīkota ar firmu  "OptoSci", "Newport", "Edmund Optics" u. c. iekārtām.</w:t>
      </w:r>
      <w:r>
        <w:t xml:space="preserve">  Laboratorijā ir 8 darba vietas, kur vienā darba vietā vienlaicīgi var strādāt 2 studenti.</w:t>
      </w:r>
    </w:p>
    <w:p w:rsidR="005A5F44" w:rsidRDefault="007622A3">
      <w:pPr>
        <w:numPr>
          <w:ilvl w:val="0"/>
          <w:numId w:val="53"/>
        </w:numPr>
        <w:spacing w:line="360" w:lineRule="auto"/>
        <w:rPr>
          <w:color w:val="000000"/>
        </w:rPr>
      </w:pPr>
      <w:r>
        <w:rPr>
          <w:b/>
          <w:bCs/>
        </w:rPr>
        <w:t>Fizikas laboratorija (E8).</w:t>
      </w:r>
      <w:r>
        <w:t xml:space="preserve"> Šajā laboratorijā tiek veikti fizikas laboratorijas darbi,  apskatot tēmas: mehānika, elektrība un magnētisms. Laboratorijas aprīkojums i</w:t>
      </w:r>
      <w:r>
        <w:t>r balstīts uz "PHYWE" iekārtām. Laboratorijā ir 10 darba vietas, kur vienā darba vietā vienlaicīgi var strādāt 2 studenti.</w:t>
      </w:r>
    </w:p>
    <w:p w:rsidR="005A5F44" w:rsidRDefault="007622A3">
      <w:pPr>
        <w:numPr>
          <w:ilvl w:val="0"/>
          <w:numId w:val="53"/>
        </w:numPr>
        <w:spacing w:line="360" w:lineRule="auto"/>
        <w:rPr>
          <w:color w:val="000000"/>
        </w:rPr>
      </w:pPr>
      <w:r>
        <w:rPr>
          <w:b/>
          <w:bCs/>
        </w:rPr>
        <w:t>Mehatronisko sistēmu laboratorija (D208).</w:t>
      </w:r>
      <w:r>
        <w:t xml:space="preserve"> Šajā laboratorijā tiek apgūti elektropneimatisko sistēmu pamati, izmantojot “Festo” aprīkoj</w:t>
      </w:r>
      <w:r>
        <w:t>umu. Laboratorijā ir 8 darba vietas, kur vienā darba vietā vienlaicīgi var strādāt 2 studenti.</w:t>
      </w:r>
    </w:p>
    <w:p w:rsidR="005A5F44" w:rsidRDefault="007622A3">
      <w:pPr>
        <w:numPr>
          <w:ilvl w:val="0"/>
          <w:numId w:val="53"/>
        </w:numPr>
        <w:spacing w:line="360" w:lineRule="auto"/>
        <w:rPr>
          <w:color w:val="000000"/>
        </w:rPr>
      </w:pPr>
      <w:r>
        <w:rPr>
          <w:b/>
          <w:bCs/>
        </w:rPr>
        <w:t xml:space="preserve">Prototipēšanas laboratorija (D04). </w:t>
      </w:r>
      <w:r>
        <w:t>Šīs laboratorijas mērķis ir nodrošināt studentiem piekļuvi profesionālām prototipēšanas aprīkojuma patstāvīgo projektu izstrād</w:t>
      </w:r>
      <w:r>
        <w:t xml:space="preserve">ei. </w:t>
      </w:r>
      <w:r>
        <w:lastRenderedPageBreak/>
        <w:t>Prototipēšanas laboratorijā atrods "LPKF" iekārtas iespiedplašu izgatavošanai un "Hakko" lodēšanas aprīkojums.</w:t>
      </w:r>
    </w:p>
    <w:p w:rsidR="005A5F44" w:rsidRDefault="007622A3">
      <w:pPr>
        <w:numPr>
          <w:ilvl w:val="0"/>
          <w:numId w:val="53"/>
        </w:numPr>
        <w:spacing w:line="360" w:lineRule="auto"/>
        <w:rPr>
          <w:color w:val="000000"/>
        </w:rPr>
      </w:pPr>
      <w:r>
        <w:rPr>
          <w:b/>
          <w:bCs/>
        </w:rPr>
        <w:t>Robotikas un sensoru laboratorija (D207).</w:t>
      </w:r>
      <w:r>
        <w:t xml:space="preserve"> Šīs laboratorijas mērķis ir nodrošināt studentus ar iespēju pildīt praktiskos darbus, izmantojot Fe</w:t>
      </w:r>
      <w:r>
        <w:t xml:space="preserve">sto PLC un industriālo robotroku stendus. Laboratorijā ir 6 darba vietas, kur vienā darba vietā vienlaicīgi var strādāt 2 studenti. </w:t>
      </w:r>
    </w:p>
    <w:p w:rsidR="005A5F44" w:rsidRDefault="007622A3">
      <w:pPr>
        <w:numPr>
          <w:ilvl w:val="0"/>
          <w:numId w:val="53"/>
        </w:numPr>
        <w:spacing w:line="360" w:lineRule="auto"/>
        <w:rPr>
          <w:color w:val="000000"/>
        </w:rPr>
      </w:pPr>
      <w:r>
        <w:rPr>
          <w:b/>
          <w:bCs/>
        </w:rPr>
        <w:t xml:space="preserve">Radioamatieru stacija (E801). </w:t>
      </w:r>
      <w:r>
        <w:t>Šīs laboratorijas mērķis ir nodrošināt aprīkojumu bezvadu komunikācijas sistēmu apguvei. Radi</w:t>
      </w:r>
      <w:r>
        <w:t>oamatieru stacijā studentiem ir pieejams aprīkojums komunikāciju veikšanai : 1) ar citām radio stacijām; 2) satelītiem; 3) kuģiem un lidaparātiem. Papildus komunikāciju aprīkojumam ir pieejami "Rohde &amp; Schwarz" un "Agilent"  mērinstrumenti (spektra analiza</w:t>
      </w:r>
      <w:r>
        <w:t>tori, vektoru signālu  ģeneratori, vektoru  ķēžu analizatori, osciloskopi)) komunikāciju iekārtu izstrādei.</w:t>
      </w:r>
    </w:p>
    <w:p w:rsidR="005A5F44" w:rsidRDefault="007622A3">
      <w:pPr>
        <w:numPr>
          <w:ilvl w:val="0"/>
          <w:numId w:val="53"/>
        </w:numPr>
        <w:spacing w:after="240" w:line="360" w:lineRule="auto"/>
        <w:rPr>
          <w:color w:val="000000"/>
        </w:rPr>
      </w:pPr>
      <w:r>
        <w:rPr>
          <w:b/>
          <w:bCs/>
        </w:rPr>
        <w:t>Praktisko darbu telpa (B3).</w:t>
      </w:r>
      <w:r>
        <w:t xml:space="preserve"> Daudzfunkcionāla telpa ar mērķi nodrošināt studentiem vidi praktisku projektu īstenošanai ārpus nodarbību laika. Telpā i</w:t>
      </w:r>
      <w:r>
        <w:t>r 8 "Treston" modulāru darba galdu bāzes veidotas darba vietas, kur katra darba vieta ir aprīkota ar lodēšanas aprīkojumu - lodēšanas stacija, karstā gaisa staciju, lodēšanas tvaiku atsūcēju, iespiedplašu turētājiem un citiem instrumentiem. Telpā ir pieeja</w:t>
      </w:r>
      <w:r>
        <w:t>ms lāzergriezējs/gravieris, kā arī "MakerBot" 3D printeris.</w:t>
      </w:r>
    </w:p>
    <w:p w:rsidR="005A5F44" w:rsidRDefault="007622A3">
      <w:pPr>
        <w:spacing w:after="220" w:line="360" w:lineRule="auto"/>
        <w:ind w:firstLine="0"/>
        <w:rPr>
          <w:b/>
          <w:bCs/>
        </w:rPr>
      </w:pPr>
      <w:r>
        <w:rPr>
          <w:b/>
          <w:bCs/>
        </w:rPr>
        <w:t>Mācību laboratoriju uzturēšana un tehniskais atbalsts docētājiem un studentiem</w:t>
      </w:r>
    </w:p>
    <w:p w:rsidR="005A5F44" w:rsidRDefault="007622A3">
      <w:pPr>
        <w:spacing w:after="220" w:line="360" w:lineRule="auto"/>
        <w:ind w:firstLine="0"/>
      </w:pPr>
      <w:r>
        <w:t>Par inženierzinātņu laboratoriju uzturēšanu un tehniskā atbalsta nodrošināšanu ir atbildīgs ITF struktūrvienības Inženierzinātņu nodaļas vadītājs, kura pakļautībā ir vairāki laboranti. Inženierzinātņu nodaļas laboranti nodrošina studiju virziena pasniedzēj</w:t>
      </w:r>
      <w:r>
        <w:t>u un studentu sekmīgu darbu VeA laboratorijās. Tas iekļauj regulāru laboratorijas darbu aparatūras, elektronisko iekārtu un citas nepieciešamās tehnikas uzstādīšanu, tehnisko apkopi, uzskaiti un marķēšanu, tās diagnostiku un nelielu remontu savas kompetenc</w:t>
      </w:r>
      <w:r>
        <w:t>es ietvaros, datoru konfigurēšanu atbilstoši pasniedzēju norādījumiem, nepieciešamās programmatūras instalāciju darbavietu datoros u. c. pienākumus.</w:t>
      </w:r>
    </w:p>
    <w:p w:rsidR="005A5F44" w:rsidRDefault="007622A3">
      <w:pPr>
        <w:spacing w:after="220" w:line="360" w:lineRule="auto"/>
        <w:ind w:firstLine="0"/>
        <w:rPr>
          <w:b/>
          <w:bCs/>
        </w:rPr>
      </w:pPr>
      <w:r>
        <w:rPr>
          <w:b/>
          <w:bCs/>
        </w:rPr>
        <w:t>Mācību laboratorijās pieejamo resursu atjaunošana un papildināšana</w:t>
      </w:r>
    </w:p>
    <w:p w:rsidR="005A5F44" w:rsidRDefault="007622A3">
      <w:pPr>
        <w:spacing w:after="220" w:line="360" w:lineRule="auto"/>
        <w:ind w:firstLine="0"/>
      </w:pPr>
      <w:r>
        <w:lastRenderedPageBreak/>
        <w:t>No finansiālā aspekta mācību laboratorijās pieejamo resursu atjaunošana un papildināšanas tiek veikta no diviem finanšu avotiem: projektu finansējums un fakultātes budžeta līdzekļi.</w:t>
      </w:r>
    </w:p>
    <w:p w:rsidR="005A5F44" w:rsidRDefault="007622A3">
      <w:pPr>
        <w:spacing w:after="220" w:line="360" w:lineRule="auto"/>
        <w:ind w:firstLine="0"/>
      </w:pPr>
      <w:r>
        <w:t>Fakultātes budžetā ik gadu paredzēti vidēji 7000 EUR tehnisko mācību līdze</w:t>
      </w:r>
      <w:r>
        <w:t>kļu un materiālu atjaunošanai. Par šī budžeta izlietošanu ir atbildīgs ITF Inženierzinātņu nodaļas vadītājs, savukārt tehniskos procesus nodrošina ITF Inženierzinātņu nodaļas laboranti.</w:t>
      </w:r>
    </w:p>
    <w:p w:rsidR="005A5F44" w:rsidRDefault="007622A3">
      <w:pPr>
        <w:spacing w:after="220" w:line="360" w:lineRule="auto"/>
        <w:ind w:firstLine="0"/>
      </w:pPr>
      <w:r>
        <w:t>VeA infrastrukturas attīstībai regulāri tiek piesaistīts projektu fina</w:t>
      </w:r>
      <w:r>
        <w:t>nsējums. Ievērojama nozīme ir VeA 2018. - 2021. g. ir īstenotajam  projektam “Ventspils Augstskolas STEM mācību programmu modernizācija” ESF SAM 8.1.1. ietvaros. Šī projekta ietvaros tieši ar elektroniku saistīto inženierzinātņu studiju īstenošanai nepieci</w:t>
      </w:r>
      <w:r>
        <w:t>ešamā aprīkojuma papildināšanai tika atvēlēti aptuveni 130000 EUR. Papildus jāpiemin, ka arī projekta “Next Generation Micro Cities of Europe” (No.UIA03-250) ietvaros tika veikta mācību laboratoriju aprīkojuma papildināšana, veicot investīcijas aptuveni 15</w:t>
      </w:r>
      <w:r>
        <w:t>000 EUR apjomā.</w:t>
      </w:r>
    </w:p>
    <w:p w:rsidR="005A5F44" w:rsidRDefault="007622A3">
      <w:pPr>
        <w:spacing w:after="220" w:line="360" w:lineRule="auto"/>
        <w:ind w:firstLine="0"/>
        <w:rPr>
          <w:b/>
          <w:bCs/>
        </w:rPr>
      </w:pPr>
      <w:r>
        <w:rPr>
          <w:b/>
          <w:bCs/>
        </w:rPr>
        <w:t>Mācību laboratoriju pieejamība</w:t>
      </w:r>
    </w:p>
    <w:p w:rsidR="005A5F44" w:rsidRDefault="007622A3">
      <w:pPr>
        <w:spacing w:after="220" w:line="360" w:lineRule="auto"/>
        <w:ind w:firstLine="0"/>
      </w:pPr>
      <w:r>
        <w:t>VeA ITF tiek īstenota prakse, ka mācību laboratorijas studentiem ir brīvi pieejamas visu dienakti katru dienu nedēļā jeb 24/7 režīmā. Pieejamība tiek nodrošināta divējādi - studentiem pieeju laboratorijām nodr</w:t>
      </w:r>
      <w:r>
        <w:t>ošina laboranti vai arī VeA dežurants, kurš dežuranta telpā ir pieejams jebkurā laikā. Laboratoriju brīvā pieejamība ļauj īstenot studencentrētu mācību procesu tādā veidā, ka studenti darbu laboratorijās var apvienot ar citām individuālām aktivitātēm vai v</w:t>
      </w:r>
      <w:r>
        <w:t>ajadzībām, piemēram, darbu vai kādām citām ārpusstudiju aktivitātēm.</w:t>
      </w:r>
    </w:p>
    <w:p w:rsidR="005A5F44" w:rsidRDefault="007622A3">
      <w:pPr>
        <w:spacing w:after="220" w:line="360" w:lineRule="auto"/>
        <w:ind w:firstLine="0"/>
        <w:rPr>
          <w:b/>
          <w:bCs/>
        </w:rPr>
      </w:pPr>
      <w:r>
        <w:rPr>
          <w:b/>
          <w:bCs/>
        </w:rPr>
        <w:t>Materiāli studentu projektu īstenošanai</w:t>
      </w:r>
    </w:p>
    <w:p w:rsidR="005A5F44" w:rsidRDefault="007622A3">
      <w:pPr>
        <w:spacing w:after="220" w:line="360" w:lineRule="auto"/>
        <w:ind w:firstLine="0"/>
      </w:pPr>
      <w:r>
        <w:t>Ņemot vērā to, ka studiju process šajā programmā lielā mērā ir balstīts uz projektorientētu mācīšanas metodi, studentiem tiek nodrošinātas bezmaksa</w:t>
      </w:r>
      <w:r>
        <w:t>s komponentes un materiāli, tajā skaitā iespiedplašu pasūtīšana. Materiālu nodrošināšanai atvēlētais finansējums tiek noteikts proporcionāli studentu skaitam. Šobrīd studentu projektu materiāliem tiek atvēlēti aptuveni 3000 EUR gadā. Par materiālu iegādi u</w:t>
      </w:r>
      <w:r>
        <w:t>n sadali ir atbildīgs inženierzinātņu nodaļas vadītājs, bet jāpiemin, ka praktiski šo procesu nodrošina laboranti. Papildus individuāli nepieciešamajiem materiāliem, tiek iegādāti dažādi materiāli un komponentes krājumiem, piemēram, 3D printera izjematriāl</w:t>
      </w:r>
      <w:r>
        <w:t>s, saplāksnis lāzergriezējam un populārākās elektronikas komponentes.</w:t>
      </w:r>
    </w:p>
    <w:p w:rsidR="005A5F44" w:rsidRDefault="007622A3">
      <w:pPr>
        <w:spacing w:after="220" w:line="360" w:lineRule="auto"/>
        <w:ind w:firstLine="0"/>
        <w:rPr>
          <w:b/>
          <w:bCs/>
        </w:rPr>
      </w:pPr>
      <w:r>
        <w:rPr>
          <w:b/>
          <w:bCs/>
        </w:rPr>
        <w:lastRenderedPageBreak/>
        <w:t>Resursu un nodrošinājuma atbilstība studiju programmas īstenošanas nosacījumiem un studiju rezultātu sasniegšanai</w:t>
      </w:r>
    </w:p>
    <w:p w:rsidR="005A5F44" w:rsidRDefault="007622A3">
      <w:pPr>
        <w:spacing w:after="220" w:line="360" w:lineRule="auto"/>
        <w:ind w:firstLine="0"/>
      </w:pPr>
      <w:r>
        <w:t xml:space="preserve">Mācību laboratorijās esošie resursi un nodrošinājums tiešā veidā sniedz </w:t>
      </w:r>
      <w:r>
        <w:t>ļoti būtisku ieguldījumu noteikto studiju programmas rezultātu sasniegšanā. Ņemot vērā to, ka studiju programmas rezultāti ir balstīti profesijas standartā “Elektronikas inženieris” noteiktajās prasībās, trīs no sešiem studiju rezultātiem ir vērsti uz spec</w:t>
      </w:r>
      <w:r>
        <w:t>ifiskām praktiskajām kompetencēm:</w:t>
      </w:r>
    </w:p>
    <w:p w:rsidR="005A5F44" w:rsidRDefault="007622A3">
      <w:pPr>
        <w:numPr>
          <w:ilvl w:val="0"/>
          <w:numId w:val="92"/>
        </w:numPr>
        <w:spacing w:line="360" w:lineRule="auto"/>
        <w:jc w:val="left"/>
        <w:rPr>
          <w:color w:val="000000"/>
        </w:rPr>
      </w:pPr>
      <w:r>
        <w:t>Spēja veikt elektronisko iekārtu un sistēmu izstrādi (SPSR1);</w:t>
      </w:r>
    </w:p>
    <w:p w:rsidR="005A5F44" w:rsidRDefault="007622A3">
      <w:pPr>
        <w:numPr>
          <w:ilvl w:val="0"/>
          <w:numId w:val="92"/>
        </w:numPr>
        <w:spacing w:line="360" w:lineRule="auto"/>
        <w:jc w:val="left"/>
        <w:rPr>
          <w:color w:val="000000"/>
        </w:rPr>
      </w:pPr>
      <w:r>
        <w:t>Spēja piedalīties pētniecības un izstrādes projektos (SPSR2);</w:t>
      </w:r>
    </w:p>
    <w:p w:rsidR="005A5F44" w:rsidRDefault="007622A3">
      <w:pPr>
        <w:numPr>
          <w:ilvl w:val="0"/>
          <w:numId w:val="92"/>
        </w:numPr>
        <w:spacing w:after="240" w:line="360" w:lineRule="auto"/>
        <w:jc w:val="left"/>
        <w:rPr>
          <w:color w:val="000000"/>
        </w:rPr>
      </w:pPr>
      <w:r>
        <w:t xml:space="preserve">Spēja vadīt elektronisko iekārtu un sistēmu uzstādīšanu, uzturēšanu un remontu (SPSR3). </w:t>
      </w:r>
    </w:p>
    <w:p w:rsidR="005A5F44" w:rsidRDefault="007622A3">
      <w:pPr>
        <w:spacing w:after="220" w:line="360" w:lineRule="auto"/>
        <w:ind w:firstLine="0"/>
      </w:pPr>
      <w:r>
        <w:t>Attiecībā</w:t>
      </w:r>
      <w:r>
        <w:t xml:space="preserve"> uz ieguldījumu SPSR1 sasniegšanā, studentiem tiek nodrošināta pieeja elektronisko iekārtu un sistēmu izstrādei piemērotam aprīkojumam, kā arī nodrošināti visi nepieciešamie materiāli dažādu projektu izstrādei, kā arī tehniskais atbalsts, kuru nodrošina la</w:t>
      </w:r>
      <w:r>
        <w:t>boranti. Tiešu ieguldījumu SPSR1 sasniegšanā nodrošina turpmāk minētās mācību laboratorijas: Elektrisko mērījumu laboratorija (E1); Signālu apstrādes laboratorija (E3); Prototipēšanas laboratorija (D04); Praktisko darbu telpa (B3).</w:t>
      </w:r>
    </w:p>
    <w:p w:rsidR="005A5F44" w:rsidRDefault="007622A3">
      <w:pPr>
        <w:spacing w:after="220" w:line="360" w:lineRule="auto"/>
        <w:ind w:firstLine="0"/>
      </w:pPr>
      <w:r>
        <w:t>Attiecībā uz ieguldījumu</w:t>
      </w:r>
      <w:r>
        <w:t xml:space="preserve"> SPSR2 sasniegšanā studentiem tiek nodrošināts aprīkojums un atbalsts dažadu izstrādes un pētniecības projektiem nepieciešamo zināšanu, kompetenču un prasmju attīstībai. Primāri tiek nodrošināta pieejamība laboratorijām, lai nodrošinātu dažādu projektu īst</w:t>
      </w:r>
      <w:r>
        <w:t>enošanai nepieciešamo materiāli tehnisko bāzi. Tiešā veida ieguldījumu SPSR2 sasniegšanai nodrošina turpmāk minētās mācību laboratorijas: Elektrisko mērījumu laboratorija (E1); Signālu apstrādes laboratorija (E3); Prototipēšanas laboratorija (D04); Praktis</w:t>
      </w:r>
      <w:r>
        <w:t>ko darbu telpa (B3); Radioamatieru stacija (E801). Papildus materiāltehniskajai bāze SPSR2 sasniegšanai ļoti būtiska ir zinātniskā bāze, kuru nodrošina Ventspils Augstskolas struktūrvienība Inženierzinātņu Inženierzinātņu institūts "Ventspils Starptautiska</w:t>
      </w:r>
      <w:r>
        <w:t>is radioastronomijas centrs" (IZI VSRC), kur pieejamais zinātniskais aprīkojums un personāls sniedz iespēju studentiem iesaistīties dažādos pētniecības un izstrādes projektos.</w:t>
      </w:r>
    </w:p>
    <w:p w:rsidR="005A5F44" w:rsidRDefault="007622A3">
      <w:pPr>
        <w:spacing w:after="220" w:line="360" w:lineRule="auto"/>
        <w:ind w:firstLine="0"/>
      </w:pPr>
      <w:r>
        <w:t>Attiecībā uz ieguldījumu SPSR3 sasniegšanā studentiem tiek nodrošināts aprīkojum</w:t>
      </w:r>
      <w:r>
        <w:t xml:space="preserve">s, kuru izmantojot studenti var attīstīt prasmes dažāu elektronisko iekārtu un sistēmu uzstādīšanā, </w:t>
      </w:r>
      <w:r>
        <w:lastRenderedPageBreak/>
        <w:t>uzturēšanā un remontā. Lai gan SPSR3 sasniegšanai būtisku ieguldījumu sniedz tās pašas laboratorijas, kuras sniedz ieguldījumu SPSR1 un SPSR2 sasniegšanā, p</w:t>
      </w:r>
      <w:r>
        <w:t>apildus tiek sniegts pieejamība ne tikai elektronisko iekārtu un sistēmu izstrādei paredzētam aprīkojumam, bet arī aprīkojumam, kas paredzēts mūsdienīgu ražošanas sistēmu izveidei. Tiešā veida ieguldījumu SPSR2 sasniegšanai nodrošina turpmāk minētās mācību</w:t>
      </w:r>
      <w:r>
        <w:t xml:space="preserve"> laboratorijas: Elektrisko mērījumu laboratorija (E1); Signālu apstrādes laboratorija (E3); Prototipēšanas laboratorija (D04); Praktisko darbu telpa (B3); Radioamatieru stacija (E801); Mehatronisko sistēmu laboratorija (D208); Robotikas un sensoru laborato</w:t>
      </w:r>
      <w:r>
        <w:t xml:space="preserve">rija (D207). </w:t>
      </w:r>
    </w:p>
    <w:p w:rsidR="005A5F44" w:rsidRDefault="007622A3">
      <w:pPr>
        <w:spacing w:after="220" w:line="360" w:lineRule="auto"/>
        <w:ind w:firstLine="0"/>
      </w:pPr>
      <w:r>
        <w:t>Jāuzsver, ka mācību laboratorijās pieejamie resursi un nodrošinājums sniedz būtisku ieguldījumu ne tikai praktisko kompetenču apguvei, bet arī vispārīgo zināšanu un izpratnes pilnveidošanai elektronikas inženierijai. Piemēram, SPSR6 (Izpratne</w:t>
      </w:r>
      <w:r>
        <w:t xml:space="preserve"> un zināšanas elektronikas inženierijā atbilstoši nozares augstāko sasniegumu līmenim) sasniegšanai būtisku ieguldījumu sniedz turpmāk minētās laboratorijas: Ciparu elektronikas laboratorija (E2); Signālu apstrādes laboratorija (E3); Optikas un optoelektro</w:t>
      </w:r>
      <w:r>
        <w:t xml:space="preserve">nikas laboratorija (E6) un Fizikas laboratorija (E8). Šajās laboratorijās tiek nodrošināta iespēja praktiski pārbaudīt teorētiskajā lekcijās apskatītos principus, tādējādi sniedzot iespēju kvalitatīvi apgūt un nostiprināt teorētiskājās lekcijās apskatītās </w:t>
      </w:r>
      <w:r>
        <w:t>zināšanas.</w:t>
      </w:r>
    </w:p>
    <w:p w:rsidR="005A5F44" w:rsidRDefault="007622A3">
      <w:pPr>
        <w:pStyle w:val="Heading3"/>
        <w:numPr>
          <w:ilvl w:val="2"/>
          <w:numId w:val="130"/>
        </w:numPr>
      </w:pPr>
      <w:bookmarkStart w:id="67" w:name="_c4jg8k85qh7u" w:colFirst="0" w:colLast="0"/>
      <w:bookmarkEnd w:id="67"/>
      <w:r>
        <w:t>Studiju un zinātnes bāzes, tajā skaitā resursu, kuri tiek nodrošināti sadarbības ietvaros ar citām zinātniskajām institūcijām un augstākās izglītības iestādēm, novērtējums (attiecināms uz doktora studiju programmām)</w:t>
      </w:r>
    </w:p>
    <w:p w:rsidR="005A5F44" w:rsidRDefault="007622A3">
      <w:pPr>
        <w:ind w:firstLine="0"/>
      </w:pPr>
      <w:r>
        <w:t>-</w:t>
      </w:r>
    </w:p>
    <w:p w:rsidR="005A5F44" w:rsidRDefault="007622A3">
      <w:pPr>
        <w:pStyle w:val="Heading3"/>
        <w:numPr>
          <w:ilvl w:val="2"/>
          <w:numId w:val="130"/>
        </w:numPr>
      </w:pPr>
      <w:bookmarkStart w:id="68" w:name="_eu7nhkh8jhg7" w:colFirst="0" w:colLast="0"/>
      <w:bookmarkEnd w:id="68"/>
      <w:r>
        <w:t xml:space="preserve">Norādīt datus par pieejamo </w:t>
      </w:r>
      <w:r>
        <w:t>finansējumu atbilstošajā studiju programmā, tā finansēšanas avotiem un to izmantošanu studiju programmas attīstībai. Sniegt informāciju par izmaksām uz vienu studējošo šīs studiju programmas ietvaros. Minimālais studējošo skaits studiju programmā, lai nodr</w:t>
      </w:r>
      <w:r>
        <w:t>ošinātu studiju programmas rentabilitāti</w:t>
      </w:r>
    </w:p>
    <w:p w:rsidR="005A5F44" w:rsidRDefault="007622A3">
      <w:pPr>
        <w:spacing w:after="220" w:line="360" w:lineRule="auto"/>
        <w:ind w:firstLine="0"/>
      </w:pPr>
      <w:r>
        <w:t xml:space="preserve">Veicot studiju programmas īstenošanai nepieciešamā un faktiskā finanšu nodrošinājuma apkopošanu, VeA aprēķinā iekļauj studiju programmai faktiski vai proporcionāli atbilstošos ieņēmumus un izdevumus. </w:t>
      </w:r>
      <w:r>
        <w:rPr>
          <w:b/>
          <w:bCs/>
        </w:rPr>
        <w:t>Ieņēmumos</w:t>
      </w:r>
      <w:r>
        <w:t xml:space="preserve"> tiek </w:t>
      </w:r>
      <w:r>
        <w:t>ietverta valsts dotācija studiju procesa nodrošināšanai (1630,11 EUR par vienu budžeta vietā studējošo, valsts budžeta dotācija studentu stipendijām un sociālajām vajadzībām 164,34 EUR par vienu budžeta vietā studējošo), kā arī ieņēmumi no mācību maksas (a</w:t>
      </w:r>
      <w:r>
        <w:t xml:space="preserve">tbilstoši katrai studiju programmai faktiski). Ieņēmumos tiek iekļauts arī pašvaldības piešķirtais finansējums studiju procesa nodrošināšanai un Ventspils pašvaldības Informācijas un </w:t>
      </w:r>
      <w:r>
        <w:lastRenderedPageBreak/>
        <w:t>komunikāciju tehnoloģiju nozares stipendijām saskaņā ar sadarbības līgumu</w:t>
      </w:r>
      <w:r>
        <w:t xml:space="preserve"> ar pašvaldību. </w:t>
      </w:r>
      <w:r>
        <w:rPr>
          <w:b/>
          <w:bCs/>
        </w:rPr>
        <w:t>Izdevumu</w:t>
      </w:r>
      <w:r>
        <w:t xml:space="preserve"> proporcija tiek noteikta, apkopojot divu veidu aprēķinu rezultātā iegūto informāciju:</w:t>
      </w:r>
    </w:p>
    <w:p w:rsidR="005A5F44" w:rsidRDefault="007622A3">
      <w:pPr>
        <w:numPr>
          <w:ilvl w:val="0"/>
          <w:numId w:val="140"/>
        </w:numPr>
        <w:jc w:val="left"/>
        <w:rPr>
          <w:color w:val="000000"/>
        </w:rPr>
      </w:pPr>
      <w:r>
        <w:t xml:space="preserve">        VeA centralizēti tiek noteikti 26% atskaitījumi katrai fakultātei (rēķinot tos no LR IZM apstiprinātās valsts dotācijas un mācību maksas </w:t>
      </w:r>
      <w:r>
        <w:t>ieņēmumiem), kas paredzēti VeA vispārējo uzturēšanas izdevumu segšanai;</w:t>
      </w:r>
    </w:p>
    <w:p w:rsidR="005A5F44" w:rsidRDefault="007622A3">
      <w:pPr>
        <w:numPr>
          <w:ilvl w:val="0"/>
          <w:numId w:val="140"/>
        </w:numPr>
        <w:spacing w:after="80"/>
        <w:jc w:val="left"/>
        <w:rPr>
          <w:color w:val="000000"/>
        </w:rPr>
      </w:pPr>
      <w:r>
        <w:t xml:space="preserve">        Katrai studiju programmai tiek aprēķināta proporcionālā izdevumu daļa no fakultātei aprēķinātajiem vispārējiem VeA uzturēšanas izdevumiem vai tieši konkrētās fakultātes darbība</w:t>
      </w:r>
      <w:r>
        <w:t>s nodrošināšanai nepieciešamajiem izdevumus, ņemot vērā studentu skaitu konkrētajā programmā.</w:t>
      </w:r>
    </w:p>
    <w:p w:rsidR="005A5F44" w:rsidRDefault="007622A3">
      <w:pPr>
        <w:spacing w:after="220" w:line="360" w:lineRule="auto"/>
        <w:ind w:firstLine="0"/>
      </w:pPr>
      <w:r>
        <w:t xml:space="preserve"> Vispārējo uzturēšanas izdevumos tiek iekļauts valsts dotācijas t.s. atskaitījums 26% apmērā (VeA noteikts atskaitījumu apmērs visām fakultātēm vienādi), kas paredzēts VeA uzturēšanas izdevumu segšanai:</w:t>
      </w:r>
    </w:p>
    <w:p w:rsidR="005A5F44" w:rsidRDefault="007622A3">
      <w:pPr>
        <w:numPr>
          <w:ilvl w:val="0"/>
          <w:numId w:val="114"/>
        </w:numPr>
        <w:jc w:val="left"/>
        <w:rPr>
          <w:color w:val="000000"/>
        </w:rPr>
      </w:pPr>
      <w:r>
        <w:t xml:space="preserve">        komunālo pakalpojumu izmaksas - elektroenerģi</w:t>
      </w:r>
      <w:r>
        <w:t>ja, siltuma padeves, ūdens un kanalizācijas pakalpojumi, atkritumu izvešanas pakalpojumi;</w:t>
      </w:r>
    </w:p>
    <w:p w:rsidR="005A5F44" w:rsidRDefault="007622A3">
      <w:pPr>
        <w:numPr>
          <w:ilvl w:val="0"/>
          <w:numId w:val="114"/>
        </w:numPr>
        <w:jc w:val="left"/>
        <w:rPr>
          <w:color w:val="000000"/>
        </w:rPr>
      </w:pPr>
      <w:r>
        <w:t xml:space="preserve">        telpu un ēkas uzturēšanas, t. sk. remontu pakalpojumu izmaksas;</w:t>
      </w:r>
    </w:p>
    <w:p w:rsidR="005A5F44" w:rsidRDefault="007622A3">
      <w:pPr>
        <w:numPr>
          <w:ilvl w:val="0"/>
          <w:numId w:val="114"/>
        </w:numPr>
        <w:jc w:val="left"/>
        <w:rPr>
          <w:color w:val="000000"/>
        </w:rPr>
      </w:pPr>
      <w:r>
        <w:t xml:space="preserve">        IT sistēmu pakalpojumi;</w:t>
      </w:r>
    </w:p>
    <w:p w:rsidR="005A5F44" w:rsidRDefault="007622A3">
      <w:pPr>
        <w:numPr>
          <w:ilvl w:val="0"/>
          <w:numId w:val="114"/>
        </w:numPr>
        <w:jc w:val="left"/>
        <w:rPr>
          <w:color w:val="000000"/>
        </w:rPr>
      </w:pPr>
      <w:r>
        <w:t xml:space="preserve">        mārketinga izdevumi;</w:t>
      </w:r>
    </w:p>
    <w:p w:rsidR="005A5F44" w:rsidRDefault="007622A3">
      <w:pPr>
        <w:numPr>
          <w:ilvl w:val="0"/>
          <w:numId w:val="114"/>
        </w:numPr>
        <w:jc w:val="left"/>
        <w:rPr>
          <w:color w:val="000000"/>
        </w:rPr>
      </w:pPr>
      <w:r>
        <w:t xml:space="preserve">        izdevumi par vispārējiem </w:t>
      </w:r>
      <w:r>
        <w:t>reprezentācijas izdevumiem;</w:t>
      </w:r>
    </w:p>
    <w:p w:rsidR="005A5F44" w:rsidRDefault="007622A3">
      <w:pPr>
        <w:numPr>
          <w:ilvl w:val="0"/>
          <w:numId w:val="114"/>
        </w:numPr>
        <w:jc w:val="left"/>
        <w:rPr>
          <w:color w:val="000000"/>
        </w:rPr>
      </w:pPr>
      <w:r>
        <w:t xml:space="preserve">        daļēji administrācijas atalgojuma izdevumi;</w:t>
      </w:r>
    </w:p>
    <w:p w:rsidR="005A5F44" w:rsidRDefault="007622A3">
      <w:pPr>
        <w:numPr>
          <w:ilvl w:val="0"/>
          <w:numId w:val="114"/>
        </w:numPr>
        <w:spacing w:after="80"/>
        <w:jc w:val="left"/>
        <w:rPr>
          <w:color w:val="000000"/>
        </w:rPr>
      </w:pPr>
      <w:r>
        <w:t xml:space="preserve">        iestādes vispārējie nodokļu maksājumi u. tml.</w:t>
      </w:r>
    </w:p>
    <w:p w:rsidR="005A5F44" w:rsidRDefault="007622A3">
      <w:pPr>
        <w:spacing w:after="220" w:line="360" w:lineRule="auto"/>
        <w:ind w:firstLine="0"/>
      </w:pPr>
      <w:r>
        <w:t xml:space="preserve"> Fakultātes tiešie izdevumus, kas nepieciešami un identificējami kā tieši konkrētās fakultātes veiktie izdevumi, tiek sada</w:t>
      </w:r>
      <w:r>
        <w:t xml:space="preserve">līti proporcionāli pa studiju programmām, ņemot vērā programmā studējošo studentu skaita īpatsvaru pret fakultātes kopējo studentu skaitu. Izdevumi, kas paredzēti, veikti un identificējami kā  konkrētas studiju programmas izdevumi, tiek iekļauti konkrētās </w:t>
      </w:r>
      <w:r>
        <w:t>studiju programmas izmaksās. Šajos iepriekšminētajos izdevumos tiek iekļauti izdevumi par fakultātes akadēmiskā un vispārējā personāla atalgojumu, nodokļu izdevumi, apdrošināšanas izdevumi, kā arī izdevumi par pamatlīdzekļu, inventāra, grāmatu, mācību līdz</w:t>
      </w:r>
      <w:r>
        <w:t>ekļu iegādi, laboratoriju iekārtu uzturēšanu, u. c. fakultātes izdevumi.</w:t>
      </w:r>
    </w:p>
    <w:p w:rsidR="005A5F44" w:rsidRDefault="007622A3">
      <w:pPr>
        <w:spacing w:after="220" w:line="360" w:lineRule="auto"/>
        <w:ind w:firstLine="0"/>
      </w:pPr>
      <w:r>
        <w:t xml:space="preserve"> Gan ieņēmumi, gan izdevumi tiek norādīti arī uz vienu studējošo, katrā studiju programmā atsevišķi (parasti par vienu kalendāro gadu), kā arī tiek noteikts katras izdevumu grupas īpa</w:t>
      </w:r>
      <w:r>
        <w:t>tsvars no kopējiem fakultātes vai studiju programmas izdevumiem.</w:t>
      </w:r>
    </w:p>
    <w:p w:rsidR="005A5F44" w:rsidRDefault="007622A3">
      <w:pPr>
        <w:spacing w:after="220" w:line="360" w:lineRule="auto"/>
        <w:ind w:firstLine="0"/>
      </w:pPr>
      <w:r>
        <w:t xml:space="preserve"> Lai noteiktu iespējamo t.s. studiju programmas </w:t>
      </w:r>
      <w:r>
        <w:rPr>
          <w:b/>
          <w:bCs/>
        </w:rPr>
        <w:t>bezzaudējuma punktu</w:t>
      </w:r>
      <w:r>
        <w:t>, iespējams izmantot dažādas aprēķina metodes – kāpinot studējošo skaitu, palielinot valsts finansējumu uz vienu studējošo v</w:t>
      </w:r>
      <w:r>
        <w:t xml:space="preserve">ai paaugstinot mācību maksu. VeA līdz šim izmanto pirmo minēto metodi – modelējot </w:t>
      </w:r>
      <w:r>
        <w:lastRenderedPageBreak/>
        <w:t>minimāli nepieciešamo studējošo skaitu, jo ņemot vērā esošo  ekonomisko situāciju, kā arī vietējo iedzīvotāju finanšu situāciju, VeA necenšas paaugstināt mācību maksu, tā vie</w:t>
      </w:r>
      <w:r>
        <w:t>tā  resursus novirza studentu piesaistes pasākumiem, kā arī vēlas ziņot par neatliekamu nepieciešamību paaugstināt valsts finansējumu studijām.</w:t>
      </w:r>
    </w:p>
    <w:p w:rsidR="005A5F44" w:rsidRDefault="007622A3">
      <w:pPr>
        <w:spacing w:after="220" w:line="360" w:lineRule="auto"/>
        <w:ind w:firstLine="0"/>
      </w:pPr>
      <w:r>
        <w:t>Detalizēts aprēķins pielikumā 3.5.</w:t>
      </w:r>
    </w:p>
    <w:p w:rsidR="005A5F44" w:rsidRDefault="007622A3">
      <w:pPr>
        <w:spacing w:after="220" w:line="360" w:lineRule="auto"/>
        <w:ind w:firstLine="0"/>
      </w:pPr>
      <w:r>
        <w:t>Bakalaura studiju programmā “Elektronikas inženierija” studē vidēji 25 studen</w:t>
      </w:r>
      <w:r>
        <w:t>ti, kas ir 12,6% no kopējā fakultātes studentu skaita. Attiecīga proporcija tiek piemērota aprēķinot studiju programmai attiecināmo pašvaldības finansējumu. Programmai attiecināmo izdevumu apmēra aprēķinam izmanto to pašu studējošo īpatsvaru 12,6%.</w:t>
      </w:r>
    </w:p>
    <w:p w:rsidR="005A5F44" w:rsidRDefault="007622A3">
      <w:pPr>
        <w:spacing w:after="220" w:line="360" w:lineRule="auto"/>
        <w:ind w:firstLine="0"/>
      </w:pPr>
      <w:r>
        <w:t>Lai pro</w:t>
      </w:r>
      <w:r>
        <w:t>gramma sasniegtu bezzaudējuma punktu (pie nosacījuma – nemainīgi izdevumi), būtu nepieciešami 29 studējošie. Savukārt, valsts dotācijas palielinājums būtu nepieciešams par 38% lielāks (no 1630,11 EUR uz 1954,16 EUR), pie nemainīga studentu skaita. Ņemot vē</w:t>
      </w:r>
      <w:r>
        <w:t xml:space="preserve">rā, ka arī VeA būs nepieciešams nākotnē palielināt izdevums, dotācijas palielinājums ir neizbēgams. Studiju programmas “Elektronikas inženierija” īpatnība ir nepieciešamība pēc relatīvi lielākiem izdevumiem materiāliem, iekārtām, laboratoriju uzturēšanai, </w:t>
      </w:r>
      <w:r>
        <w:t>kas nosaka relatīvi lielāku šo izdevumu proporciju, salīdzinot ar  citām studiju virziena programmām. Studiju programmas “Elektronikas inženierija” zaudējumi tiek segti no citu šī studiju virziena programmu pozitīvās naudas plūsmas.</w:t>
      </w:r>
    </w:p>
    <w:p w:rsidR="005A5F44" w:rsidRDefault="007622A3">
      <w:pPr>
        <w:spacing w:after="220" w:line="360" w:lineRule="auto"/>
        <w:ind w:firstLine="0"/>
      </w:pPr>
      <w:r>
        <w:t>Profesionālās bakalaura</w:t>
      </w:r>
      <w:r>
        <w:t xml:space="preserve"> programmas “Elektronikas inženierija” attīstība 2018. - 2022. g. tika veikta ar ESF finansējumu. Projekts “Ventspils Augstskolas STEM mācību programmu modernizācija” (Nr. 8.1.1.0/17/I/007) finansēja jaunu laboratoriju izveidi, datorklašu modernizāciju un </w:t>
      </w:r>
      <w:r>
        <w:t xml:space="preserve">studiju infrastruktūras labiekārtošanu 1,77 miljonu EUR apmērā, tajā skaitā 130.000 EUR elektronikas laboratoriju modernizācijai. Projekti “Ventspils Augstskolas akadēmiskā personāla stiprināšana stratēģiskās specializācijas jomās” (Nr: 8.2.2.0/18/A/009), </w:t>
      </w:r>
      <w:r>
        <w:t>“Ventspils Augstskolas studiju programmu satura, resursu efektivitātes un labākas pārvaldības pilnveidošana” (Nr. 8.2.3.0/18/A/014) un “Eiropas nākamās paaudzes mikropilsētas” (“Next Generation Micro Cities of Europe” No.UIA03-250) sniedza ieguldījumu akad</w:t>
      </w:r>
      <w:r>
        <w:t xml:space="preserve">ēmiskā personāla kvalifikācijas pilnveidošanai. Tā kā laboratorijas un datorklases izmanto visas šī studiju virziena studiju programmas, kā arī citu fakultāšu studiju programmas, un akadēmiskais personāls vada </w:t>
      </w:r>
      <w:r>
        <w:lastRenderedPageBreak/>
        <w:t>nodarbības vairākās studiju programmās, ir grū</w:t>
      </w:r>
      <w:r>
        <w:t>ti  aprēķināt precīzu minēto projektu ieguldījumu tieši šīs studiju programmas attīstībā. Projekts “Eiropas nākamās paaudzes mikropilsētas” ieguldīja 15.000 EUR VeA elektronikas laboratoriju attīstībā. Eiropas kosmosa aģentūras (EKA) projekts “Universitāte</w:t>
      </w:r>
      <w:r>
        <w:t>s kursa “Satelītu komunikāciju sistēmas” izstrāde” (000136022/21/NL/SC LVR_21) studiju kursam “Satelītu komunikācijas” tika uzsākts 2022. g., un finansēs augsto frekvenču jomas studiju kursu pilnveidošanu arī profesionālajai bakalaura programmai “Elektroni</w:t>
      </w:r>
      <w:r>
        <w:t xml:space="preserve">ka”. Minēto projektu ieguldījumi aizvietoja nepieciešamību finansēt mācību infrastruktūras attīstību 2022. g. no fakultātes budžeta, taču turpmākajos gados būs nepieciešams ieguldīt iegādāto iekārtu nolietojuma atjaunošanā un jaunu iegādē, lai nodrošinātu </w:t>
      </w:r>
      <w:r>
        <w:t>studiju programmas attīstību pēc 2025. gada.</w:t>
      </w:r>
    </w:p>
    <w:p w:rsidR="005A5F44" w:rsidRDefault="007622A3">
      <w:pPr>
        <w:spacing w:after="220" w:line="360" w:lineRule="auto"/>
        <w:ind w:firstLine="0"/>
      </w:pPr>
      <w:r>
        <w:t xml:space="preserve">Katrai programmai tiek veikts tiešo izmaksu aprēķins. Ņemot vērā tieši ietekmējošās izmaksas studiju programmas īstenošanai (sīkāk aprakstītas nodaļā 2.3.1.), šajā studiju programmā aprēķināts, ka vidēji (ņemot </w:t>
      </w:r>
      <w:r>
        <w:t xml:space="preserve">vērā katru semestri, prakšu apjomus un semestri, kurā jāizstrādā galadarbs) docētāju atalgojumam tiek iztērēts 53787 EUR, kopā ar studiju programmas direktora atalgojumu, kā arī galapārbaudījumu izmaksām (tai skaitā darba vadītāju, rezenzentu un pārbaudes </w:t>
      </w:r>
      <w:r>
        <w:t>komisijas locekļu atalgojumu) izmaksas sasniedz 57899 EUR. Pieskaitot arī Valsts sociālās obligātās iemaksas (13658,37 EUR), iegūstam izmaksas apmērā 71577,37 EUR. Ņemot vērā, ka Valsts budžeta līdzekļi par vienu studiju vietu programmā (ņemot vērā nozares</w:t>
      </w:r>
      <w:r>
        <w:t xml:space="preserve"> un līmeņa koeficientu) ir 2491,8 EUR par vienu studiju vietu, aprēķināts, ka studiju programmā nepieciešami vismaz 29 studenti, lai programma nosegtu savu pašizmaksu. </w:t>
      </w:r>
    </w:p>
    <w:p w:rsidR="005A5F44" w:rsidRDefault="007622A3">
      <w:pPr>
        <w:pStyle w:val="Heading2"/>
        <w:numPr>
          <w:ilvl w:val="1"/>
          <w:numId w:val="130"/>
        </w:numPr>
      </w:pPr>
      <w:bookmarkStart w:id="69" w:name="_n32rcjom6csn" w:colFirst="0" w:colLast="0"/>
      <w:bookmarkEnd w:id="69"/>
      <w:r>
        <w:t>Mācībspēki</w:t>
      </w:r>
    </w:p>
    <w:p w:rsidR="005A5F44" w:rsidRDefault="007622A3">
      <w:pPr>
        <w:pStyle w:val="Heading3"/>
        <w:numPr>
          <w:ilvl w:val="2"/>
          <w:numId w:val="130"/>
        </w:numPr>
      </w:pPr>
      <w:bookmarkStart w:id="70" w:name="_gf35qy5j7ttl" w:colFirst="0" w:colLast="0"/>
      <w:bookmarkEnd w:id="70"/>
      <w:r>
        <w:t>Studiju programmas īstenošanā iesaistīto mācībspēku (akadēmiskā personāla, v</w:t>
      </w:r>
      <w:r>
        <w:t>iesprofesoru, asociēto viesprofesoru, viesdocentu, vieslektoru un viesasistentu) kvalifikācijas atbilstības studiju programmas īstenošanas nosacījumiem un normatīvo aktu prasībām novērtējums. Sniegt informāciju par to, kā mācībspēku kvalifikācija palīdz sa</w:t>
      </w:r>
      <w:r>
        <w:t>sniegt studiju rezultātus</w:t>
      </w:r>
    </w:p>
    <w:p w:rsidR="005A5F44" w:rsidRDefault="007622A3">
      <w:pPr>
        <w:spacing w:after="220" w:line="360" w:lineRule="auto"/>
        <w:ind w:firstLine="0"/>
      </w:pPr>
      <w:r>
        <w:t>Profesionālā bakalaura studiju programmas “Elektronikas inženierija” īstenošanu veic augsti kvalificēts akadēmiskais personāls ar nozīmīgu praktisko pieredzi inženierzinātnēs un dabaszinātnēs gan privātājā, gan akadēmiskajā sektorā, kas studējošiem nodroši</w:t>
      </w:r>
      <w:r>
        <w:t>na nepieciešamo pētniecisko iemaņu, teorētisko un praktisko zināšanu, prasmju un kompetenču apguvi (skatīt 3.1. tabulu).</w:t>
      </w:r>
    </w:p>
    <w:p w:rsidR="005A5F44" w:rsidRDefault="007622A3">
      <w:pPr>
        <w:spacing w:after="220" w:line="360" w:lineRule="auto"/>
        <w:ind w:firstLine="0"/>
        <w:rPr>
          <w:b/>
          <w:bCs/>
          <w:sz w:val="20"/>
          <w:szCs w:val="20"/>
        </w:rPr>
      </w:pPr>
      <w:r>
        <w:rPr>
          <w:sz w:val="20"/>
          <w:szCs w:val="20"/>
        </w:rPr>
        <w:lastRenderedPageBreak/>
        <w:t xml:space="preserve">3.1. tabula </w:t>
      </w:r>
      <w:r>
        <w:rPr>
          <w:b/>
          <w:bCs/>
          <w:sz w:val="20"/>
          <w:szCs w:val="20"/>
        </w:rPr>
        <w:t>Profesionālās bakalaura studiju programmas “Elektronikas inženierija” akadēmiskais personāls</w:t>
      </w:r>
    </w:p>
    <w:tbl>
      <w:tblPr>
        <w:tblStyle w:val="a6"/>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10"/>
        <w:gridCol w:w="1230"/>
        <w:gridCol w:w="1710"/>
        <w:gridCol w:w="2925"/>
        <w:gridCol w:w="2625"/>
      </w:tblGrid>
      <w:tr w:rsidR="005A5F44">
        <w:trPr>
          <w:trHeight w:val="11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N.p.k.</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Vārds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Uzvārds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Akadēmiskais amats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jc w:val="left"/>
              <w:rPr>
                <w:b/>
                <w:bCs/>
                <w:sz w:val="20"/>
                <w:szCs w:val="20"/>
              </w:rPr>
            </w:pPr>
            <w:r>
              <w:rPr>
                <w:b/>
                <w:bCs/>
                <w:sz w:val="20"/>
                <w:szCs w:val="20"/>
              </w:rPr>
              <w:t>Zinātniskais grāds, kvalifikācija</w:t>
            </w:r>
          </w:p>
        </w:tc>
      </w:tr>
      <w:tr w:rsidR="005A5F44">
        <w:trPr>
          <w:trHeight w:val="10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Gaļina</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Hiļķeviča</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 profesors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Dr.math.</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Karīna</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Dinsberga</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translat.</w:t>
            </w:r>
          </w:p>
        </w:tc>
      </w:tr>
      <w:tr w:rsidR="005A5F44">
        <w:trPr>
          <w:trHeight w:val="10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Aigars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Krauze</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Dr.sc.ing.</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4</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Māris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Ēlerts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phys.</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5</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Jānis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Trokšs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phys.</w:t>
            </w:r>
          </w:p>
        </w:tc>
      </w:tr>
      <w:tr w:rsidR="005A5F44">
        <w:trPr>
          <w:trHeight w:val="29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6</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Artūrs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Vrubļevskis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Ph. D.</w:t>
            </w:r>
          </w:p>
        </w:tc>
      </w:tr>
      <w:tr w:rsidR="005A5F44">
        <w:trPr>
          <w:trHeight w:val="457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7</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Matīss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Maltisovs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Ph. D., elektronikas inženieris</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8</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Vairis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Caune</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Dr.sc.comp.</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9</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Estere</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Vītola</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Mag. paed.</w:t>
            </w:r>
          </w:p>
        </w:tc>
      </w:tr>
      <w:tr w:rsidR="005A5F44">
        <w:trPr>
          <w:trHeight w:val="3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10</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Jānis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Šate</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 elektronikas inženieris</w:t>
            </w:r>
          </w:p>
        </w:tc>
      </w:tr>
      <w:tr w:rsidR="005A5F44">
        <w:trPr>
          <w:trHeight w:val="397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11</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Artūrs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Orbidāns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 elektronikas inženieris</w:t>
            </w:r>
          </w:p>
        </w:tc>
      </w:tr>
      <w:tr w:rsidR="005A5F44">
        <w:trPr>
          <w:trHeight w:val="16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12</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Jeļena</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Mihailova</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math.</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13</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Karina</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Šķirmante</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Mg.sc.comp.</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14</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Ieva</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Vizule</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philol.</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15</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Juris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Prikulis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viesdocents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phys.</w:t>
            </w:r>
          </w:p>
        </w:tc>
      </w:tr>
      <w:tr w:rsidR="005A5F44">
        <w:trPr>
          <w:trHeight w:val="46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16</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Gints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Dreifogels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 elektronikas inženieris</w:t>
            </w:r>
          </w:p>
        </w:tc>
      </w:tr>
      <w:tr w:rsidR="005A5F44">
        <w:trPr>
          <w:trHeight w:val="300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17</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Dainis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Backāns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 elektronikas inženieris</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18</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Ilva</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Cinīte</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phys.</w:t>
            </w:r>
          </w:p>
        </w:tc>
      </w:tr>
      <w:tr w:rsidR="005A5F44">
        <w:trPr>
          <w:trHeight w:val="11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19</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Roksolana</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Amarova</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 elektronikas inženiere</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20</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Edgars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Garšneks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Mg.sc.comp.</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21</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Varis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Vītols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22</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Viesturs</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Zeps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oec.</w:t>
            </w:r>
          </w:p>
        </w:tc>
      </w:tr>
      <w:tr w:rsidR="005A5F44">
        <w:trPr>
          <w:trHeight w:val="8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23</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Ivo</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Lemšs</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biol.</w:t>
            </w:r>
          </w:p>
        </w:tc>
      </w:tr>
      <w:tr w:rsidR="005A5F44">
        <w:trPr>
          <w:trHeight w:val="10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24</w:t>
            </w:r>
          </w:p>
        </w:tc>
        <w:tc>
          <w:tcPr>
            <w:tcW w:w="123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Mārtiņš</w:t>
            </w:r>
          </w:p>
        </w:tc>
        <w:tc>
          <w:tcPr>
            <w:tcW w:w="17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Zimka</w:t>
            </w:r>
          </w:p>
        </w:tc>
        <w:tc>
          <w:tcPr>
            <w:tcW w:w="29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62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***B.s.c.ing.</w:t>
            </w:r>
          </w:p>
        </w:tc>
      </w:tr>
    </w:tbl>
    <w:p w:rsidR="005A5F44" w:rsidRDefault="007622A3">
      <w:pPr>
        <w:spacing w:before="200" w:after="220" w:line="360" w:lineRule="auto"/>
        <w:ind w:firstLine="0"/>
      </w:pPr>
      <w:r>
        <w:t>Profesionālā bakalaura studiju programmas “Elektronikas inženierija” docētāju valodu prasmes atbilst Ministru kabineta 2022. gada 08. marta noteikumiem Nr. 157 “Noteikumi par valsts valodas zināšanu apjomu, valsts valodas prasmes pārbaudes kārtību un valst</w:t>
      </w:r>
      <w:r>
        <w:t>s nodevu par valsts valodas prasmes pārbaudi”.</w:t>
      </w:r>
    </w:p>
    <w:p w:rsidR="005A5F44" w:rsidRDefault="007622A3">
      <w:pPr>
        <w:spacing w:after="220" w:line="360" w:lineRule="auto"/>
        <w:ind w:firstLine="0"/>
      </w:pPr>
      <w:r>
        <w:t>Mācībspēku kvalifikācija atbilst Augstskolu likuma 39. pantā noteiktajam par profesionālo studiju programmu akadēmisko personālu. Studiju programmas īstenošanā ir iesaistīti 25 mācībspēki, no kuriem 13 Ventspi</w:t>
      </w:r>
      <w:r>
        <w:t>ls Augstskolā ievēlēti docētāji. Augstais viesdocētāju skaits ir skaidrojams ar to, ka tiek piesaistīti mācībspēku no citām augstākās izglītības iestādēm un uzņēmumiem, lai nodrošinātu visas nepieciešamās kompetences studiju programmas rezultātu sasniegšan</w:t>
      </w:r>
      <w:r>
        <w:t xml:space="preserve">ai, kā arī sekmētu sadarbību ar citām augstākās izglītības iestādēm un nozares uzņēmumiem. </w:t>
      </w:r>
    </w:p>
    <w:p w:rsidR="005A5F44" w:rsidRDefault="007622A3">
      <w:pPr>
        <w:spacing w:after="220" w:line="360" w:lineRule="auto"/>
        <w:ind w:firstLine="0"/>
      </w:pPr>
      <w:r>
        <w:lastRenderedPageBreak/>
        <w:t>Vairāki no studiju programmā iesaistītajiem docētājiem paralēli mācību darbam ir iesaistīti arī nozares uzņēmumos. Tādējādi tiek veicināta studiju programmas satura</w:t>
      </w:r>
      <w:r>
        <w:t xml:space="preserve"> un īstenošanas sasaiste ar nozari un tās aktualitātēm.</w:t>
      </w:r>
    </w:p>
    <w:p w:rsidR="005A5F44" w:rsidRDefault="007622A3">
      <w:pPr>
        <w:spacing w:after="220" w:line="360" w:lineRule="auto"/>
        <w:ind w:firstLine="0"/>
      </w:pPr>
      <w:r>
        <w:t>*Docentam PhD Matīsam Maltisovam ir vairāk kā 5 gadu pieredze privātājā sektorā elektronisko iekārtu un sistēmu ražošanas un izstrādes uzņēmumos. Šobrīd M. Maltisovs uzņēmumā SIA Lightspace Technologi</w:t>
      </w:r>
      <w:r>
        <w:t>es ieņem elektronikas inženiera amatu, kur viņa pienākumi, galvenokārt, ir saistītu ar iespiedplašu izstrādi uzņēmuma papildinātās realitātes produktiem. M. Maltisova pieredze nozarē ir tiešā veidā saistīta ar studiju kursa “Datorizētā iespiedplašu projekt</w:t>
      </w:r>
      <w:r>
        <w:t>ēšana” īstenošana, savukārt, pieredze darbā dažādos tehnoloģiju izstrādes projektos sniedz būtisku ieguldījumu elektronikas inženierijas projektu kursu sērijas īstenošanai.</w:t>
      </w:r>
    </w:p>
    <w:p w:rsidR="005A5F44" w:rsidRDefault="007622A3">
      <w:pPr>
        <w:spacing w:after="220" w:line="360" w:lineRule="auto"/>
        <w:ind w:firstLine="0"/>
      </w:pPr>
      <w:r>
        <w:t xml:space="preserve">**Vieslektoram Mg. sc. ing. Dainim Backānam ir vairāk kā 5 gadu pieredze privātājā </w:t>
      </w:r>
      <w:r>
        <w:t>sektorā šķidro kristālu displeju ražošanas uzņēmumā SIA EUROLCDS, kur viņš šobrīd ieņem aprīkojuma inženiera amatu. D. Backāna pieredze un esošie darba pienākumi ir tiešā veidā saistīti ar viņa īstenoto studiju kursu “Industriālās automatizācijas pamati” u</w:t>
      </w:r>
      <w:r>
        <w:t>n “Programmējamo loģisko kontrolleru programmēšana” saturu.</w:t>
      </w:r>
    </w:p>
    <w:p w:rsidR="005A5F44" w:rsidRDefault="007622A3">
      <w:pPr>
        <w:spacing w:after="220" w:line="360" w:lineRule="auto"/>
        <w:ind w:firstLine="0"/>
      </w:pPr>
      <w:r>
        <w:t xml:space="preserve">***Vieslektoram B.s.c. ing. Mārtiņam Zimkam ir vairāk kā 5 gadu darba stāžs nozarē elektronisko iekārtu un sistēmu ražošanas uzņēmumā SIA HansaMatrix Ventspils, kur viņš šobrīd ieņem vecākā jauno </w:t>
      </w:r>
      <w:r>
        <w:t>produktu ieviešanas inženiera amatu. M. Zimkas pasniegto studiju kursa “Standarti un tehniskās normas” saturs ir tiešā veidā saistīts ar viņa profesionālajiem pienākumiem uzņēmumā SIA HansaMatrix Ventspils. M. Zimka kvalificējās vieslektora statusam saskaņ</w:t>
      </w:r>
      <w:r>
        <w:t>ā Augstskolu likuma 39. pantu.</w:t>
      </w:r>
    </w:p>
    <w:p w:rsidR="005A5F44" w:rsidRDefault="007622A3">
      <w:pPr>
        <w:spacing w:after="220" w:line="360" w:lineRule="auto"/>
        <w:ind w:firstLine="0"/>
        <w:rPr>
          <w:b/>
          <w:bCs/>
        </w:rPr>
      </w:pPr>
      <w:r>
        <w:rPr>
          <w:b/>
          <w:bCs/>
        </w:rPr>
        <w:t>Mācībspēku kvalifikācijas atbilstība studiju programmas rezultātiem un mērķim.</w:t>
      </w:r>
    </w:p>
    <w:p w:rsidR="005A5F44" w:rsidRDefault="007622A3">
      <w:pPr>
        <w:spacing w:after="220" w:line="360" w:lineRule="auto"/>
        <w:ind w:firstLine="0"/>
      </w:pPr>
      <w:r>
        <w:t>Studiju programmas īstenošanā iesaistīti 4 mācībspēki (PhD Matīss Maltisovs, Mg. sc. ing. Jānis Šate, Mg. sc. ing. Gints Dreifogels un Mg. sc. ing</w:t>
      </w:r>
      <w:r>
        <w:t>. Roskolana Amarova) ar elektronikas inženiera profesionālu  kvalifikāciju, kuru kvalifikācija un profesionālā darbība ir tieši saistīta ar elektronisko iekārtu un sistēmu izstrādi, kā arī dalību pētniecības un izstrādes projektos. Tādējādi šo mācībspēku k</w:t>
      </w:r>
      <w:r>
        <w:t>valifikācija tiešā veidā atbilst turpmāk minētajiem studiju programmas sasniedzamajiem rezultātiem:</w:t>
      </w:r>
    </w:p>
    <w:p w:rsidR="005A5F44" w:rsidRDefault="007622A3">
      <w:pPr>
        <w:numPr>
          <w:ilvl w:val="0"/>
          <w:numId w:val="86"/>
        </w:numPr>
        <w:jc w:val="left"/>
        <w:rPr>
          <w:color w:val="000000"/>
        </w:rPr>
      </w:pPr>
      <w:r>
        <w:lastRenderedPageBreak/>
        <w:t>SPSR1- spēja veikt elektronisko iekārtu un sistēmu izstrādi;</w:t>
      </w:r>
    </w:p>
    <w:p w:rsidR="005A5F44" w:rsidRDefault="007622A3">
      <w:pPr>
        <w:numPr>
          <w:ilvl w:val="0"/>
          <w:numId w:val="86"/>
        </w:numPr>
        <w:spacing w:after="240"/>
        <w:jc w:val="left"/>
        <w:rPr>
          <w:color w:val="000000"/>
        </w:rPr>
      </w:pPr>
      <w:r>
        <w:t>SPSR2 - spēja piedalīties pētniecības un izstrādes projektos.</w:t>
      </w:r>
    </w:p>
    <w:p w:rsidR="005A5F44" w:rsidRDefault="007622A3">
      <w:pPr>
        <w:spacing w:after="220" w:line="360" w:lineRule="auto"/>
        <w:ind w:firstLine="0"/>
      </w:pPr>
      <w:r>
        <w:t xml:space="preserve">Studiju programmas īstenošanā ir </w:t>
      </w:r>
      <w:r>
        <w:t>iesaistīti 3 mācībspēki (docents Dr. sc. ing. Aigars Krauze, docents Dr. phys. Jānis Trokšs un docents Dr. phys. Māris Ēlerts) ar doktora grādu, kuriem ir ilggadēja pieredze ar elektronikas inženierijas pamatnostādnēm saistītu kursu docēšanā, kā arī iesais</w:t>
      </w:r>
      <w:r>
        <w:t>tē zinātniskajā darbā.Tādējādi šo mācībspēku kvalifikācija tiešā veidā atbilst turpmāk minētajiem studiju programmas sasniedzamajiem rezultātiem:</w:t>
      </w:r>
    </w:p>
    <w:p w:rsidR="005A5F44" w:rsidRDefault="007622A3">
      <w:pPr>
        <w:numPr>
          <w:ilvl w:val="0"/>
          <w:numId w:val="122"/>
        </w:numPr>
        <w:spacing w:after="240"/>
        <w:jc w:val="left"/>
        <w:rPr>
          <w:color w:val="000000"/>
        </w:rPr>
      </w:pPr>
      <w:r>
        <w:t>SPSR6-izpratne un zināšanas elektronikas inženierijā atbilstoši nozares augstāko sasniegumu līmenim.</w:t>
      </w:r>
    </w:p>
    <w:p w:rsidR="005A5F44" w:rsidRDefault="007622A3">
      <w:pPr>
        <w:spacing w:after="220" w:line="360" w:lineRule="auto"/>
        <w:ind w:firstLine="0"/>
      </w:pPr>
      <w:r>
        <w:t>Studiju p</w:t>
      </w:r>
      <w:r>
        <w:t>rogrammas īstenošanā ir iesaistīti 5 mācībspēki (Dr. math. Gaļina Hiļķeviča,Ph. D. Artūrs Vrubļevskis, Mg. math. Jeļena Mihailova, Dr. phys. Juris Prikulis, Mg. phys. Ilva Cinīte), kuru kvalifikācija ir balstīta akadēmiskajos un zinātniskajos grādos matemā</w:t>
      </w:r>
      <w:r>
        <w:t>tikā un fizikā. Šo mācībspēku kvalifikācija nodrošina teorētisko bāzi inženierzinātņu studijām, kā arī tiešā veidā atbilst turpmāk minētajiem studiju programmas sasniedzamajiem rezultātiem:</w:t>
      </w:r>
    </w:p>
    <w:p w:rsidR="005A5F44" w:rsidRDefault="007622A3">
      <w:pPr>
        <w:numPr>
          <w:ilvl w:val="0"/>
          <w:numId w:val="19"/>
        </w:numPr>
        <w:spacing w:after="240"/>
        <w:jc w:val="left"/>
        <w:rPr>
          <w:color w:val="000000"/>
        </w:rPr>
      </w:pPr>
      <w:r>
        <w:t>SPSR6-izpratne un zināšanas elektronikas inženierijā atbilstoši no</w:t>
      </w:r>
      <w:r>
        <w:t>zares augstāko sasniegumu līmenim.</w:t>
      </w:r>
    </w:p>
    <w:p w:rsidR="005A5F44" w:rsidRDefault="007622A3">
      <w:pPr>
        <w:spacing w:after="220" w:line="360" w:lineRule="auto"/>
        <w:ind w:firstLine="0"/>
      </w:pPr>
      <w:r>
        <w:t xml:space="preserve">Studiju programmas īstenošanā ir iesaistīti 4 mācībspēki (Dr. sc. comp. Vairis Caune, Mg. sc. comp. Karina Šķirmante, Mg. paed. Estere Vītola, Mg. sc. comp. Edgars Garšneks), kuru kvalifikācija un profesionālā darbībā ir </w:t>
      </w:r>
      <w:r>
        <w:t>saistīta ar datorzinātnēm un informācijas tehnoloģijām. Ņemot vērā to, ka informācijas tehnoloģijas ir neatņemama komponente no elektronikas inženieru profesionālās darbības, šādas kvalifikācijas mācīpsēki sniedz ieguldījumu visus studiju programmas studij</w:t>
      </w:r>
      <w:r>
        <w:t>u rezultātu sasniegšanā, bet visbūtiskākakais ieguldījums tiek sniegts turpmāk minētajos studiju programmas studiju rezultātos:</w:t>
      </w:r>
    </w:p>
    <w:p w:rsidR="005A5F44" w:rsidRDefault="007622A3">
      <w:pPr>
        <w:numPr>
          <w:ilvl w:val="0"/>
          <w:numId w:val="115"/>
        </w:numPr>
        <w:jc w:val="left"/>
        <w:rPr>
          <w:color w:val="000000"/>
        </w:rPr>
      </w:pPr>
      <w:r>
        <w:t>SPSR1- spēja veikt elektronisko iekārtu un sistēmu izstrādi;</w:t>
      </w:r>
    </w:p>
    <w:p w:rsidR="005A5F44" w:rsidRDefault="007622A3">
      <w:pPr>
        <w:numPr>
          <w:ilvl w:val="0"/>
          <w:numId w:val="115"/>
        </w:numPr>
        <w:spacing w:after="240"/>
        <w:jc w:val="left"/>
        <w:rPr>
          <w:color w:val="000000"/>
        </w:rPr>
      </w:pPr>
      <w:r>
        <w:t>SPSR5 - Spēja veikt profesionālās darbības nodrošināšanas vispārējo</w:t>
      </w:r>
      <w:r>
        <w:t xml:space="preserve"> uzdevumu izpildi.</w:t>
      </w:r>
    </w:p>
    <w:p w:rsidR="005A5F44" w:rsidRDefault="007622A3">
      <w:pPr>
        <w:spacing w:after="220" w:line="360" w:lineRule="auto"/>
        <w:ind w:firstLine="0"/>
      </w:pPr>
      <w:r>
        <w:t>Studiju programmas īstenošanā ir iesaistīti divi mācībspēki (Mg.sc.ing. Dainis Backāns un B.s.c. ing. Mārtiņš Zimka), kuru profesionālā darbība un pamatdarbs norit nozares ražošanas uzņēmumos. Tādējādi šo mācībspēku kvalifikācija tiešā v</w:t>
      </w:r>
      <w:r>
        <w:t>eidā atbilst turpmāk minētajiem studiju programmas sasniedzamajiem rezultātiem:</w:t>
      </w:r>
    </w:p>
    <w:p w:rsidR="005A5F44" w:rsidRDefault="007622A3">
      <w:pPr>
        <w:numPr>
          <w:ilvl w:val="0"/>
          <w:numId w:val="68"/>
        </w:numPr>
        <w:jc w:val="left"/>
        <w:rPr>
          <w:color w:val="000000"/>
        </w:rPr>
      </w:pPr>
      <w:r>
        <w:lastRenderedPageBreak/>
        <w:t>SPSR3 - spēja noteikt ražošanas tehnoloģisko procesu un veikt elektronisko iekārtu un sistēmu ražošanu;</w:t>
      </w:r>
    </w:p>
    <w:p w:rsidR="005A5F44" w:rsidRDefault="007622A3">
      <w:pPr>
        <w:numPr>
          <w:ilvl w:val="0"/>
          <w:numId w:val="68"/>
        </w:numPr>
        <w:spacing w:after="240"/>
        <w:jc w:val="left"/>
        <w:rPr>
          <w:color w:val="000000"/>
        </w:rPr>
      </w:pPr>
      <w:r>
        <w:t>SPSR4 - spēja veikt un vadīt elektronisko iekārtu un sistēmu uzstādīšanu, uzturēšanu un remontu.</w:t>
      </w:r>
    </w:p>
    <w:p w:rsidR="005A5F44" w:rsidRDefault="007622A3">
      <w:pPr>
        <w:spacing w:after="220" w:line="360" w:lineRule="auto"/>
        <w:ind w:firstLine="0"/>
      </w:pPr>
      <w:r>
        <w:t>Studiju programmas īstenošanā ir iesaistīti 3 mācībspēki (Mg. sc. ing. Varis Vītols, Dr. oec. Viesturs Zeps, Mg. biol. Ivo Lemšs), kuru kvalifikācija un profes</w:t>
      </w:r>
      <w:r>
        <w:t>ionālā darbība nav saistīta ar elektronikas inženierijas nozares pamatnostādnēm un elektronikas inženiera pienākumiem, bet šie mācībspēku nodrošina studiju programmas studiju rezultātu sasniegšanu, kas saistīti ar  profesionālās darbības nodrošināšanas vis</w:t>
      </w:r>
      <w:r>
        <w:t>pārējo uzdevumu izpildi:</w:t>
      </w:r>
    </w:p>
    <w:p w:rsidR="005A5F44" w:rsidRDefault="007622A3">
      <w:pPr>
        <w:numPr>
          <w:ilvl w:val="0"/>
          <w:numId w:val="78"/>
        </w:numPr>
        <w:spacing w:after="240"/>
        <w:jc w:val="left"/>
        <w:rPr>
          <w:color w:val="000000"/>
        </w:rPr>
      </w:pPr>
      <w:r>
        <w:t>SPSR5 - spēja veikt profesionālās darbības nodrošināšanas vispārējo uzdevumu izpildi.</w:t>
      </w:r>
    </w:p>
    <w:p w:rsidR="005A5F44" w:rsidRDefault="007622A3">
      <w:pPr>
        <w:spacing w:after="220" w:line="360" w:lineRule="auto"/>
        <w:ind w:firstLine="0"/>
      </w:pPr>
      <w:r>
        <w:t>Padziļināta informācija par studiju programmas īstenošanā iesaistīto mācībspēku kvalifikācijun un profesionālo darbību ir apkopota docētāju dzīve</w:t>
      </w:r>
      <w:r>
        <w:t>s gājuma aprakstā (CV), kas pievienoti pielikumā.</w:t>
      </w:r>
    </w:p>
    <w:p w:rsidR="005A5F44" w:rsidRDefault="007622A3">
      <w:pPr>
        <w:pStyle w:val="Heading3"/>
        <w:numPr>
          <w:ilvl w:val="2"/>
          <w:numId w:val="130"/>
        </w:numPr>
      </w:pPr>
      <w:bookmarkStart w:id="71" w:name="_euomfrpb3hnm" w:colFirst="0" w:colLast="0"/>
      <w:bookmarkEnd w:id="71"/>
      <w:r>
        <w:t>Mācībspēku sastāva izmaiņu analīze un novērtējums par pārskata periodu, to ietekme uz studiju kvalitāti</w:t>
      </w:r>
    </w:p>
    <w:p w:rsidR="005A5F44" w:rsidRDefault="007622A3">
      <w:pPr>
        <w:spacing w:after="220" w:line="360" w:lineRule="auto"/>
        <w:ind w:firstLine="0"/>
      </w:pPr>
      <w:r>
        <w:t>Pārskata periodā mācībspēku sastāvam ir pievienojušies vairāki augsti kvalificēti mācībspēki, kuru kva</w:t>
      </w:r>
      <w:r>
        <w:t>lifikācija un pieredze pozitīvi ietekme studiju programmas kvalitāti, kā arī nodrošina paaudžu nomaiņu.</w:t>
      </w:r>
    </w:p>
    <w:p w:rsidR="005A5F44" w:rsidRDefault="007622A3">
      <w:pPr>
        <w:spacing w:after="220" w:line="360" w:lineRule="auto"/>
        <w:ind w:firstLine="0"/>
      </w:pPr>
      <w:r>
        <w:t>Studiju kursu “Mehānika”,”Elektrība un magnētisms”, “Ķēžu teorija I”, “Ķēžu teorija II” un “Ievads elektrodinamikā un antenu teorijā” īstenošanai piesai</w:t>
      </w:r>
      <w:r>
        <w:t>sīts docents Ph. D. Artūrs Vrubļevskis, kurš ir Masačūsetsas Tehnoloģiju institūta absolvents un vadošais pētnieks - Inženierzinātņu institūts "Ventspils Starptautiskais radioastronomijas centrs" (IZI VSRC).</w:t>
      </w:r>
    </w:p>
    <w:p w:rsidR="005A5F44" w:rsidRDefault="007622A3">
      <w:pPr>
        <w:spacing w:after="220" w:line="360" w:lineRule="auto"/>
        <w:ind w:firstLine="0"/>
      </w:pPr>
      <w:r>
        <w:t xml:space="preserve">A. Vrubļevska izglītība un pieredze, kas iegūta </w:t>
      </w:r>
      <w:r>
        <w:t>Masačūsetsas Tehnoloģiju institūta un ikdienas darbā IZI VSRC ļauj nodrošināt  studiju kursu saturu atbilstoši nozares augstāko sasniegumu līmenim. Rezultātā veiktās izmaiņas pozitīvi ietekmē studiju kvalitāti.</w:t>
      </w:r>
    </w:p>
    <w:p w:rsidR="005A5F44" w:rsidRDefault="007622A3">
      <w:pPr>
        <w:spacing w:after="220" w:line="360" w:lineRule="auto"/>
        <w:ind w:firstLine="0"/>
      </w:pPr>
      <w:r>
        <w:t>Studiju kursu “Datorizētā iespiedplašu projek</w:t>
      </w:r>
      <w:r>
        <w:t>tēšana”, “Elektronikas inženierijas projekts I”,”Elektronikas inženierijas projekts II”, “Elektronikas inženierijas projekts III”, “Informācijas pārraides tehnoloģijas un iekārtas”, “Elektronikas inženierijas grupas projekts I”, “Loģika un programmēšana (A</w:t>
      </w:r>
      <w:r>
        <w:t xml:space="preserve">rduino platforma)” īstenošanai piesaistīts docents Ph. D. Matīss Maltisovs, kurš ir Rīgas Tehniskās Universitātes Elektronikas un telekomunikāciju fakultātes absolvents, kā arī </w:t>
      </w:r>
      <w:r>
        <w:lastRenderedPageBreak/>
        <w:t>elektronikas inženieris uzņēmumā SIA Lightspace Technologies. Piesaistot studij</w:t>
      </w:r>
      <w:r>
        <w:t>u kursu īstenošanai docētāju ar zinātnisko grādu un pieredzi jomas uzņēmumos, lai aizvietotu docētāju ar akadēmisko maģistra grādu bez pieredzes nozares uzņēmumos, tika panākts būtisks ieguldījums attiecīgo studiju kursu kvalitātes paaugstiāšanai.</w:t>
      </w:r>
    </w:p>
    <w:p w:rsidR="005A5F44" w:rsidRDefault="007622A3">
      <w:pPr>
        <w:spacing w:after="220" w:line="360" w:lineRule="auto"/>
        <w:ind w:firstLine="0"/>
      </w:pPr>
      <w:r>
        <w:t xml:space="preserve">Studiju </w:t>
      </w:r>
      <w:r>
        <w:t>kursu “Industriālās automatizācijas pamati” un “Programmējamo loģisko kontrolleru programmēšana” īstenošanai piesaistīts Mg. sc. ing. Dainis Backāns, kurš ir aprīkojuma inženieris uzņēmumā SIA EUROLCDS. Šie studiju kursi netika īstenoti pirms D. Backāna ie</w:t>
      </w:r>
      <w:r>
        <w:t>saistes docēšānā, jo tie tika ieviesti studiju programmā pēc būtisko izmaiņu veikšanas 2018. gadā. Rezultātā ir grūti novērtēt ietekmi uz studiju programmas kvalitāti. Tomēr pozitīvi vērtējams tas, ka D. Backāns pārstāv nozares uzņēmumu SIA EUROLCDS, kas v</w:t>
      </w:r>
      <w:r>
        <w:t>eicina studentu saikni ar šo uzņēmumu.</w:t>
      </w:r>
    </w:p>
    <w:p w:rsidR="005A5F44" w:rsidRDefault="007622A3">
      <w:pPr>
        <w:pStyle w:val="Heading3"/>
        <w:numPr>
          <w:ilvl w:val="2"/>
          <w:numId w:val="130"/>
        </w:numPr>
      </w:pPr>
      <w:bookmarkStart w:id="72" w:name="_3a9s85mjova2" w:colFirst="0" w:colLast="0"/>
      <w:bookmarkEnd w:id="72"/>
      <w:r>
        <w:t>Informācija par doktora studiju programmas īstenošanā iesaistītā akadēmiskā personāla zinātnisko publikāciju skaitu pārskata periodā, pievienojot svarīgāko publikāciju sarakstu</w:t>
      </w:r>
    </w:p>
    <w:p w:rsidR="005A5F44" w:rsidRDefault="007622A3">
      <w:pPr>
        <w:ind w:left="1224" w:firstLine="0"/>
      </w:pPr>
      <w:r>
        <w:t>-</w:t>
      </w:r>
    </w:p>
    <w:p w:rsidR="005A5F44" w:rsidRDefault="007622A3">
      <w:pPr>
        <w:pStyle w:val="Heading3"/>
        <w:numPr>
          <w:ilvl w:val="2"/>
          <w:numId w:val="130"/>
        </w:numPr>
      </w:pPr>
      <w:bookmarkStart w:id="73" w:name="_5k44f1qzkbon" w:colFirst="0" w:colLast="0"/>
      <w:bookmarkEnd w:id="73"/>
      <w:r>
        <w:t>Informācija par doktora studiju progra</w:t>
      </w:r>
      <w:r>
        <w:t>mmas īstenojošā iesaistītā akadēmiskā personāla iesaisti pētniecības projektos kā projekta vadītājiem vai galvenajiem izpildītājiem/ apakšprojektu vadītājiem/ vadošajiem pētniekiem, norādot attiecīgā projekta nosaukumu, finansējuma avotu, finansējuma apmēr</w:t>
      </w:r>
      <w:r>
        <w:t>u</w:t>
      </w:r>
    </w:p>
    <w:p w:rsidR="005A5F44" w:rsidRDefault="007622A3">
      <w:pPr>
        <w:ind w:left="1224" w:firstLine="0"/>
      </w:pPr>
      <w:r>
        <w:t>-</w:t>
      </w:r>
    </w:p>
    <w:p w:rsidR="005A5F44" w:rsidRDefault="007622A3">
      <w:pPr>
        <w:pStyle w:val="Heading3"/>
        <w:numPr>
          <w:ilvl w:val="2"/>
          <w:numId w:val="130"/>
        </w:numPr>
      </w:pPr>
      <w:bookmarkStart w:id="74" w:name="_1c6rqw9pyp06" w:colFirst="0" w:colLast="0"/>
      <w:bookmarkEnd w:id="74"/>
      <w:r>
        <w:t>Mācībspēku savstarpējās sadarbības novērtējums, norādot mehānismus sadarbības veicināšanai studiju programmas īstenošanā un studiju kursu/ moduļu savstarpējās sasaistes nodrošināšanā. Norādīt arī studējošo un mācībspēku skaita attiecību studiju program</w:t>
      </w:r>
      <w:r>
        <w:t>mas ietvaros</w:t>
      </w:r>
    </w:p>
    <w:p w:rsidR="005A5F44" w:rsidRDefault="007622A3">
      <w:pPr>
        <w:spacing w:after="220" w:line="360" w:lineRule="auto"/>
        <w:ind w:firstLine="0"/>
      </w:pPr>
      <w:r>
        <w:t>Būtiskākie kritēriji akadēmiskā personāla atlasei ir zinātniskā un profesionālā kompetence, kas potenciāli nodrošina mācībspēku veiksmīgu savstarpēju sadarbību. Studiju programmas mācībspēku sadarbība tiek veicināta, izmantojot gan formālus, g</w:t>
      </w:r>
      <w:r>
        <w:t>an neformālus VeA organizētos pasākumus. Studiju procesa īstenošanā ir iesaistīti docētāji no dažādām fakultātēm, kas nodrošina dažādas pieredzes iegūšanu un veicina profesionālo izaugsmi.</w:t>
      </w:r>
    </w:p>
    <w:p w:rsidR="005A5F44" w:rsidRDefault="007622A3">
      <w:pPr>
        <w:spacing w:after="220" w:line="360" w:lineRule="auto"/>
        <w:ind w:firstLine="0"/>
      </w:pPr>
      <w:r>
        <w:t>Par studiju programmas mācībspēku veiksmīgu sadarbību liecina vairā</w:t>
      </w:r>
      <w:r>
        <w:t>ki īstenoti pasākumi un to var apliecināt:</w:t>
      </w:r>
    </w:p>
    <w:p w:rsidR="005A5F44" w:rsidRDefault="007622A3">
      <w:pPr>
        <w:numPr>
          <w:ilvl w:val="0"/>
          <w:numId w:val="44"/>
        </w:numPr>
        <w:spacing w:line="360" w:lineRule="auto"/>
        <w:rPr>
          <w:color w:val="000000"/>
        </w:rPr>
      </w:pPr>
      <w:r>
        <w:rPr>
          <w:b/>
          <w:bCs/>
        </w:rPr>
        <w:lastRenderedPageBreak/>
        <w:t>Akadēmiskā personāla starpdisciplināra sadarbība</w:t>
      </w:r>
      <w:r>
        <w:t xml:space="preserve"> – piemēram, studiju programmā iesaistīti un nodarbināti dažādu virzienu mācībspēki, kas tiekoties organizētajās Studiju programmu padomes sēdēs, fakultātes domes sē</w:t>
      </w:r>
      <w:r>
        <w:t>dēs, semināros, tikšanās ar darba devējiem u. c., var dalīties pieredzē un apspriest aktuālus jautājumus.</w:t>
      </w:r>
    </w:p>
    <w:p w:rsidR="005A5F44" w:rsidRDefault="007622A3">
      <w:pPr>
        <w:numPr>
          <w:ilvl w:val="0"/>
          <w:numId w:val="44"/>
        </w:numPr>
        <w:spacing w:line="360" w:lineRule="auto"/>
        <w:rPr>
          <w:color w:val="000000"/>
        </w:rPr>
      </w:pPr>
      <w:r>
        <w:rPr>
          <w:b/>
          <w:bCs/>
        </w:rPr>
        <w:t>Akadēmiskā personāla kopīga zinātniskā darbība</w:t>
      </w:r>
      <w:r>
        <w:t>, piemēram, studiju programmā iesaistītie mācībspēki izstrādā kopīgas zinātniskās publikācijas, kuras no</w:t>
      </w:r>
      <w:r>
        <w:t>rāda gan uz starpdisciplināru sadarbību, gan uz pētniecību un kopīgu darbību radnieciskajās zinātnes jomās. Piemēram, lektora Jāņa Šates un vieslektora Ginta Dreifogela kopīgie ziņojumi konferencē, lektores Karinas Šķirmantes un vieslektora Artūra Orbidāna</w:t>
      </w:r>
      <w:r>
        <w:t xml:space="preserve"> iesaiste kopīgu zinātnisko publikāciju sagatavošanā. </w:t>
      </w:r>
    </w:p>
    <w:p w:rsidR="005A5F44" w:rsidRDefault="007622A3">
      <w:pPr>
        <w:numPr>
          <w:ilvl w:val="0"/>
          <w:numId w:val="44"/>
        </w:numPr>
        <w:spacing w:line="360" w:lineRule="auto"/>
        <w:rPr>
          <w:color w:val="000000"/>
        </w:rPr>
      </w:pPr>
      <w:r>
        <w:rPr>
          <w:b/>
          <w:bCs/>
        </w:rPr>
        <w:t>Mācībspēku sadarbība studiju programmas satura izstrādē</w:t>
      </w:r>
      <w:r>
        <w:t>, izstrādājot un pilnveidojot studiju programmas saturu, docētāji rūpīgi seko studiju kursā iekļautajam tematiskajam sadalījumam, savstarpēji saskaņojot tematiskās jomas un studiju rezultātu vērtēšanas mehānismu. Kā piemēru var minēt aktivitātes projekta “</w:t>
      </w:r>
      <w:r>
        <w:t xml:space="preserve">Next Generation Micro Cities of Europe” (No.UIA03-250) ietvaros, kuru laikā doc. A. Vrubļevskis, lekt. K. Šķirmante, vieslekt. A. Orbidāns un G. Dreifogels veica savu kursu modernizāciju, ieviešot studentcentrētas metodes, kā arī vairāku semināru ietvaros </w:t>
      </w:r>
      <w:r>
        <w:t>dalījās ar savu pieredzi ar pārējiem VeA ITF pasniedzējiem.</w:t>
      </w:r>
    </w:p>
    <w:p w:rsidR="005A5F44" w:rsidRDefault="007622A3">
      <w:pPr>
        <w:numPr>
          <w:ilvl w:val="0"/>
          <w:numId w:val="44"/>
        </w:numPr>
        <w:spacing w:after="80" w:line="360" w:lineRule="auto"/>
        <w:rPr>
          <w:color w:val="000000"/>
        </w:rPr>
      </w:pPr>
      <w:r>
        <w:rPr>
          <w:b/>
          <w:bCs/>
        </w:rPr>
        <w:t>Mācībspēku neformālā sadarbība.</w:t>
      </w:r>
      <w:r>
        <w:t xml:space="preserve"> VeA ITF tiek organizētas dažādas aktivitātes, lai veicinātu mācībspēku komunikāciju neformālā gaisotnē. Viens no piemēriem ir iknedēļas kafijas pauzes, kuru laikā p</w:t>
      </w:r>
      <w:r>
        <w:t>asniedzēji neformālā gaisotnē pārrunā aktualitātes, kā arī savstarpēji dalās pieredzēs dažādu problēmjautājumu risināšānā.</w:t>
      </w:r>
    </w:p>
    <w:p w:rsidR="005A5F44" w:rsidRDefault="007622A3">
      <w:pPr>
        <w:spacing w:after="220" w:line="360" w:lineRule="auto"/>
        <w:ind w:firstLine="0"/>
      </w:pPr>
      <w:r>
        <w:t>Šobrīd studiju programmas īstenošanās ir iesaistīti 25 docētāji ar dažādām noslodzēm, savukārt šobrīd studiju programmā studē 30 stud</w:t>
      </w:r>
      <w:r>
        <w:t>ējošie. Tātad studējošo un docētāju attiecība: 30/25=1,2. Studējošiem ir nodrošinātas kvalitatīvas studijas un iespēja individuālai pieejai studiju procesa laikā.</w:t>
      </w:r>
    </w:p>
    <w:p w:rsidR="005A5F44" w:rsidRDefault="007622A3">
      <w:pPr>
        <w:spacing w:after="220" w:line="360" w:lineRule="auto"/>
        <w:ind w:firstLine="0"/>
      </w:pPr>
      <w:r>
        <w:t>Aprēķinos netiek ņemts vērā, ka dažu studiju kursu nodarbībās vienlaikus piedalās studenti no vairākām Ventspils Augstskolas studiju programmām.</w:t>
      </w:r>
    </w:p>
    <w:p w:rsidR="005A5F44" w:rsidRDefault="007622A3">
      <w:pPr>
        <w:pStyle w:val="Heading1"/>
        <w:numPr>
          <w:ilvl w:val="0"/>
          <w:numId w:val="130"/>
        </w:numPr>
      </w:pPr>
      <w:bookmarkStart w:id="75" w:name="_gaao4wvtfiwu" w:colFirst="0" w:colLast="0"/>
      <w:bookmarkEnd w:id="75"/>
      <w:r>
        <w:t>Studiju programmas “Datorzinātnes” (43484) informācija</w:t>
      </w:r>
    </w:p>
    <w:p w:rsidR="005A5F44" w:rsidRDefault="007622A3">
      <w:pPr>
        <w:pStyle w:val="Heading2"/>
        <w:numPr>
          <w:ilvl w:val="1"/>
          <w:numId w:val="130"/>
        </w:numPr>
      </w:pPr>
      <w:bookmarkStart w:id="76" w:name="_6rnhyb2ptsoz" w:colFirst="0" w:colLast="0"/>
      <w:bookmarkEnd w:id="76"/>
      <w:r>
        <w:t>Studiju programmas raksturojošie rādītāji</w:t>
      </w:r>
    </w:p>
    <w:p w:rsidR="005A5F44" w:rsidRDefault="007622A3">
      <w:pPr>
        <w:shd w:val="clear" w:color="auto" w:fill="FFFFFF"/>
        <w:spacing w:after="220"/>
        <w:ind w:left="-220" w:right="-220" w:firstLine="0"/>
      </w:pPr>
      <w:r>
        <w:rPr>
          <w:b/>
          <w:bCs/>
        </w:rPr>
        <w:lastRenderedPageBreak/>
        <w:t>Studiju virzie</w:t>
      </w:r>
      <w:r>
        <w:rPr>
          <w:b/>
          <w:bCs/>
        </w:rPr>
        <w:t>ns</w:t>
      </w:r>
      <w:r>
        <w:t xml:space="preserve"> Informācijas tehnoloģijas, datortehnika, elektronika, telekomunikācijas, datorvadība un datorzinātne</w:t>
      </w:r>
    </w:p>
    <w:p w:rsidR="005A5F44" w:rsidRDefault="007622A3">
      <w:pPr>
        <w:shd w:val="clear" w:color="auto" w:fill="FFFFFF"/>
        <w:spacing w:after="220"/>
        <w:ind w:left="-220" w:right="-220" w:firstLine="0"/>
      </w:pPr>
      <w:r>
        <w:rPr>
          <w:b/>
          <w:bCs/>
        </w:rPr>
        <w:t xml:space="preserve">Studiju programmas nosaukums </w:t>
      </w:r>
      <w:r>
        <w:t>Datorzinātnes</w:t>
      </w:r>
    </w:p>
    <w:p w:rsidR="005A5F44" w:rsidRDefault="007622A3">
      <w:pPr>
        <w:shd w:val="clear" w:color="auto" w:fill="FFFFFF"/>
        <w:spacing w:after="220"/>
        <w:ind w:left="-220" w:right="-220" w:firstLine="0"/>
      </w:pPr>
      <w:r>
        <w:rPr>
          <w:b/>
          <w:bCs/>
        </w:rPr>
        <w:t xml:space="preserve">LR izglītības klasifikācijas kods (IKK) </w:t>
      </w:r>
      <w:r>
        <w:t>43484</w:t>
      </w:r>
    </w:p>
    <w:p w:rsidR="005A5F44" w:rsidRDefault="007622A3">
      <w:pPr>
        <w:shd w:val="clear" w:color="auto" w:fill="FFFFFF"/>
        <w:spacing w:after="220"/>
        <w:ind w:left="-220" w:right="-220" w:firstLine="0"/>
      </w:pPr>
      <w:r>
        <w:rPr>
          <w:b/>
          <w:bCs/>
        </w:rPr>
        <w:t>Studiju programmas veids</w:t>
      </w:r>
      <w:r>
        <w:t xml:space="preserve"> Akadēmiskā bakalaura studiju programma</w:t>
      </w:r>
    </w:p>
    <w:p w:rsidR="005A5F44" w:rsidRDefault="007622A3">
      <w:pPr>
        <w:shd w:val="clear" w:color="auto" w:fill="FFFFFF"/>
        <w:spacing w:after="220"/>
        <w:ind w:left="-220" w:right="-220" w:firstLine="0"/>
      </w:pPr>
      <w:r>
        <w:rPr>
          <w:b/>
          <w:bCs/>
        </w:rPr>
        <w:t>Studiju programmas vadītājs/direktors - Vārds</w:t>
      </w:r>
      <w:r>
        <w:t xml:space="preserve"> Gaļina</w:t>
      </w:r>
    </w:p>
    <w:p w:rsidR="005A5F44" w:rsidRDefault="007622A3">
      <w:pPr>
        <w:shd w:val="clear" w:color="auto" w:fill="FFFFFF"/>
        <w:spacing w:after="220"/>
        <w:ind w:left="-220" w:right="-220" w:firstLine="0"/>
      </w:pPr>
      <w:r>
        <w:rPr>
          <w:b/>
          <w:bCs/>
        </w:rPr>
        <w:t>Studiju programmas vadītājs/direktors - Uzvārds</w:t>
      </w:r>
      <w:r>
        <w:t xml:space="preserve"> Hiļķeviča</w:t>
      </w:r>
    </w:p>
    <w:p w:rsidR="005A5F44" w:rsidRDefault="007622A3">
      <w:pPr>
        <w:shd w:val="clear" w:color="auto" w:fill="FFFFFF"/>
        <w:spacing w:after="220"/>
        <w:ind w:left="-220" w:right="-220" w:firstLine="0"/>
      </w:pPr>
      <w:r>
        <w:rPr>
          <w:b/>
          <w:bCs/>
        </w:rPr>
        <w:t>Studiju programmas vadītāja/direktora e-pasta adrese</w:t>
      </w:r>
      <w:r>
        <w:t xml:space="preserve"> galina.hilkevica@venta.lv</w:t>
      </w:r>
    </w:p>
    <w:p w:rsidR="005A5F44" w:rsidRDefault="007622A3">
      <w:pPr>
        <w:shd w:val="clear" w:color="auto" w:fill="FFFFFF"/>
        <w:spacing w:after="220"/>
        <w:ind w:left="-220" w:right="-220" w:firstLine="0"/>
      </w:pPr>
      <w:r>
        <w:rPr>
          <w:b/>
          <w:bCs/>
        </w:rPr>
        <w:t>Studiju programmas vadītāja/ direktora akadēmiskais/ zinātniskais</w:t>
      </w:r>
      <w:r>
        <w:rPr>
          <w:b/>
          <w:bCs/>
        </w:rPr>
        <w:t xml:space="preserve"> grāds</w:t>
      </w:r>
      <w:r>
        <w:t xml:space="preserve"> Dr.math.</w:t>
      </w:r>
    </w:p>
    <w:p w:rsidR="005A5F44" w:rsidRDefault="007622A3">
      <w:pPr>
        <w:shd w:val="clear" w:color="auto" w:fill="FFFFFF"/>
        <w:spacing w:after="220"/>
        <w:ind w:left="-220" w:right="-220" w:firstLine="0"/>
      </w:pPr>
      <w:r>
        <w:rPr>
          <w:b/>
          <w:bCs/>
          <w:highlight w:val="white"/>
        </w:rPr>
        <w:t>Studiju programmas mērķis:</w:t>
      </w:r>
      <w:r>
        <w:rPr>
          <w:highlight w:val="white"/>
        </w:rPr>
        <w:t xml:space="preserve"> </w:t>
      </w:r>
      <w:r>
        <w:t>Sagatavot augstas kvalifikācijas speciālistus datorzinātnēs ar fundamentālām zināšanām datorzinātņu jomā, augstākajā matemātikā un inženierzinātņu pamatos, kas ļautu patstāvīgi piemēroties profesionālai darbībai m</w:t>
      </w:r>
      <w:r>
        <w:t>ainīgos darba tirgus apstākļos, kā arī sagatavot studējošos turpmākām studijām augstāka līmeņa profesionālajās programmās un maģistrantūrā, zinātniskajai darbībai un tālākai pašizglītībai.</w:t>
      </w:r>
    </w:p>
    <w:p w:rsidR="005A5F44" w:rsidRDefault="007622A3">
      <w:pPr>
        <w:shd w:val="clear" w:color="auto" w:fill="FFFFFF"/>
        <w:spacing w:after="220"/>
        <w:ind w:left="-220" w:right="-220" w:firstLine="0"/>
        <w:rPr>
          <w:b/>
          <w:bCs/>
          <w:highlight w:val="white"/>
        </w:rPr>
      </w:pPr>
      <w:r>
        <w:rPr>
          <w:b/>
          <w:bCs/>
          <w:highlight w:val="white"/>
        </w:rPr>
        <w:t xml:space="preserve"> Studiju programmas uzdevumi ir:</w:t>
      </w:r>
    </w:p>
    <w:p w:rsidR="005A5F44" w:rsidRDefault="007622A3">
      <w:pPr>
        <w:shd w:val="clear" w:color="auto" w:fill="FFFFFF"/>
        <w:spacing w:after="220"/>
        <w:ind w:left="-220" w:right="-220" w:firstLine="0"/>
        <w:rPr>
          <w:highlight w:val="white"/>
        </w:rPr>
      </w:pPr>
      <w:r>
        <w:rPr>
          <w:highlight w:val="white"/>
        </w:rPr>
        <w:t xml:space="preserve">- sniegt studentiem nepieciešamās </w:t>
      </w:r>
      <w:r>
        <w:rPr>
          <w:highlight w:val="white"/>
        </w:rPr>
        <w:t>teorētiskās un praktiskās zināšanas datorzinātnēs;</w:t>
      </w:r>
    </w:p>
    <w:p w:rsidR="005A5F44" w:rsidRDefault="007622A3">
      <w:pPr>
        <w:shd w:val="clear" w:color="auto" w:fill="FFFFFF"/>
        <w:spacing w:after="220"/>
        <w:ind w:left="-220" w:right="-220" w:firstLine="0"/>
        <w:rPr>
          <w:highlight w:val="white"/>
        </w:rPr>
      </w:pPr>
      <w:r>
        <w:rPr>
          <w:highlight w:val="white"/>
        </w:rPr>
        <w:t>- radināt studentus patstāvīgi un radoši apgūt, kā arī vērtēt un pielietot jaunos datorzinātņu nozares sasniegumus;</w:t>
      </w:r>
    </w:p>
    <w:p w:rsidR="005A5F44" w:rsidRDefault="007622A3">
      <w:pPr>
        <w:shd w:val="clear" w:color="auto" w:fill="FFFFFF"/>
        <w:spacing w:after="220"/>
        <w:ind w:left="-220" w:right="-220" w:firstLine="0"/>
        <w:rPr>
          <w:highlight w:val="white"/>
        </w:rPr>
      </w:pPr>
      <w:r>
        <w:rPr>
          <w:highlight w:val="white"/>
        </w:rPr>
        <w:t>- attīstīt studentu zinātniskās analīzes spējas, prasmi patstāvīgi risināt problēmas,</w:t>
      </w:r>
    </w:p>
    <w:p w:rsidR="005A5F44" w:rsidRDefault="007622A3">
      <w:pPr>
        <w:shd w:val="clear" w:color="auto" w:fill="FFFFFF"/>
        <w:spacing w:after="220"/>
        <w:ind w:left="-220" w:right="-220" w:firstLine="0"/>
        <w:rPr>
          <w:highlight w:val="white"/>
        </w:rPr>
      </w:pPr>
      <w:r>
        <w:rPr>
          <w:highlight w:val="white"/>
        </w:rPr>
        <w:t>- s</w:t>
      </w:r>
      <w:r>
        <w:rPr>
          <w:highlight w:val="white"/>
        </w:rPr>
        <w:t>ekmēt viņu iesaistīšanos praktisku un zinātnisku problēmu risināšanā;</w:t>
      </w:r>
    </w:p>
    <w:p w:rsidR="005A5F44" w:rsidRDefault="007622A3">
      <w:pPr>
        <w:shd w:val="clear" w:color="auto" w:fill="FFFFFF"/>
        <w:spacing w:after="220"/>
        <w:ind w:left="-220" w:right="-220" w:firstLine="0"/>
        <w:rPr>
          <w:highlight w:val="white"/>
        </w:rPr>
      </w:pPr>
      <w:r>
        <w:rPr>
          <w:highlight w:val="white"/>
        </w:rPr>
        <w:t>- radīt motivāciju un sekmēt studentu tālākizglītības vajadzību apmierināšanu, tostarp, motivāciju turpināt mācības gan profesionālajās, gan akadēmiskajās maģistra un doktora līme.na stu</w:t>
      </w:r>
      <w:r>
        <w:rPr>
          <w:highlight w:val="white"/>
        </w:rPr>
        <w:t>diju programmās;</w:t>
      </w:r>
    </w:p>
    <w:p w:rsidR="005A5F44" w:rsidRDefault="007622A3">
      <w:pPr>
        <w:shd w:val="clear" w:color="auto" w:fill="FFFFFF"/>
        <w:spacing w:after="220"/>
        <w:ind w:left="-220" w:right="-220" w:firstLine="0"/>
        <w:rPr>
          <w:highlight w:val="white"/>
        </w:rPr>
      </w:pPr>
      <w:r>
        <w:rPr>
          <w:highlight w:val="white"/>
        </w:rPr>
        <w:t>- nodrošināt studiju procesu ar kvalificētiem mācību spēkiem un mūsdienu prasībām atbilstošu apmācību;</w:t>
      </w:r>
    </w:p>
    <w:p w:rsidR="005A5F44" w:rsidRDefault="007622A3">
      <w:pPr>
        <w:shd w:val="clear" w:color="auto" w:fill="FFFFFF"/>
        <w:spacing w:after="220"/>
        <w:ind w:left="-220" w:right="-220" w:firstLine="0"/>
        <w:rPr>
          <w:highlight w:val="white"/>
        </w:rPr>
      </w:pPr>
      <w:r>
        <w:rPr>
          <w:highlight w:val="white"/>
        </w:rPr>
        <w:t>- nodrošināt studentiem radošu studiju procesu sekmējošus apstākļus un vidi.</w:t>
      </w:r>
    </w:p>
    <w:p w:rsidR="005A5F44" w:rsidRDefault="007622A3">
      <w:pPr>
        <w:shd w:val="clear" w:color="auto" w:fill="FFFFFF"/>
        <w:spacing w:after="220"/>
        <w:ind w:left="-220" w:right="-220" w:firstLine="0"/>
        <w:rPr>
          <w:b/>
          <w:bCs/>
          <w:highlight w:val="white"/>
        </w:rPr>
      </w:pPr>
      <w:r>
        <w:rPr>
          <w:b/>
          <w:bCs/>
          <w:highlight w:val="white"/>
        </w:rPr>
        <w:t>Sasniedzamie studiju rezultāti</w:t>
      </w:r>
    </w:p>
    <w:p w:rsidR="005A5F44" w:rsidRDefault="007622A3">
      <w:pPr>
        <w:shd w:val="clear" w:color="auto" w:fill="FFFFFF"/>
        <w:spacing w:after="220"/>
        <w:ind w:left="-220" w:right="-220" w:firstLine="0"/>
        <w:rPr>
          <w:highlight w:val="white"/>
        </w:rPr>
      </w:pPr>
      <w:r>
        <w:rPr>
          <w:highlight w:val="white"/>
        </w:rPr>
        <w:t xml:space="preserve"> Plānotais rezultāts – sagat</w:t>
      </w:r>
      <w:r>
        <w:rPr>
          <w:highlight w:val="white"/>
        </w:rPr>
        <w:t>avoti speciālisti datorzinātnēs ar akadēmisko dabas zinātņu bakalaura grādu un Eiropas Kvalifikācijas Ietvarstruktūras (EKI) 6. līmeņa atbilstošām zināšanām, prasmēm un kompetencēm.</w:t>
      </w:r>
    </w:p>
    <w:p w:rsidR="005A5F44" w:rsidRDefault="007622A3">
      <w:pPr>
        <w:shd w:val="clear" w:color="auto" w:fill="FFFFFF"/>
        <w:spacing w:after="220"/>
        <w:ind w:left="-220" w:right="-220" w:firstLine="0"/>
        <w:rPr>
          <w:highlight w:val="white"/>
        </w:rPr>
      </w:pPr>
      <w:r>
        <w:rPr>
          <w:highlight w:val="white"/>
        </w:rPr>
        <w:t>Zināšanas:</w:t>
      </w:r>
    </w:p>
    <w:p w:rsidR="005A5F44" w:rsidRDefault="007622A3">
      <w:pPr>
        <w:shd w:val="clear" w:color="auto" w:fill="FFFFFF"/>
        <w:spacing w:after="220"/>
        <w:ind w:left="-220" w:right="-220" w:firstLine="0"/>
        <w:rPr>
          <w:highlight w:val="white"/>
        </w:rPr>
      </w:pPr>
      <w:r>
        <w:rPr>
          <w:highlight w:val="white"/>
        </w:rPr>
        <w:lastRenderedPageBreak/>
        <w:t>• spēj parādīt vispusīgas faktu, teoriju un likumsakarību zināš</w:t>
      </w:r>
      <w:r>
        <w:rPr>
          <w:highlight w:val="white"/>
        </w:rPr>
        <w:t>anas, kas ir nepieciešamas personiskai izaugsmei un attīstībai, pilsoniskai līdzdalībai, sociālajai integrācijai un izglītības turpināšanai;</w:t>
      </w:r>
    </w:p>
    <w:p w:rsidR="005A5F44" w:rsidRDefault="007622A3">
      <w:pPr>
        <w:shd w:val="clear" w:color="auto" w:fill="FFFFFF"/>
        <w:spacing w:after="220"/>
        <w:ind w:left="-220" w:right="-220" w:firstLine="0"/>
        <w:rPr>
          <w:highlight w:val="white"/>
        </w:rPr>
      </w:pPr>
      <w:r>
        <w:rPr>
          <w:highlight w:val="white"/>
        </w:rPr>
        <w:t>• spēj detalizēti izprast un parādīt daudzveidīgu specifisku faktu, principu, procesu un jēdzienu zināšanas datorzinātņu jomā standarta un nestandarta situācijās;</w:t>
      </w:r>
    </w:p>
    <w:p w:rsidR="005A5F44" w:rsidRDefault="007622A3">
      <w:pPr>
        <w:shd w:val="clear" w:color="auto" w:fill="FFFFFF"/>
        <w:spacing w:after="220"/>
        <w:ind w:left="-220" w:right="-220" w:firstLine="0"/>
        <w:rPr>
          <w:highlight w:val="white"/>
        </w:rPr>
      </w:pPr>
      <w:r>
        <w:rPr>
          <w:highlight w:val="white"/>
        </w:rPr>
        <w:t>• pārzina tehnoloģijas un metodes mācību uzdevumu vai darba uzdevumu veikšanai profesijā.</w:t>
      </w:r>
    </w:p>
    <w:p w:rsidR="005A5F44" w:rsidRDefault="007622A3">
      <w:pPr>
        <w:shd w:val="clear" w:color="auto" w:fill="FFFFFF"/>
        <w:spacing w:after="220"/>
        <w:ind w:left="-220" w:right="-220" w:firstLine="0"/>
        <w:rPr>
          <w:highlight w:val="white"/>
        </w:rPr>
      </w:pPr>
      <w:r>
        <w:rPr>
          <w:highlight w:val="white"/>
        </w:rPr>
        <w:t>Pra</w:t>
      </w:r>
      <w:r>
        <w:rPr>
          <w:highlight w:val="white"/>
        </w:rPr>
        <w:t>smes:</w:t>
      </w:r>
    </w:p>
    <w:p w:rsidR="005A5F44" w:rsidRDefault="007622A3">
      <w:pPr>
        <w:shd w:val="clear" w:color="auto" w:fill="FFFFFF"/>
        <w:spacing w:after="220"/>
        <w:ind w:left="-220" w:right="-220" w:firstLine="0"/>
        <w:rPr>
          <w:highlight w:val="white"/>
        </w:rPr>
      </w:pPr>
      <w:r>
        <w:rPr>
          <w:highlight w:val="white"/>
        </w:rPr>
        <w:t>• spēj plānot un organizēt darbu, izmantot dažādas metodes, tehnoloģijas, programmu izstrādes rīkus un vides uzdevumu izpildei un problēmu risināšanai;</w:t>
      </w:r>
    </w:p>
    <w:p w:rsidR="005A5F44" w:rsidRDefault="007622A3">
      <w:pPr>
        <w:shd w:val="clear" w:color="auto" w:fill="FFFFFF"/>
        <w:spacing w:after="220"/>
        <w:ind w:left="-220" w:right="-220" w:firstLine="0"/>
        <w:rPr>
          <w:highlight w:val="white"/>
        </w:rPr>
      </w:pPr>
      <w:r>
        <w:rPr>
          <w:highlight w:val="white"/>
        </w:rPr>
        <w:t>• spēj sameklēt, izvērtēt un radoši izmantot informāciju mācību vai profesionālo darba uzdevumu iz</w:t>
      </w:r>
      <w:r>
        <w:rPr>
          <w:highlight w:val="white"/>
        </w:rPr>
        <w:t>pildei un problēmu risināšanai;</w:t>
      </w:r>
    </w:p>
    <w:p w:rsidR="005A5F44" w:rsidRDefault="007622A3">
      <w:pPr>
        <w:shd w:val="clear" w:color="auto" w:fill="FFFFFF"/>
        <w:spacing w:after="220"/>
        <w:ind w:left="-220" w:right="-220" w:firstLine="0"/>
        <w:rPr>
          <w:highlight w:val="white"/>
        </w:rPr>
      </w:pPr>
      <w:r>
        <w:rPr>
          <w:highlight w:val="white"/>
        </w:rPr>
        <w:t>• spēj patstāvīgi strādāt, mācīties un pilnveidoties, lai piemērotos profesionālai darbībai mainīgos darba tirgus apstākļos.</w:t>
      </w:r>
    </w:p>
    <w:p w:rsidR="005A5F44" w:rsidRDefault="007622A3">
      <w:pPr>
        <w:shd w:val="clear" w:color="auto" w:fill="FFFFFF"/>
        <w:spacing w:after="220"/>
        <w:ind w:left="-220" w:right="-220" w:firstLine="0"/>
        <w:rPr>
          <w:highlight w:val="white"/>
        </w:rPr>
      </w:pPr>
      <w:r>
        <w:rPr>
          <w:highlight w:val="white"/>
        </w:rPr>
        <w:t>Kompetences:</w:t>
      </w:r>
    </w:p>
    <w:p w:rsidR="005A5F44" w:rsidRDefault="007622A3">
      <w:pPr>
        <w:shd w:val="clear" w:color="auto" w:fill="FFFFFF"/>
        <w:spacing w:after="220"/>
        <w:ind w:left="-220" w:right="-220" w:firstLine="0"/>
        <w:rPr>
          <w:highlight w:val="white"/>
        </w:rPr>
      </w:pPr>
      <w:r>
        <w:rPr>
          <w:highlight w:val="white"/>
        </w:rPr>
        <w:t>• ir motivēts turpmākās karjeras veidošanai, izglītības turpināšanai, mūžizglītībai uz</w:t>
      </w:r>
      <w:r>
        <w:rPr>
          <w:highlight w:val="white"/>
        </w:rPr>
        <w:t xml:space="preserve"> zināšanām orientētā demokrātiskā, daudzvalodu un daudzkultūru sabiedrībā Eiropā un pasaulē;</w:t>
      </w:r>
    </w:p>
    <w:p w:rsidR="005A5F44" w:rsidRDefault="007622A3">
      <w:pPr>
        <w:shd w:val="clear" w:color="auto" w:fill="FFFFFF"/>
        <w:spacing w:after="220"/>
        <w:ind w:left="-220" w:right="-220" w:firstLine="0"/>
        <w:rPr>
          <w:highlight w:val="white"/>
        </w:rPr>
      </w:pPr>
      <w:r>
        <w:rPr>
          <w:highlight w:val="white"/>
        </w:rPr>
        <w:t>• spēj plānot un veikt mācību vai darba uzdevumus individuāli, komandā vai vadot komandas darbu, aprakstīt, prezentēt un argumentēti izskaidrot darba rezultātus;</w:t>
      </w:r>
    </w:p>
    <w:p w:rsidR="005A5F44" w:rsidRDefault="007622A3">
      <w:pPr>
        <w:shd w:val="clear" w:color="auto" w:fill="FFFFFF"/>
        <w:spacing w:after="220"/>
        <w:ind w:left="-220" w:right="-220" w:firstLine="0"/>
        <w:rPr>
          <w:highlight w:val="white"/>
        </w:rPr>
      </w:pPr>
      <w:r>
        <w:rPr>
          <w:highlight w:val="white"/>
        </w:rPr>
        <w:t>• spēj uzņemties atbildību par mācību vai profesionālās darbības rezultātu kvalitāti un kvantitāti.</w:t>
      </w:r>
    </w:p>
    <w:p w:rsidR="005A5F44" w:rsidRDefault="007622A3">
      <w:pPr>
        <w:shd w:val="clear" w:color="auto" w:fill="FFFFFF"/>
        <w:spacing w:after="220"/>
        <w:ind w:left="-220" w:right="-220" w:firstLine="0"/>
        <w:rPr>
          <w:b/>
          <w:bCs/>
          <w:sz w:val="21"/>
          <w:szCs w:val="21"/>
          <w:highlight w:val="white"/>
        </w:rPr>
      </w:pPr>
      <w:r>
        <w:rPr>
          <w:b/>
          <w:bCs/>
          <w:highlight w:val="white"/>
        </w:rPr>
        <w:t xml:space="preserve">Studiju programmas noslēgumā paredzētais noslēguma pārbaudījums </w:t>
      </w:r>
      <w:r>
        <w:rPr>
          <w:highlight w:val="white"/>
        </w:rPr>
        <w:t>Bakalaura darbs</w:t>
      </w:r>
    </w:p>
    <w:p w:rsidR="005A5F44" w:rsidRDefault="007622A3">
      <w:pPr>
        <w:pStyle w:val="Heading3"/>
        <w:numPr>
          <w:ilvl w:val="2"/>
          <w:numId w:val="130"/>
        </w:numPr>
      </w:pPr>
      <w:bookmarkStart w:id="77" w:name="_dvmuhp4xszgc" w:colFirst="0" w:colLast="0"/>
      <w:bookmarkEnd w:id="77"/>
      <w:r>
        <w:t xml:space="preserve">Apraksts un analīze par izmaiņām studiju programmas parametros, kas veiktas </w:t>
      </w:r>
      <w:r>
        <w:t>kopš iepriekšējās studiju virziena akreditācijas</w:t>
      </w:r>
    </w:p>
    <w:p w:rsidR="005A5F44" w:rsidRDefault="007622A3">
      <w:pPr>
        <w:spacing w:after="220" w:line="360" w:lineRule="auto"/>
        <w:ind w:firstLine="0"/>
      </w:pPr>
      <w:r>
        <w:t>Tika 2018. gadā  veiktas izmaiņas ITF īstenotā studiju virzienā “Informācijas tehnoloģijas, datortehnika, elektronika, telekomunikācijas, datorvadība un datorzinātne”, pievienojot bakalaura studiju programma</w:t>
      </w:r>
      <w:r>
        <w:t xml:space="preserve">i “Datorzinātnes” otru īstenošanas valodu - angļu valodu. Izmaiņas tika veiktas, pamatojoties uz Ventspils Augstskolas attīstības stratēgijas laika posmam no 2016. līdz 2020. gadam (apstiprināta 09.11.2016. ar Ventspils Augstskolas Senāta lēmumu Nr.16-93) </w:t>
      </w:r>
      <w:r>
        <w:t>studiju attīstības mērķiem: 1. “Palielināt uzņemto studentu skaitu un samazināt studentu atbirumu”, 2. “Palielināt pilna laika ārvalstu studentu skaitu VeA” un 3.e. “Studiju programmu īstenošana svešvalodās”.</w:t>
      </w:r>
    </w:p>
    <w:p w:rsidR="005A5F44" w:rsidRDefault="007622A3">
      <w:pPr>
        <w:spacing w:after="220" w:line="360" w:lineRule="auto"/>
        <w:ind w:firstLine="0"/>
      </w:pPr>
      <w:r>
        <w:t xml:space="preserve">Pirmie studenti angļu plūsmā tika imatrikulēti </w:t>
      </w:r>
      <w:r>
        <w:t>2019. /2020. akadēmiskajā gadā.</w:t>
      </w:r>
    </w:p>
    <w:p w:rsidR="005A5F44" w:rsidRDefault="007622A3">
      <w:pPr>
        <w:spacing w:after="220" w:line="360" w:lineRule="auto"/>
        <w:ind w:firstLine="0"/>
      </w:pPr>
      <w:r>
        <w:lastRenderedPageBreak/>
        <w:t>Tiek mainīts LR Izglītības kvalifikācijas kods (no 43481 uz 43484), saskaņā ar izmaiņām Noteikumos par Latvijas izglītības klasifikāciju. Citas izmaiņas studiju programmas parametros (ar to saprotot - nosaukumu, ilgumu, apjo</w:t>
      </w:r>
      <w:r>
        <w:t>mu, formu, mērķi un uzdevumus) nav veiktas.</w:t>
      </w:r>
    </w:p>
    <w:p w:rsidR="005A5F44" w:rsidRDefault="007622A3">
      <w:pPr>
        <w:pStyle w:val="Heading3"/>
        <w:numPr>
          <w:ilvl w:val="2"/>
          <w:numId w:val="130"/>
        </w:numPr>
      </w:pPr>
      <w:bookmarkStart w:id="78" w:name="_u7ivozwmbbsv" w:colFirst="0" w:colLast="0"/>
      <w:bookmarkEnd w:id="78"/>
      <w:r>
        <w:t>Analīze un novērtējums par studiju programmas atbilstību studiju virzienam</w:t>
      </w:r>
    </w:p>
    <w:p w:rsidR="005A5F44" w:rsidRDefault="007622A3">
      <w:pPr>
        <w:spacing w:after="220" w:line="360" w:lineRule="auto"/>
        <w:ind w:firstLine="0"/>
      </w:pPr>
      <w:r>
        <w:t>Studiju virziena “Informācijas tehnoloģijas, datortehnika, elektronika, telekomunikācijas, datorvadība un datorzinātne” bakalaura studiju</w:t>
      </w:r>
      <w:r>
        <w:t xml:space="preserve"> programmas “Datorzinātnes” nosaukums, kods, iegūstamais grāds, kā arī mērķis un uzdevumi atbilst   noteikumiem “Noteikumi par Latvijas izglītības klasifikāciju” (Ministru kabineta noteikumi Nr. 322, pieņemts 13.06.2017.).</w:t>
      </w:r>
    </w:p>
    <w:p w:rsidR="005A5F44" w:rsidRDefault="007622A3">
      <w:pPr>
        <w:spacing w:after="220" w:line="360" w:lineRule="auto"/>
        <w:ind w:firstLine="0"/>
      </w:pPr>
      <w:r>
        <w:t>Studiju programmas nosaukums “Dat</w:t>
      </w:r>
      <w:r>
        <w:t>orzinātnes” un iegūstamais grāds ir atbilstošs studiju programmas saturam, sniedzot studentiem zināšanas ne tikai praktiskajā programmēšanā, bet arī bakalaura līmenim atbilstošās datorzinātnes tēmās.</w:t>
      </w:r>
    </w:p>
    <w:p w:rsidR="005A5F44" w:rsidRDefault="007622A3">
      <w:pPr>
        <w:spacing w:after="220" w:line="360" w:lineRule="auto"/>
        <w:ind w:firstLine="0"/>
      </w:pPr>
      <w:r>
        <w:t>Studiju programmas kods (43484) atbilst LR izglītības kl</w:t>
      </w:r>
      <w:r>
        <w:t>asifikācijai:</w:t>
      </w:r>
    </w:p>
    <w:p w:rsidR="005A5F44" w:rsidRDefault="007622A3">
      <w:pPr>
        <w:numPr>
          <w:ilvl w:val="0"/>
          <w:numId w:val="10"/>
        </w:numPr>
        <w:jc w:val="left"/>
        <w:rPr>
          <w:color w:val="000000"/>
        </w:rPr>
      </w:pPr>
      <w:r>
        <w:rPr>
          <w:b/>
          <w:bCs/>
        </w:rPr>
        <w:t>43</w:t>
      </w:r>
      <w:r>
        <w:t>- Akadēmiskā izglītība (bakalaura grāds), īstenojama pēc vispārējās vai profesionālās vidējās izglītības ieguves. Studiju ilgums pilna laika studijās trīs līdz četri gadi.</w:t>
      </w:r>
    </w:p>
    <w:p w:rsidR="005A5F44" w:rsidRDefault="007622A3">
      <w:pPr>
        <w:numPr>
          <w:ilvl w:val="0"/>
          <w:numId w:val="10"/>
        </w:numPr>
        <w:jc w:val="left"/>
        <w:rPr>
          <w:color w:val="000000"/>
        </w:rPr>
      </w:pPr>
      <w:r>
        <w:rPr>
          <w:b/>
          <w:bCs/>
        </w:rPr>
        <w:t>43(4)</w:t>
      </w:r>
      <w:r>
        <w:t xml:space="preserve"> - Dabaszinātnes, matemātika un informācijas tehnoloģijas</w:t>
      </w:r>
    </w:p>
    <w:p w:rsidR="005A5F44" w:rsidRDefault="007622A3">
      <w:pPr>
        <w:numPr>
          <w:ilvl w:val="0"/>
          <w:numId w:val="10"/>
        </w:numPr>
        <w:jc w:val="left"/>
        <w:rPr>
          <w:color w:val="000000"/>
        </w:rPr>
      </w:pPr>
      <w:r>
        <w:rPr>
          <w:b/>
          <w:bCs/>
        </w:rPr>
        <w:t>434 (</w:t>
      </w:r>
      <w:r>
        <w:rPr>
          <w:b/>
          <w:bCs/>
        </w:rPr>
        <w:t>8)</w:t>
      </w:r>
      <w:r>
        <w:t xml:space="preserve"> - Datorika</w:t>
      </w:r>
    </w:p>
    <w:p w:rsidR="005A5F44" w:rsidRDefault="007622A3">
      <w:pPr>
        <w:numPr>
          <w:ilvl w:val="0"/>
          <w:numId w:val="10"/>
        </w:numPr>
        <w:spacing w:after="80"/>
        <w:jc w:val="left"/>
        <w:rPr>
          <w:color w:val="000000"/>
        </w:rPr>
      </w:pPr>
      <w:r>
        <w:rPr>
          <w:b/>
          <w:bCs/>
        </w:rPr>
        <w:t>4348 (4)</w:t>
      </w:r>
      <w:r>
        <w:t xml:space="preserve"> - Programmēšana</w:t>
      </w:r>
    </w:p>
    <w:p w:rsidR="005A5F44" w:rsidRDefault="007622A3">
      <w:pPr>
        <w:spacing w:after="220" w:line="360" w:lineRule="auto"/>
        <w:ind w:firstLine="0"/>
      </w:pPr>
      <w:r>
        <w:t>Jaunā LR izglītības klasifikācija dabaszinātņu jomā paredz tikai trīs izglītības programmu grupas: “Datoru lietošana (482)”, “Datorsistēmas, datubāzes un datortīkli (483)” un “Programmēšana (484)”. No tām pēdējā ir visatbilstošākā, tomēr saskaņā ar ISCED-F</w:t>
      </w:r>
      <w:r>
        <w:t xml:space="preserve"> klasifikatora 0613 kodu, visprecīzāk studiju programmas saturam atbilst nosaukums “Datorzinātnes”, kas ir atbilstošāks nekā tikai programmēšanas daļa.  Studiju programmas nosaukums, un kods ir savstarpēji saistīti, jo ISCED-F klasifikatora kods 6013 atbil</w:t>
      </w:r>
      <w:r>
        <w:t xml:space="preserve">st arī sadaļai “Datorzinātnes”. </w:t>
      </w:r>
    </w:p>
    <w:p w:rsidR="005A5F44" w:rsidRDefault="007622A3">
      <w:pPr>
        <w:spacing w:after="220" w:line="360" w:lineRule="auto"/>
        <w:ind w:firstLine="0"/>
      </w:pPr>
      <w:r>
        <w:t>Akadēmiskā bakalaura studiju programma “Datorzinātnes” gan pēc tās mērķiem, gan pēc sasniedzamajiem rezultātiem un apgūstamā programmas satura atbilst studiju virzienam “Informācijas tehnoloģijas, datortehnika, elektronika,</w:t>
      </w:r>
      <w:r>
        <w:t xml:space="preserve"> telekomunikācijas, datorvadība un datorzinātne”, precīzāk sadaļai “Datorzinātne”. </w:t>
      </w:r>
    </w:p>
    <w:p w:rsidR="005A5F44" w:rsidRDefault="007622A3">
      <w:pPr>
        <w:spacing w:after="220" w:line="360" w:lineRule="auto"/>
        <w:ind w:firstLine="0"/>
      </w:pPr>
      <w:r>
        <w:lastRenderedPageBreak/>
        <w:t>Studiju programmas nosaukums, un kods ir savstarpēji saistīts, jo ISCED-F klasifikatora kods 6013 atbilst arī sadaļai “Datorzinātnes”. Studiju programmas mērķis un uzdevumi</w:t>
      </w:r>
      <w:r>
        <w:t xml:space="preserve"> izriet no akadēmiskā bakalaura programmu mērķiem un ir sasaistē ar studiju programmas kodu. </w:t>
      </w:r>
    </w:p>
    <w:p w:rsidR="005A5F44" w:rsidRDefault="007622A3">
      <w:pPr>
        <w:pStyle w:val="Heading3"/>
        <w:numPr>
          <w:ilvl w:val="2"/>
          <w:numId w:val="130"/>
        </w:numPr>
      </w:pPr>
      <w:bookmarkStart w:id="79" w:name="_sba1ih1h471o" w:colFirst="0" w:colLast="0"/>
      <w:bookmarkEnd w:id="79"/>
      <w:r>
        <w:t>Studiju programmas ekonomiskais un/ vai sociālais pamatojums, analīze par absolventu nodarbinātību</w:t>
      </w:r>
    </w:p>
    <w:p w:rsidR="005A5F44" w:rsidRDefault="007622A3">
      <w:pPr>
        <w:spacing w:after="220" w:line="360" w:lineRule="auto"/>
        <w:ind w:firstLine="0"/>
      </w:pPr>
      <w:r>
        <w:t>Latvijā, kā arī visā Eiropā, ir liels pieprasījums pēc IKT spec</w:t>
      </w:r>
      <w:r>
        <w:t>iālistiem. Par to liecina gan pastāvīga Latvijas un ārvalstu uzņēmumu interese par potenciālajiem darbiniekiem, gan Latvijas Republikas Ekonomikas Ministrijas darba tirgus prognozes, kurās teikts, ka vidējā termiņā (2020. -2030. g.) Informācijas un komunik</w:t>
      </w:r>
      <w:r>
        <w:t>ācijas pakalpojumu nozarē būs nepieciešami 3 tūkst. speciālistu, bet ilgtermiņā (2031. - 2040. g.) tie varētu būt 7 tūkst. speciālistu (skatīt attēlu Nr. 5.1.).</w:t>
      </w:r>
    </w:p>
    <w:p w:rsidR="005A5F44" w:rsidRDefault="007622A3">
      <w:pPr>
        <w:spacing w:after="220" w:line="360" w:lineRule="auto"/>
        <w:ind w:firstLine="0"/>
        <w:jc w:val="center"/>
      </w:pPr>
      <w:r>
        <w:rPr>
          <w:noProof/>
        </w:rPr>
        <w:drawing>
          <wp:inline distT="114300" distB="114300" distL="114300" distR="114300">
            <wp:extent cx="4757738" cy="234837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4757738" cy="2348370"/>
                    </a:xfrm>
                    <a:prstGeom prst="rect">
                      <a:avLst/>
                    </a:prstGeom>
                    <a:ln/>
                  </pic:spPr>
                </pic:pic>
              </a:graphicData>
            </a:graphic>
          </wp:inline>
        </w:drawing>
      </w:r>
    </w:p>
    <w:p w:rsidR="005A5F44" w:rsidRDefault="007622A3">
      <w:pPr>
        <w:spacing w:after="220" w:line="360" w:lineRule="auto"/>
        <w:ind w:firstLine="0"/>
        <w:rPr>
          <w:sz w:val="20"/>
          <w:szCs w:val="20"/>
        </w:rPr>
      </w:pPr>
      <w:r>
        <w:rPr>
          <w:i/>
          <w:iCs/>
          <w:sz w:val="20"/>
          <w:szCs w:val="20"/>
        </w:rPr>
        <w:t xml:space="preserve">5.1. att. </w:t>
      </w:r>
      <w:r>
        <w:rPr>
          <w:sz w:val="20"/>
          <w:szCs w:val="20"/>
        </w:rPr>
        <w:t xml:space="preserve"> </w:t>
      </w:r>
      <w:r>
        <w:rPr>
          <w:b/>
          <w:bCs/>
          <w:sz w:val="20"/>
          <w:szCs w:val="20"/>
        </w:rPr>
        <w:t>Ekonomikas Ministrijas darba tirga stāvoklis un prognozes (2020. -2040.) nozarei “</w:t>
      </w:r>
      <w:r>
        <w:rPr>
          <w:b/>
          <w:bCs/>
          <w:sz w:val="20"/>
          <w:szCs w:val="20"/>
        </w:rPr>
        <w:t xml:space="preserve">Informācijas un komunikācijas pakalpojumi”, izglītības jomai “Dabas zinātnes, matemātika un informācijas tehnoloģijas” </w:t>
      </w:r>
      <w:r>
        <w:rPr>
          <w:sz w:val="20"/>
          <w:szCs w:val="20"/>
        </w:rPr>
        <w:t xml:space="preserve">(avots: </w:t>
      </w:r>
      <w:hyperlink r:id="rId47">
        <w:r>
          <w:rPr>
            <w:sz w:val="20"/>
            <w:szCs w:val="20"/>
          </w:rPr>
          <w:t>https://prognozes.em.gov.lv/lv/darbaspeka-sabalansetib</w:t>
        </w:r>
        <w:r>
          <w:rPr>
            <w:sz w:val="20"/>
            <w:szCs w:val="20"/>
          </w:rPr>
          <w:t>a</w:t>
        </w:r>
      </w:hyperlink>
      <w:r>
        <w:rPr>
          <w:sz w:val="20"/>
          <w:szCs w:val="20"/>
        </w:rPr>
        <w:t>, skatīts [20/01/26])</w:t>
      </w:r>
    </w:p>
    <w:p w:rsidR="005A5F44" w:rsidRDefault="007622A3">
      <w:pPr>
        <w:spacing w:after="220" w:line="360" w:lineRule="auto"/>
        <w:ind w:firstLine="0"/>
      </w:pPr>
      <w:r>
        <w:t>Studiju programma “Datorzinātnes” ir izveidota un tiek īstenota ar aktīvu darba devēju līdzdalību. Piemēram, studiju programmā sadarbībā ar uzņēmumu “TestDevLab” tiek īstenots studiju kurss “Programmatūras testēšana un automatizācija</w:t>
      </w:r>
      <w:r>
        <w:t>” un  sadarbībā ar uzņēmumu “Accenture” ir izstrādāts  kursa “Programmēšana tīmeklī (JAVA)” saturs un lekciju materiāli. Darba devēju iesaistīšanas studiju kursu izstrādē un vadīšanā nodrošina kursu saturu atbilstību reālās darba vides prasībām, veido savs</w:t>
      </w:r>
      <w:r>
        <w:t>tarpēju saikni studentiem un nozares uzņēmumu pārstāvjiem un veicina absolventu ātrāku integrāciju darba vidē.</w:t>
      </w:r>
    </w:p>
    <w:p w:rsidR="005A5F44" w:rsidRDefault="007622A3">
      <w:pPr>
        <w:pStyle w:val="Heading3"/>
        <w:numPr>
          <w:ilvl w:val="2"/>
          <w:numId w:val="130"/>
        </w:numPr>
      </w:pPr>
      <w:bookmarkStart w:id="80" w:name="_2qqw8thc36kk" w:colFirst="0" w:colLast="0"/>
      <w:bookmarkEnd w:id="80"/>
      <w:r>
        <w:lastRenderedPageBreak/>
        <w:t>Statistikas dati par studējošajiem studiju programmā, studējošo skaita dinamika, skaita izmaiņu ietekmes faktoru analīze un novērtējums</w:t>
      </w:r>
    </w:p>
    <w:p w:rsidR="005A5F44" w:rsidRDefault="007622A3">
      <w:pPr>
        <w:spacing w:after="220" w:line="360" w:lineRule="auto"/>
        <w:ind w:firstLine="0"/>
      </w:pPr>
      <w:r>
        <w:t>Pielikumā</w:t>
      </w:r>
      <w:r>
        <w:t xml:space="preserve"> 4.1.</w:t>
      </w:r>
    </w:p>
    <w:p w:rsidR="005A5F44" w:rsidRDefault="007622A3">
      <w:pPr>
        <w:numPr>
          <w:ilvl w:val="0"/>
          <w:numId w:val="110"/>
        </w:numPr>
        <w:spacing w:line="360" w:lineRule="auto"/>
      </w:pPr>
      <w:r>
        <w:t>Programmas atbilstība Valsts Izglītības standartam (pielikums 4.1.).</w:t>
      </w:r>
    </w:p>
    <w:p w:rsidR="005A5F44" w:rsidRDefault="005A5F44">
      <w:pPr>
        <w:ind w:firstLine="0"/>
      </w:pPr>
    </w:p>
    <w:p w:rsidR="005A5F44" w:rsidRDefault="007622A3">
      <w:pPr>
        <w:pStyle w:val="Heading2"/>
        <w:numPr>
          <w:ilvl w:val="1"/>
          <w:numId w:val="130"/>
        </w:numPr>
      </w:pPr>
      <w:bookmarkStart w:id="81" w:name="_8q0d9ajr6f3c" w:colFirst="0" w:colLast="0"/>
      <w:bookmarkEnd w:id="81"/>
      <w:r>
        <w:t>Studiju saturs un īstenošana</w:t>
      </w:r>
    </w:p>
    <w:p w:rsidR="005A5F44" w:rsidRDefault="007622A3">
      <w:pPr>
        <w:pStyle w:val="Heading3"/>
        <w:numPr>
          <w:ilvl w:val="2"/>
          <w:numId w:val="130"/>
        </w:numPr>
      </w:pPr>
      <w:bookmarkStart w:id="82" w:name="_1vme5gcs92wi" w:colFirst="0" w:colLast="0"/>
      <w:bookmarkEnd w:id="82"/>
      <w:r>
        <w:t>Studiju programmas satura analīze. Studiju kursos/ moduļos iekļautās informācijas, sasniedzamo rezultātu (zināšanas, prasmes, kompetences), izvirzīto mērķu u. c. rādītāju savstarpējās sasaistes ar studiju programmas mērķiem un sasniedzamajiem rezultātiem n</w:t>
      </w:r>
      <w:r>
        <w:t>ovērtējums</w:t>
      </w:r>
    </w:p>
    <w:p w:rsidR="005A5F44" w:rsidRDefault="007622A3">
      <w:pPr>
        <w:spacing w:after="220" w:line="360" w:lineRule="auto"/>
        <w:ind w:firstLine="0"/>
      </w:pPr>
      <w:r>
        <w:t>Studiju programmas nosaukums: Akadēmiskā bakalaura studiju programma „Datorzinātnes”.</w:t>
      </w:r>
    </w:p>
    <w:p w:rsidR="005A5F44" w:rsidRDefault="007622A3">
      <w:pPr>
        <w:spacing w:after="220" w:line="360" w:lineRule="auto"/>
        <w:ind w:firstLine="0"/>
      </w:pPr>
      <w:r>
        <w:t>Iegūstamais grāds un profesionālā kvalifikācija: Dabaszinātņu bakalaura akadēmiskais grāds datorzinātnēs.</w:t>
      </w:r>
    </w:p>
    <w:p w:rsidR="005A5F44" w:rsidRDefault="007622A3">
      <w:pPr>
        <w:spacing w:after="220" w:line="360" w:lineRule="auto"/>
        <w:ind w:firstLine="0"/>
      </w:pPr>
      <w:r>
        <w:t>Studiju programmas mērķis ir: sagatavot augstas kvali</w:t>
      </w:r>
      <w:r>
        <w:t>fikācijas speciālistus datorzinātnēs ar fundamentālām zināšanām datorzinātņu jomā, augstākajā matemātikā un inženierzinātņu pamatos, kas ļautu patstāvīgi piemēroties profesionālai darbībai mainīgos darba tirgus apstākļos, kā arī sagatavot studējošos turpmā</w:t>
      </w:r>
      <w:r>
        <w:t>kām studijām augstāka līmeņa profesionālajās programmās un maģistrantūrā, zinātniskajai darbībai un tālākai pašizglītībai.</w:t>
      </w:r>
    </w:p>
    <w:p w:rsidR="005A5F44" w:rsidRDefault="007622A3">
      <w:pPr>
        <w:spacing w:after="220" w:line="360" w:lineRule="auto"/>
        <w:ind w:firstLine="0"/>
      </w:pPr>
      <w:r>
        <w:t>Studiju programmas uzdevumi ir:</w:t>
      </w:r>
    </w:p>
    <w:p w:rsidR="005A5F44" w:rsidRDefault="007622A3">
      <w:pPr>
        <w:numPr>
          <w:ilvl w:val="0"/>
          <w:numId w:val="107"/>
        </w:numPr>
        <w:jc w:val="left"/>
        <w:rPr>
          <w:color w:val="000000"/>
        </w:rPr>
      </w:pPr>
      <w:r>
        <w:t>sniegt studentiem nepieciešamās teorētiskās un praktiskās zināšanas datorzinātnēs;</w:t>
      </w:r>
    </w:p>
    <w:p w:rsidR="005A5F44" w:rsidRDefault="007622A3">
      <w:pPr>
        <w:numPr>
          <w:ilvl w:val="0"/>
          <w:numId w:val="107"/>
        </w:numPr>
        <w:jc w:val="left"/>
        <w:rPr>
          <w:color w:val="000000"/>
        </w:rPr>
      </w:pPr>
      <w:r>
        <w:t xml:space="preserve">radināt studentus </w:t>
      </w:r>
      <w:r>
        <w:t>patstāvīgi un radoši apgūt, kā arī vērtēt un pielietot jaunos datorzinātņu nozares sasniegumus;</w:t>
      </w:r>
    </w:p>
    <w:p w:rsidR="005A5F44" w:rsidRDefault="007622A3">
      <w:pPr>
        <w:numPr>
          <w:ilvl w:val="0"/>
          <w:numId w:val="107"/>
        </w:numPr>
        <w:jc w:val="left"/>
        <w:rPr>
          <w:color w:val="000000"/>
        </w:rPr>
      </w:pPr>
      <w:r>
        <w:t>attīstīt studentu zinātniskās analīzes spējas, prasmi patstāvīgi risināt problēmas,</w:t>
      </w:r>
    </w:p>
    <w:p w:rsidR="005A5F44" w:rsidRDefault="007622A3">
      <w:pPr>
        <w:numPr>
          <w:ilvl w:val="0"/>
          <w:numId w:val="107"/>
        </w:numPr>
        <w:jc w:val="left"/>
        <w:rPr>
          <w:color w:val="000000"/>
        </w:rPr>
      </w:pPr>
      <w:r>
        <w:t>sekmēt viņu iesaistīšanos praktisku un zinātnisku problēmu risināšanā;</w:t>
      </w:r>
    </w:p>
    <w:p w:rsidR="005A5F44" w:rsidRDefault="007622A3">
      <w:pPr>
        <w:numPr>
          <w:ilvl w:val="0"/>
          <w:numId w:val="107"/>
        </w:numPr>
        <w:jc w:val="left"/>
        <w:rPr>
          <w:color w:val="000000"/>
        </w:rPr>
      </w:pPr>
      <w:r>
        <w:t>radīt motivāciju un sekmēt studentu tālākizglītības vajadzību apmierināšanu, tostarp, motivāciju turpināt mācības gan profesionālajās, gan akadēmiskajās maģistra un doktora līmeņa studiju programmās;</w:t>
      </w:r>
    </w:p>
    <w:p w:rsidR="005A5F44" w:rsidRDefault="007622A3">
      <w:pPr>
        <w:numPr>
          <w:ilvl w:val="0"/>
          <w:numId w:val="107"/>
        </w:numPr>
        <w:jc w:val="left"/>
        <w:rPr>
          <w:color w:val="000000"/>
        </w:rPr>
      </w:pPr>
      <w:r>
        <w:t>nodrošināt studiju procesu ar kvalificētiem mācību spēki</w:t>
      </w:r>
      <w:r>
        <w:t>em un mūsdienu prasībām atbilstošu apmācību;</w:t>
      </w:r>
    </w:p>
    <w:p w:rsidR="005A5F44" w:rsidRDefault="007622A3">
      <w:pPr>
        <w:numPr>
          <w:ilvl w:val="0"/>
          <w:numId w:val="107"/>
        </w:numPr>
        <w:spacing w:after="80"/>
        <w:jc w:val="left"/>
        <w:rPr>
          <w:color w:val="000000"/>
        </w:rPr>
      </w:pPr>
      <w:r>
        <w:t>nodrošināt studentiem radošu studiju procesu sekmējošus apstākļus un vidi.</w:t>
      </w:r>
    </w:p>
    <w:p w:rsidR="005A5F44" w:rsidRDefault="007622A3">
      <w:pPr>
        <w:spacing w:before="200" w:after="220" w:line="360" w:lineRule="auto"/>
        <w:ind w:firstLine="0"/>
        <w:rPr>
          <w:b/>
          <w:bCs/>
        </w:rPr>
      </w:pPr>
      <w:r>
        <w:rPr>
          <w:b/>
          <w:bCs/>
        </w:rPr>
        <w:t>Studiju programmas paredzētie studiju rezultāti</w:t>
      </w:r>
    </w:p>
    <w:p w:rsidR="005A5F44" w:rsidRDefault="007622A3">
      <w:pPr>
        <w:spacing w:after="220" w:line="360" w:lineRule="auto"/>
        <w:ind w:firstLine="0"/>
      </w:pPr>
      <w:r>
        <w:lastRenderedPageBreak/>
        <w:t>Plānotais rezultāts – sagatavoti speciālisti datorzinātnēs ar akadēmisko dabas zinātņu b</w:t>
      </w:r>
      <w:r>
        <w:t xml:space="preserve">akalaura grādu un Eiropas Kvalifikācijas Ietvarstruktūras (EKI) 6. līmeņa atbilstošām zināšanām, prasmēm un kompetencēm. </w:t>
      </w:r>
    </w:p>
    <w:p w:rsidR="005A5F44" w:rsidRDefault="007622A3">
      <w:pPr>
        <w:spacing w:after="220" w:line="360" w:lineRule="auto"/>
        <w:ind w:firstLine="0"/>
      </w:pPr>
      <w:r>
        <w:t>Zināšanas:</w:t>
      </w:r>
    </w:p>
    <w:p w:rsidR="005A5F44" w:rsidRDefault="007622A3">
      <w:pPr>
        <w:numPr>
          <w:ilvl w:val="0"/>
          <w:numId w:val="101"/>
        </w:numPr>
        <w:jc w:val="left"/>
        <w:rPr>
          <w:color w:val="000000"/>
        </w:rPr>
      </w:pPr>
      <w:r>
        <w:t>spēj parādīt vispusīgas faktu, teoriju un likumsakarību zināšanas, kas ir nepieciešamas personiskai izaugsmei un attīstībai</w:t>
      </w:r>
      <w:r>
        <w:t>, pilsoniskai līdzdalībai, sociālajai integrācijai un izglītības turpināšanai;</w:t>
      </w:r>
    </w:p>
    <w:p w:rsidR="005A5F44" w:rsidRDefault="007622A3">
      <w:pPr>
        <w:numPr>
          <w:ilvl w:val="0"/>
          <w:numId w:val="101"/>
        </w:numPr>
        <w:jc w:val="left"/>
        <w:rPr>
          <w:color w:val="000000"/>
        </w:rPr>
      </w:pPr>
      <w:r>
        <w:t>spēj detalizēti izprast un parādīt daudzveidīgu specifisku faktu, principu, procesu un jēdzienu zināšanas datorzinātņu jomā standarta un nestandarta situācijās;</w:t>
      </w:r>
    </w:p>
    <w:p w:rsidR="005A5F44" w:rsidRDefault="007622A3">
      <w:pPr>
        <w:numPr>
          <w:ilvl w:val="0"/>
          <w:numId w:val="101"/>
        </w:numPr>
        <w:jc w:val="left"/>
        <w:rPr>
          <w:color w:val="000000"/>
        </w:rPr>
      </w:pPr>
      <w:r>
        <w:t>pārzina tehnoloģ</w:t>
      </w:r>
      <w:r>
        <w:t>ijas un metodes mācību uzdevumu vai darba uzdevumu veikšanai profesijā;</w:t>
      </w:r>
    </w:p>
    <w:p w:rsidR="005A5F44" w:rsidRDefault="007622A3">
      <w:pPr>
        <w:numPr>
          <w:ilvl w:val="0"/>
          <w:numId w:val="101"/>
        </w:numPr>
        <w:jc w:val="left"/>
        <w:rPr>
          <w:color w:val="000000"/>
        </w:rPr>
      </w:pPr>
      <w:r>
        <w:t>pārzina nozares juridiskos pamatus;</w:t>
      </w:r>
    </w:p>
    <w:p w:rsidR="005A5F44" w:rsidRDefault="007622A3">
      <w:pPr>
        <w:numPr>
          <w:ilvl w:val="0"/>
          <w:numId w:val="101"/>
        </w:numPr>
        <w:spacing w:after="80"/>
        <w:jc w:val="left"/>
        <w:rPr>
          <w:color w:val="000000"/>
        </w:rPr>
      </w:pPr>
      <w:r>
        <w:t>pārzina dokumentācijas un tehniskos standartus.</w:t>
      </w:r>
    </w:p>
    <w:p w:rsidR="005A5F44" w:rsidRDefault="007622A3">
      <w:pPr>
        <w:spacing w:after="220" w:line="360" w:lineRule="auto"/>
        <w:ind w:firstLine="0"/>
      </w:pPr>
      <w:r>
        <w:t>Prasmes:</w:t>
      </w:r>
    </w:p>
    <w:p w:rsidR="005A5F44" w:rsidRDefault="007622A3">
      <w:pPr>
        <w:numPr>
          <w:ilvl w:val="0"/>
          <w:numId w:val="80"/>
        </w:numPr>
        <w:jc w:val="left"/>
        <w:rPr>
          <w:color w:val="000000"/>
        </w:rPr>
      </w:pPr>
      <w:r>
        <w:t>spēj plānot un organizēt darbu, izmantot dažādas metodes, tehnoloģijas, programmu izstrādes</w:t>
      </w:r>
      <w:r>
        <w:t xml:space="preserve"> rīkus un vides uzdevumu izpildei un problēmu risināšanai;</w:t>
      </w:r>
    </w:p>
    <w:p w:rsidR="005A5F44" w:rsidRDefault="007622A3">
      <w:pPr>
        <w:numPr>
          <w:ilvl w:val="0"/>
          <w:numId w:val="80"/>
        </w:numPr>
        <w:jc w:val="left"/>
        <w:rPr>
          <w:color w:val="000000"/>
        </w:rPr>
      </w:pPr>
      <w:r>
        <w:t>spēj sameklēt, izvērtēt un radoši izmantot informāciju mācību vai profesionālo darba uzdevumu izpildei un problēmu risināšanai;</w:t>
      </w:r>
    </w:p>
    <w:p w:rsidR="005A5F44" w:rsidRDefault="007622A3">
      <w:pPr>
        <w:numPr>
          <w:ilvl w:val="0"/>
          <w:numId w:val="80"/>
        </w:numPr>
        <w:jc w:val="left"/>
        <w:rPr>
          <w:color w:val="000000"/>
        </w:rPr>
      </w:pPr>
      <w:r>
        <w:t>spēj sazināties vismaz divās valodās rakstiski un mutiski gan pazīsta</w:t>
      </w:r>
      <w:r>
        <w:t>mā, gan nepazīstamā kontekstā;</w:t>
      </w:r>
    </w:p>
    <w:p w:rsidR="005A5F44" w:rsidRDefault="007622A3">
      <w:pPr>
        <w:numPr>
          <w:ilvl w:val="0"/>
          <w:numId w:val="80"/>
        </w:numPr>
        <w:jc w:val="left"/>
        <w:rPr>
          <w:color w:val="000000"/>
        </w:rPr>
      </w:pPr>
      <w:r>
        <w:t>spēj patstāvīgi strādāt, mācīties un pilnveidoties, lai piemērotos profesionālai darbībai mainīgos darba tirgus apstākļos;</w:t>
      </w:r>
    </w:p>
    <w:p w:rsidR="005A5F44" w:rsidRDefault="007622A3">
      <w:pPr>
        <w:numPr>
          <w:ilvl w:val="0"/>
          <w:numId w:val="80"/>
        </w:numPr>
        <w:jc w:val="left"/>
        <w:rPr>
          <w:color w:val="000000"/>
        </w:rPr>
      </w:pPr>
      <w:r>
        <w:t>spēj sadarboties ar citu nozaru speciālistiem;</w:t>
      </w:r>
    </w:p>
    <w:p w:rsidR="005A5F44" w:rsidRDefault="007622A3">
      <w:pPr>
        <w:numPr>
          <w:ilvl w:val="0"/>
          <w:numId w:val="80"/>
        </w:numPr>
        <w:jc w:val="left"/>
        <w:rPr>
          <w:color w:val="000000"/>
        </w:rPr>
      </w:pPr>
      <w:r>
        <w:t>spēj stratēģiski un analītiski formulēt un risināt dato</w:t>
      </w:r>
      <w:r>
        <w:t>rzinātnes nozares problēmas;</w:t>
      </w:r>
    </w:p>
    <w:p w:rsidR="005A5F44" w:rsidRDefault="007622A3">
      <w:pPr>
        <w:numPr>
          <w:ilvl w:val="0"/>
          <w:numId w:val="80"/>
        </w:numPr>
        <w:jc w:val="left"/>
        <w:rPr>
          <w:color w:val="000000"/>
        </w:rPr>
      </w:pPr>
      <w:r>
        <w:t>prot projektēt, programmēt, pārbaudīt, analizēt informācijas sistēmas;</w:t>
      </w:r>
    </w:p>
    <w:p w:rsidR="005A5F44" w:rsidRDefault="007622A3">
      <w:pPr>
        <w:numPr>
          <w:ilvl w:val="0"/>
          <w:numId w:val="80"/>
        </w:numPr>
        <w:jc w:val="left"/>
        <w:rPr>
          <w:color w:val="000000"/>
        </w:rPr>
      </w:pPr>
      <w:r>
        <w:t>prot strādāt ar profesionālo programmatūru;</w:t>
      </w:r>
    </w:p>
    <w:p w:rsidR="005A5F44" w:rsidRDefault="007622A3">
      <w:pPr>
        <w:numPr>
          <w:ilvl w:val="0"/>
          <w:numId w:val="80"/>
        </w:numPr>
        <w:jc w:val="left"/>
        <w:rPr>
          <w:color w:val="000000"/>
        </w:rPr>
      </w:pPr>
      <w:r>
        <w:t>prot piemērot darba drošības, ugunsdrošības un vides aizsardzības noteikumus;</w:t>
      </w:r>
    </w:p>
    <w:p w:rsidR="005A5F44" w:rsidRDefault="007622A3">
      <w:pPr>
        <w:numPr>
          <w:ilvl w:val="0"/>
          <w:numId w:val="80"/>
        </w:numPr>
        <w:spacing w:after="80"/>
        <w:jc w:val="left"/>
        <w:rPr>
          <w:color w:val="000000"/>
        </w:rPr>
      </w:pPr>
      <w:r>
        <w:t>prot darboties projektu izstrādē, realizācijā un vadīšanā.</w:t>
      </w:r>
    </w:p>
    <w:p w:rsidR="005A5F44" w:rsidRDefault="007622A3">
      <w:pPr>
        <w:spacing w:after="220" w:line="360" w:lineRule="auto"/>
        <w:ind w:firstLine="0"/>
      </w:pPr>
      <w:r>
        <w:t>Kompetences:</w:t>
      </w:r>
    </w:p>
    <w:p w:rsidR="005A5F44" w:rsidRDefault="007622A3">
      <w:pPr>
        <w:numPr>
          <w:ilvl w:val="0"/>
          <w:numId w:val="138"/>
        </w:numPr>
        <w:jc w:val="left"/>
        <w:rPr>
          <w:color w:val="000000"/>
        </w:rPr>
      </w:pPr>
      <w:r>
        <w:t>ir motivēts turpmākās karjeras veidošanai, izglītības turpināšanai, mūžizglītībai uz zināšanām orientētā demokrātiskā, daudzvalodu un daudzkultūru sabiedrībā Eiropā un pasaulē;</w:t>
      </w:r>
    </w:p>
    <w:p w:rsidR="005A5F44" w:rsidRDefault="007622A3">
      <w:pPr>
        <w:numPr>
          <w:ilvl w:val="0"/>
          <w:numId w:val="138"/>
        </w:numPr>
        <w:jc w:val="left"/>
        <w:rPr>
          <w:color w:val="000000"/>
        </w:rPr>
      </w:pPr>
      <w:r>
        <w:t>spēj pl</w:t>
      </w:r>
      <w:r>
        <w:t xml:space="preserve">ānot un veikt mācību vai darba uzdevumus individuāli, komandā vai vadot komandas darbu, </w:t>
      </w:r>
    </w:p>
    <w:p w:rsidR="005A5F44" w:rsidRDefault="007622A3">
      <w:pPr>
        <w:numPr>
          <w:ilvl w:val="0"/>
          <w:numId w:val="138"/>
        </w:numPr>
        <w:jc w:val="left"/>
        <w:rPr>
          <w:color w:val="000000"/>
        </w:rPr>
      </w:pPr>
      <w:r>
        <w:t>aprakstīt, prezentēt un argumentēti izskaidrot darba rezultātus;</w:t>
      </w:r>
    </w:p>
    <w:p w:rsidR="005A5F44" w:rsidRDefault="007622A3">
      <w:pPr>
        <w:numPr>
          <w:ilvl w:val="0"/>
          <w:numId w:val="138"/>
        </w:numPr>
        <w:jc w:val="left"/>
        <w:rPr>
          <w:color w:val="000000"/>
        </w:rPr>
      </w:pPr>
      <w:r>
        <w:t>spēj uzņemties atbildību par mācību vai profesionālās darbības rezultātu kvalitāti un kvantitāti;</w:t>
      </w:r>
    </w:p>
    <w:p w:rsidR="005A5F44" w:rsidRDefault="007622A3">
      <w:pPr>
        <w:numPr>
          <w:ilvl w:val="0"/>
          <w:numId w:val="138"/>
        </w:numPr>
        <w:spacing w:after="80"/>
        <w:jc w:val="left"/>
        <w:rPr>
          <w:color w:val="000000"/>
        </w:rPr>
      </w:pPr>
      <w:r>
        <w:t>spēj</w:t>
      </w:r>
      <w:r>
        <w:t xml:space="preserve"> strādāt un pildīt pienākumus, ievērojot kvalitātes standartus, pastāvīgi meklējot un ieviešot inovācijas, lai uzlabotu pašreizējo darbību un resursus.</w:t>
      </w:r>
    </w:p>
    <w:p w:rsidR="005A5F44" w:rsidRDefault="007622A3">
      <w:pPr>
        <w:spacing w:after="220" w:line="360" w:lineRule="auto"/>
        <w:ind w:firstLine="0"/>
      </w:pPr>
      <w:r>
        <w:lastRenderedPageBreak/>
        <w:t>Datorzinātnes speciālisti – bakalauri pēc diploma iegūšanas var studēt maģistrantūrā, strādāt par dators</w:t>
      </w:r>
      <w:r>
        <w:t xml:space="preserve">istēmu un datortīklu administratoriem, programmētājiem, sistēmanalītiķiem utml. Nepieciešamība pēc speciālistiem datorzinātnēs Latvijā pašreizējā laika momentā ir ļoti aktuāla. Bet nākotnē, attīstot ražošanu ar augstu pievienoto vērtību, ieviešot ražošanā </w:t>
      </w:r>
      <w:r>
        <w:t>jaunākās tehnoloģijas, pieprasījums pēc šiem speciālistiem palielināsies vēl vairāk. Datorzinātnes speciālistiem paredzama būtiska loma Kurzemes reģiona un mūsu valsts ekonomiskajā attīstībā, jo viņi būs tie, kas veidos uz zināšanām balstīto ekonomiku.</w:t>
      </w:r>
    </w:p>
    <w:p w:rsidR="005A5F44" w:rsidRDefault="007622A3">
      <w:pPr>
        <w:spacing w:after="220" w:line="360" w:lineRule="auto"/>
        <w:ind w:firstLine="0"/>
      </w:pPr>
      <w:r>
        <w:t>Stu</w:t>
      </w:r>
      <w:r>
        <w:t>diju programmas saturs, tās organizācija un realizācijas gaita, nodrošinājums ar akadēmisko personālu un materiāli tehniskā bāze ļauj īstenot studiju programmas izvirzīto mērķi, izpildīt uzdevumus un sasniegt plānotos rezultātus. Uz to orientēti studiju pr</w:t>
      </w:r>
      <w:r>
        <w:t>ogrammā iekļauti studiju kursi. Studiju kursu aprakstos ir noteikts studiju kursa mērķis un sasniedzamie rezultāti saskaņā ar studiju programmas sasniedzamajiem rezultātiem. (5.5. pielikums).</w:t>
      </w:r>
    </w:p>
    <w:p w:rsidR="005A5F44" w:rsidRDefault="007622A3">
      <w:pPr>
        <w:spacing w:after="220" w:line="360" w:lineRule="auto"/>
        <w:ind w:firstLine="0"/>
      </w:pPr>
      <w:r>
        <w:t xml:space="preserve">Ventspils Augstskolā studenta ieguldītā darba apjoma mērvienība </w:t>
      </w:r>
      <w:r>
        <w:t>ir kredītpunkts. Vienam kredītpunktam atbilst darba apjoms 40 akadēmisko stundu apjomā. Tas ir salīdzināms ar Eiropā lietoto ECTS sistēmu, lietojot koeficientu 1,5. Ventspils Augstskolas gadījumā 40% no laika atbilst kontaktstundām, ko students pavada audi</w:t>
      </w:r>
      <w:r>
        <w:t>torijā vai datorlaboratorijā kontaktā ar pasniedzēju, un 60% no laika ir patstāvīgais darbs ar literatūru, ar interneta resursiem, veicot mācību projektus un praktiskos darbus individuāli vai kopā ar grupas biedriem.</w:t>
      </w:r>
    </w:p>
    <w:p w:rsidR="005A5F44" w:rsidRDefault="007622A3">
      <w:pPr>
        <w:spacing w:after="220" w:line="360" w:lineRule="auto"/>
        <w:ind w:firstLine="0"/>
      </w:pPr>
      <w:r>
        <w:t>Programmā ietilpstošās kursu grupas atb</w:t>
      </w:r>
      <w:r>
        <w:t>ilst noteiktam kredītpunktu skaitam:</w:t>
      </w:r>
    </w:p>
    <w:p w:rsidR="005A5F44" w:rsidRDefault="007622A3">
      <w:pPr>
        <w:numPr>
          <w:ilvl w:val="0"/>
          <w:numId w:val="120"/>
        </w:numPr>
        <w:spacing w:after="240"/>
        <w:jc w:val="left"/>
        <w:rPr>
          <w:color w:val="000000"/>
        </w:rPr>
      </w:pPr>
      <w:r>
        <w:t>Obligātā daļa:                                        78 KP</w:t>
      </w:r>
    </w:p>
    <w:p w:rsidR="005A5F44" w:rsidRDefault="007622A3">
      <w:pPr>
        <w:spacing w:after="220" w:line="360" w:lineRule="auto"/>
        <w:ind w:firstLine="0"/>
      </w:pPr>
      <w:r>
        <w:t xml:space="preserve">      tostarp</w:t>
      </w:r>
    </w:p>
    <w:p w:rsidR="005A5F44" w:rsidRDefault="007622A3">
      <w:pPr>
        <w:spacing w:after="220" w:line="360" w:lineRule="auto"/>
        <w:ind w:firstLine="0"/>
      </w:pPr>
      <w:r>
        <w:t xml:space="preserve">      - nozares pamatnostādnes</w:t>
      </w:r>
      <w:r>
        <w:tab/>
        <w:t xml:space="preserve">                </w:t>
      </w:r>
      <w:r>
        <w:tab/>
        <w:t>30 KP</w:t>
      </w:r>
    </w:p>
    <w:p w:rsidR="005A5F44" w:rsidRDefault="007622A3">
      <w:pPr>
        <w:spacing w:after="220" w:line="360" w:lineRule="auto"/>
        <w:ind w:firstLine="0"/>
      </w:pPr>
      <w:r>
        <w:t xml:space="preserve">      - aktuālās problēmas                   </w:t>
      </w:r>
      <w:r>
        <w:tab/>
        <w:t xml:space="preserve">     </w:t>
      </w:r>
      <w:r>
        <w:tab/>
        <w:t>28 KP</w:t>
      </w:r>
    </w:p>
    <w:p w:rsidR="005A5F44" w:rsidRDefault="007622A3">
      <w:pPr>
        <w:spacing w:after="220" w:line="360" w:lineRule="auto"/>
        <w:ind w:firstLine="0"/>
      </w:pPr>
      <w:r>
        <w:t xml:space="preserve">      - starpnozaru aspekti                   </w:t>
      </w:r>
      <w:r>
        <w:tab/>
        <w:t xml:space="preserve">    </w:t>
      </w:r>
      <w:r>
        <w:tab/>
        <w:t>20 KP</w:t>
      </w:r>
    </w:p>
    <w:p w:rsidR="005A5F44" w:rsidRDefault="007622A3">
      <w:pPr>
        <w:numPr>
          <w:ilvl w:val="0"/>
          <w:numId w:val="116"/>
        </w:numPr>
        <w:jc w:val="left"/>
        <w:rPr>
          <w:color w:val="000000"/>
        </w:rPr>
      </w:pPr>
      <w:r>
        <w:t>Ierobežotās izvēles daļa: 26 KP</w:t>
      </w:r>
    </w:p>
    <w:p w:rsidR="005A5F44" w:rsidRDefault="007622A3">
      <w:pPr>
        <w:numPr>
          <w:ilvl w:val="0"/>
          <w:numId w:val="116"/>
        </w:numPr>
        <w:jc w:val="left"/>
        <w:rPr>
          <w:color w:val="000000"/>
        </w:rPr>
      </w:pPr>
      <w:r>
        <w:t>Izvēles kursi:   6 KP</w:t>
      </w:r>
    </w:p>
    <w:p w:rsidR="005A5F44" w:rsidRDefault="007622A3">
      <w:pPr>
        <w:numPr>
          <w:ilvl w:val="0"/>
          <w:numId w:val="116"/>
        </w:numPr>
        <w:jc w:val="left"/>
        <w:rPr>
          <w:color w:val="000000"/>
        </w:rPr>
      </w:pPr>
      <w:r>
        <w:t>Bakalaura darbs: 10 KP</w:t>
      </w:r>
    </w:p>
    <w:p w:rsidR="005A5F44" w:rsidRDefault="007622A3">
      <w:pPr>
        <w:numPr>
          <w:ilvl w:val="0"/>
          <w:numId w:val="127"/>
        </w:numPr>
        <w:jc w:val="left"/>
        <w:rPr>
          <w:color w:val="000000"/>
        </w:rPr>
      </w:pPr>
      <w:r>
        <w:t>Obligātās daļas (A) kursi iedalās:</w:t>
      </w:r>
    </w:p>
    <w:p w:rsidR="005A5F44" w:rsidRDefault="007622A3">
      <w:pPr>
        <w:numPr>
          <w:ilvl w:val="0"/>
          <w:numId w:val="22"/>
        </w:numPr>
        <w:jc w:val="left"/>
        <w:rPr>
          <w:color w:val="000000"/>
        </w:rPr>
      </w:pPr>
      <w:r>
        <w:lastRenderedPageBreak/>
        <w:t>nozares pamatnostādnes kursi – augstākajā un diskrētajā matemātikā, datu struktūrās un pamatalgoritmos, skaitliskajās un optimizācijas metodēs, kā arī algoritmu teorijā un modelēšanas pamatos (objektorientētajā un haotisku procesu modelēšanā);</w:t>
      </w:r>
    </w:p>
    <w:p w:rsidR="005A5F44" w:rsidRDefault="007622A3">
      <w:pPr>
        <w:numPr>
          <w:ilvl w:val="0"/>
          <w:numId w:val="22"/>
        </w:numPr>
        <w:jc w:val="left"/>
        <w:rPr>
          <w:color w:val="000000"/>
        </w:rPr>
      </w:pPr>
      <w:r>
        <w:t>nozares aktu</w:t>
      </w:r>
      <w:r>
        <w:t>ālo problēmu kursi – satur galvenos programmēšanas un tās tehnikas kursus, to skaitā objektorientēto programmēšanu un programmēšanu tīmeklī, informācijas sistēmu analīzi un projektēšanu, kā arī programmu izstrādes rīkus un vides.</w:t>
      </w:r>
    </w:p>
    <w:p w:rsidR="005A5F44" w:rsidRDefault="007622A3">
      <w:pPr>
        <w:numPr>
          <w:ilvl w:val="0"/>
          <w:numId w:val="22"/>
        </w:numPr>
        <w:jc w:val="left"/>
        <w:rPr>
          <w:color w:val="000000"/>
        </w:rPr>
      </w:pPr>
      <w:r>
        <w:t xml:space="preserve">starpnozaru aspektu kursi </w:t>
      </w:r>
      <w:r>
        <w:t>– ietver sevī kursus fizikā un elektronikā, angļu valodā, kā arī ekonomikas, uzņēmējdarbības un nozares tiesību pamatos.</w:t>
      </w:r>
    </w:p>
    <w:p w:rsidR="005A5F44" w:rsidRDefault="007622A3">
      <w:pPr>
        <w:numPr>
          <w:ilvl w:val="0"/>
          <w:numId w:val="104"/>
        </w:numPr>
        <w:jc w:val="left"/>
        <w:rPr>
          <w:color w:val="000000"/>
        </w:rPr>
      </w:pPr>
      <w:r>
        <w:t>Ierobežotās izvēles (B) kursi ietver sevī kursus operētājsistēmās, datu bāzu tehnoloģijās, LAN projektēšanā un administrēšanā, matemāti</w:t>
      </w:r>
      <w:r>
        <w:t>skajā modelēšanā un citus, kas nodrošina padziļinātas specializācijas iespēju, kā arī praksi.</w:t>
      </w:r>
    </w:p>
    <w:p w:rsidR="005A5F44" w:rsidRDefault="007622A3">
      <w:pPr>
        <w:numPr>
          <w:ilvl w:val="0"/>
          <w:numId w:val="104"/>
        </w:numPr>
        <w:jc w:val="left"/>
        <w:rPr>
          <w:color w:val="000000"/>
        </w:rPr>
      </w:pPr>
      <w:r>
        <w:t>Izvēles (C) kursi piedāvā iespēju apgūt vispārizglītojošas tēmas, kuras netieši saistītas ar datorzinātnēm, bet zināšanas kuros ir būtiskas, lai paplašinātu stude</w:t>
      </w:r>
      <w:r>
        <w:t>ntu redzesloku un sekmētu iespēju integrēties darba tirgū. Brīvās izvēles kurss var būt jebkurš VeA pasniegtais studiju kurss, kurš nav šīs studiju programmas obligātās daļas vai obligātās izvēles daļas kurss.</w:t>
      </w:r>
    </w:p>
    <w:p w:rsidR="005A5F44" w:rsidRDefault="007622A3">
      <w:pPr>
        <w:numPr>
          <w:ilvl w:val="0"/>
          <w:numId w:val="104"/>
        </w:numPr>
        <w:spacing w:after="240"/>
        <w:jc w:val="left"/>
        <w:rPr>
          <w:color w:val="000000"/>
        </w:rPr>
      </w:pPr>
      <w:r>
        <w:t>Bakalaura darbs ir patstāvīgi realizēts projek</w:t>
      </w:r>
      <w:r>
        <w:t>ts datorzinātnēs, kas tiek aizstāvēts Gala pārbaudījumu komisijas sēdē. Bakalaura darbs ir studenta kompetences apliecinājums bakalaura grāda iegūšanai.</w:t>
      </w:r>
    </w:p>
    <w:p w:rsidR="005A5F44" w:rsidRDefault="007622A3">
      <w:pPr>
        <w:spacing w:after="220" w:line="360" w:lineRule="auto"/>
        <w:ind w:firstLine="0"/>
      </w:pPr>
      <w:r>
        <w:t>Akadēmiskās bakalaura studiju programmas “Datorzinātnes” īstenošanā tiek nodrošināta  studiju kursu sat</w:t>
      </w:r>
      <w:r>
        <w:t xml:space="preserve">ura aktualitāte un atbilstība nozarei, darba tirgus vajadzībām un zinātnes tendencēm. </w:t>
      </w:r>
    </w:p>
    <w:p w:rsidR="005A5F44" w:rsidRDefault="007622A3">
      <w:pPr>
        <w:spacing w:after="220" w:line="360" w:lineRule="auto"/>
        <w:ind w:firstLine="0"/>
      </w:pPr>
      <w:r>
        <w:t>Studiju programma ir izveidota un tiek īstenota ar aktīvu darba devēju līdzdalību. Piemēram, studiju programmā sadarbībā ar uzņēmumu “TestDevLab” tiek īstenots studiju k</w:t>
      </w:r>
      <w:r>
        <w:t>urss “Programmatūras testēšana un automatizācija” un  sadarbībā ar uzņēmumu “Accenture” ir izstrādāts  kursa “Programmēšana tīmeklī (JAVA)” saturs un lekciju materiāli. Studiju procesā iesaistīti nozares specialisti. Informācija par darba tirgus vajadzībām</w:t>
      </w:r>
      <w:r>
        <w:t xml:space="preserve"> tiek apkopota no darba devēju aptaujām un prakses vadītāju atsauksmēm.</w:t>
      </w:r>
    </w:p>
    <w:p w:rsidR="005A5F44" w:rsidRDefault="007622A3">
      <w:pPr>
        <w:spacing w:after="220" w:line="360" w:lineRule="auto"/>
        <w:ind w:firstLine="0"/>
      </w:pPr>
      <w:r>
        <w:t>Realizējot ESF projektu Nr.: 8.2.2.0/18/A/009 “</w:t>
      </w:r>
      <w:hyperlink r:id="rId48">
        <w:r>
          <w:t>Stiprināt Ventspils Augstskolas akadēmisko personālu stratēģiskās specializā</w:t>
        </w:r>
        <w:r>
          <w:t>cijas jomās</w:t>
        </w:r>
      </w:hyperlink>
      <w:r>
        <w:t xml:space="preserve">” tika organizētas akadēmiskā personāla stažēšanās, lai attīstītu sadarbību ar industriju, kā arī tika piesaistīts ārvalstu akadēmiskais personāls. </w:t>
      </w:r>
    </w:p>
    <w:p w:rsidR="005A5F44" w:rsidRDefault="007622A3">
      <w:pPr>
        <w:spacing w:after="220" w:line="360" w:lineRule="auto"/>
        <w:ind w:firstLine="0"/>
      </w:pPr>
      <w:r>
        <w:t>Akadēmiskās bakalaura studiju programmas “Datorzinātne” īstenošanā iesaistītais akadēmiskais per</w:t>
      </w:r>
      <w:r>
        <w:t>sonāls piedalās zinātniskajās konferencēs, semināros un seko līdzi jaunākam nozares un izglītības attīstības tendencēm.</w:t>
      </w:r>
    </w:p>
    <w:p w:rsidR="005A5F44" w:rsidRDefault="007622A3">
      <w:pPr>
        <w:spacing w:after="220" w:line="360" w:lineRule="auto"/>
        <w:ind w:firstLine="0"/>
      </w:pPr>
      <w:r>
        <w:t>Studiju programma tiek regulāri pārskatīta – izvērtējot studējošo aptaujas rezultātus (reizi semestrī), veidojot studiju plānus jaunam s</w:t>
      </w:r>
      <w:r>
        <w:t xml:space="preserve">emestrim (reizi gadā), gatavojot un izskatot </w:t>
      </w:r>
      <w:r>
        <w:lastRenderedPageBreak/>
        <w:t>pašnovērtējuma ziņojumu (reizi gadā), kā arī fakultātes domes sēdē izskatot Gala pārbaudījumu komisijas ziņojumus (reizi gadā). Programmas vērtējums un nepieciešamās izmaiņas tiek skatītas studiju programmu pado</w:t>
      </w:r>
      <w:r>
        <w:t>mē un fakultātes domē.</w:t>
      </w:r>
    </w:p>
    <w:p w:rsidR="005A5F44" w:rsidRDefault="007622A3">
      <w:pPr>
        <w:spacing w:after="220" w:line="360" w:lineRule="auto"/>
        <w:ind w:firstLine="0"/>
      </w:pPr>
      <w:r>
        <w:t>Pielikumā:</w:t>
      </w:r>
    </w:p>
    <w:p w:rsidR="005A5F44" w:rsidRDefault="007622A3">
      <w:pPr>
        <w:numPr>
          <w:ilvl w:val="0"/>
          <w:numId w:val="57"/>
        </w:numPr>
        <w:spacing w:line="360" w:lineRule="auto"/>
      </w:pPr>
      <w:r>
        <w:t>Studiju programmas plāns (pielikums 4.2.1. un 4.2.2.)</w:t>
      </w:r>
    </w:p>
    <w:p w:rsidR="005A5F44" w:rsidRDefault="007622A3">
      <w:pPr>
        <w:numPr>
          <w:ilvl w:val="0"/>
          <w:numId w:val="57"/>
        </w:numPr>
        <w:spacing w:line="360" w:lineRule="auto"/>
      </w:pPr>
      <w:r>
        <w:t>Studiju programmas kartējums (pielikums 4.3.)</w:t>
      </w:r>
    </w:p>
    <w:p w:rsidR="005A5F44" w:rsidRDefault="005A5F44">
      <w:pPr>
        <w:ind w:firstLine="0"/>
      </w:pPr>
    </w:p>
    <w:p w:rsidR="005A5F44" w:rsidRDefault="007622A3">
      <w:pPr>
        <w:pStyle w:val="Heading3"/>
        <w:numPr>
          <w:ilvl w:val="2"/>
          <w:numId w:val="130"/>
        </w:numPr>
      </w:pPr>
      <w:bookmarkStart w:id="83" w:name="_xhkjzxapx0r5" w:colFirst="0" w:colLast="0"/>
      <w:bookmarkEnd w:id="83"/>
      <w:r>
        <w:t>Maģistra vai doktora studiju programmu gadījumā norādīt un sniegt pamatojumu, vai grādu piešķiršana balstīta attiecīgās z</w:t>
      </w:r>
      <w:r>
        <w:t>inātnes nozares vai mākslinieciskās jaunrades jomas sasniegumos un atziņās. Doktora studiju programmas gadījumā, galveno pētniecības virzienu apraksts, programmas ietekme uz pētniecību un citiem izglītības līmeņiem (ja piemērojams)</w:t>
      </w:r>
    </w:p>
    <w:p w:rsidR="005A5F44" w:rsidRDefault="007622A3">
      <w:pPr>
        <w:ind w:left="1224" w:firstLine="0"/>
        <w:rPr>
          <w:b/>
          <w:bCs/>
        </w:rPr>
      </w:pPr>
      <w:r>
        <w:rPr>
          <w:b/>
          <w:bCs/>
        </w:rPr>
        <w:t>-</w:t>
      </w:r>
    </w:p>
    <w:p w:rsidR="005A5F44" w:rsidRDefault="007622A3">
      <w:pPr>
        <w:pStyle w:val="Heading3"/>
        <w:numPr>
          <w:ilvl w:val="2"/>
          <w:numId w:val="130"/>
        </w:numPr>
      </w:pPr>
      <w:bookmarkStart w:id="84" w:name="_tin98i66ckvn" w:colFirst="0" w:colLast="0"/>
      <w:bookmarkEnd w:id="84"/>
      <w:r>
        <w:t>Studiju programmas īst</w:t>
      </w:r>
      <w:r>
        <w:t>enošanas, tajā skaitā kursu/ moduļu īstenošanas metožu, novērtējums, norādot metodes un kā tās veicina studiju kursu rezultātu un studiju programmas mērķu sasniegšanu</w:t>
      </w:r>
    </w:p>
    <w:p w:rsidR="005A5F44" w:rsidRDefault="007622A3">
      <w:pPr>
        <w:spacing w:after="220" w:line="360" w:lineRule="auto"/>
        <w:ind w:firstLine="0"/>
      </w:pPr>
      <w:r>
        <w:t xml:space="preserve">Studiju programma tiek realizēta ar dažādu studiju formu palīdzību. Tās ir gan lekcijas, </w:t>
      </w:r>
      <w:r>
        <w:t>gan semināri, diskusijas, praktiskās nodarbības, laboratorijas darbi, literatūras analīze, mācību projekti. Mācību procesa realizēšanā svarīga loma ir dažādiem mācību projektiem, kuri tiek izstrādāti atsevišķos studiju kursos. Kursos, kas ir saistīti tieši</w:t>
      </w:r>
      <w:r>
        <w:t xml:space="preserve"> ar datorsistēmu izmantošanu (datorsistēmu uzbūve, programmēšana, datu bāzu un datortīklu tehnoloģijas un citos), praktiskās nodarbības tiek organizētas datorklasē. Nodarbību norisē docētāji var izmantot datorprojektoru, interaktīvo tāfeli, kā arī izdales </w:t>
      </w:r>
      <w:r>
        <w:t>materiālus papīra formā. Lai izlīdzinātu atšķirīgo zināšanu līmeni programmēšanā, it īpaši pirmā kursa studentiem, tiek piedāvāti interaktīvie apmācību līdzekļi.</w:t>
      </w:r>
    </w:p>
    <w:p w:rsidR="005A5F44" w:rsidRDefault="007622A3">
      <w:pPr>
        <w:spacing w:after="220" w:line="360" w:lineRule="auto"/>
        <w:ind w:firstLine="0"/>
      </w:pPr>
      <w:r>
        <w:t>Lielākajā daļā kursu mācību materiāli ir pieejami elektroniskā formā (lekciju slaidi, praktisk</w:t>
      </w:r>
      <w:r>
        <w:t>o darbu uzdevumi, pārbaudes darbi u. c.). VeA docētāji savu kursu izvietošanai izmanto elektronisko apmācības vidi Moodle. Tas atvieglo studentiem piekļuvi pie kursa lekciju slaidiem, praktisko darbu uzdevumiem, kā arī pie citiem ar kursu saistītiem dokume</w:t>
      </w:r>
      <w:r>
        <w:t xml:space="preserve">ntiem un materiāliem. Izmantojot elektronisko apmācības vidi, studentiem ir iespēja iesniegt savus patstāvīgos darbus un pārbaudes darbus, kā arī izpildīt testus un vēlāk aplūkot sava darba vērtējumu un kļūdu analīzi.     </w:t>
      </w:r>
    </w:p>
    <w:p w:rsidR="005A5F44" w:rsidRDefault="007622A3">
      <w:pPr>
        <w:spacing w:after="220" w:line="360" w:lineRule="auto"/>
        <w:ind w:firstLine="0"/>
      </w:pPr>
      <w:r>
        <w:lastRenderedPageBreak/>
        <w:t>Studentu zināšanu vērtēšanas pamatprincipus un kārtību nosaka Noteikumi par valsts Akadēmiskās izglītības standartu (LR MK 13.05.2014. noteikumi Nr. 240), un tā notiek saskaņā ar Ventspils Augstskolā spēkā esošiem normatīvajiem aktiem.</w:t>
      </w:r>
    </w:p>
    <w:p w:rsidR="005A5F44" w:rsidRDefault="007622A3">
      <w:pPr>
        <w:spacing w:after="220" w:line="360" w:lineRule="auto"/>
        <w:ind w:firstLine="0"/>
      </w:pPr>
      <w:r>
        <w:t>Ventspils Augstskolā</w:t>
      </w:r>
      <w:r>
        <w:t xml:space="preserve"> vērtēšanas sistēmu reglamentē “Nolikums par pārbaudījumu organizēšanas kārtību un studējošo zināšanu vērtēšanu Ventspils Augstskolā” (apstiprināts VeA Senāta sēdē 2020. gada 15. janvārī, Lēmums Nr. 20-02. Ar grozījumiem, kas apstiprināti ar Senāta 31.05.2</w:t>
      </w:r>
      <w:r>
        <w:t>021. lēmumu Nr. 21-29).</w:t>
      </w:r>
    </w:p>
    <w:p w:rsidR="005A5F44" w:rsidRDefault="007622A3">
      <w:pPr>
        <w:spacing w:after="220" w:line="360" w:lineRule="auto"/>
        <w:ind w:firstLine="0"/>
      </w:pPr>
      <w:r>
        <w:t>Studiju programmā ir šādi izglītības vērtēšanas pamatprincipi:</w:t>
      </w:r>
    </w:p>
    <w:p w:rsidR="005A5F44" w:rsidRDefault="007622A3">
      <w:pPr>
        <w:numPr>
          <w:ilvl w:val="0"/>
          <w:numId w:val="1"/>
        </w:numPr>
        <w:jc w:val="left"/>
        <w:rPr>
          <w:color w:val="000000"/>
        </w:rPr>
      </w:pPr>
      <w:r>
        <w:t>pozitīvo sasniegumu summēšanas princips;</w:t>
      </w:r>
    </w:p>
    <w:p w:rsidR="005A5F44" w:rsidRDefault="007622A3">
      <w:pPr>
        <w:numPr>
          <w:ilvl w:val="0"/>
          <w:numId w:val="1"/>
        </w:numPr>
        <w:jc w:val="left"/>
        <w:rPr>
          <w:color w:val="000000"/>
        </w:rPr>
      </w:pPr>
      <w:r>
        <w:t>pārbaudes obligātuma princips;</w:t>
      </w:r>
    </w:p>
    <w:p w:rsidR="005A5F44" w:rsidRDefault="007622A3">
      <w:pPr>
        <w:numPr>
          <w:ilvl w:val="0"/>
          <w:numId w:val="1"/>
        </w:numPr>
        <w:jc w:val="left"/>
        <w:rPr>
          <w:color w:val="000000"/>
        </w:rPr>
      </w:pPr>
      <w:r>
        <w:t>vērtēšanas kritēriju atklātības un skaidrības princips;</w:t>
      </w:r>
    </w:p>
    <w:p w:rsidR="005A5F44" w:rsidRDefault="007622A3">
      <w:pPr>
        <w:numPr>
          <w:ilvl w:val="0"/>
          <w:numId w:val="1"/>
        </w:numPr>
        <w:spacing w:after="80"/>
        <w:jc w:val="left"/>
        <w:rPr>
          <w:color w:val="000000"/>
        </w:rPr>
      </w:pPr>
      <w:r>
        <w:t>vērtēšanas formu dažādības princips;</w:t>
      </w:r>
    </w:p>
    <w:p w:rsidR="005A5F44" w:rsidRDefault="007622A3">
      <w:pPr>
        <w:spacing w:after="220" w:line="360" w:lineRule="auto"/>
        <w:ind w:firstLine="0"/>
      </w:pPr>
      <w:r>
        <w:t>Stud</w:t>
      </w:r>
      <w:r>
        <w:t>ējošo zināšanu kvalitāti VeA novērtē pēc diviem kritērijiem:</w:t>
      </w:r>
    </w:p>
    <w:p w:rsidR="005A5F44" w:rsidRDefault="007622A3">
      <w:pPr>
        <w:numPr>
          <w:ilvl w:val="0"/>
          <w:numId w:val="87"/>
        </w:numPr>
        <w:jc w:val="left"/>
        <w:rPr>
          <w:color w:val="000000"/>
        </w:rPr>
      </w:pPr>
      <w:r>
        <w:t>kvalitatīvais vērtējums – eksāmeni tiek vērtēti ar atzīmi 10 baļļu sistēmā, ieskaites – ar “ieskaitīts” vai “neieskaitīts”;</w:t>
      </w:r>
    </w:p>
    <w:p w:rsidR="005A5F44" w:rsidRDefault="007622A3">
      <w:pPr>
        <w:numPr>
          <w:ilvl w:val="0"/>
          <w:numId w:val="87"/>
        </w:numPr>
        <w:spacing w:after="240"/>
        <w:jc w:val="left"/>
        <w:rPr>
          <w:color w:val="000000"/>
        </w:rPr>
      </w:pPr>
      <w:r>
        <w:t>kvantitatīvais vērtējums – kredītpunkti (KP), kas raksturo studentam no</w:t>
      </w:r>
      <w:r>
        <w:t>teikto darba apjomu stundās (kontaktstundas un patstāvīgais darbs).</w:t>
      </w:r>
    </w:p>
    <w:p w:rsidR="005A5F44" w:rsidRDefault="007622A3">
      <w:pPr>
        <w:spacing w:after="220" w:line="360" w:lineRule="auto"/>
        <w:ind w:firstLine="0"/>
      </w:pPr>
      <w:r>
        <w:t>Kredītpunkti tiek ieskaitīti, ja students nokārto eksāmenu, iegūstot tajā vērtējumu, ne mazāku par 4 ballēm (gandrīz viduvēji). Ieskaitē zināšanas, prasmes un iemaņas tiek vērtētas ar “ies</w:t>
      </w:r>
      <w:r>
        <w:t>kaitīts” vai “neieskaitīts. Studiju programmā paredzētos pārbaudījumus (eksāmens vai ieskaite) studenti kārto mutvārdos, rakstveidā vai praktisku uzdevumu formā. Mutvārdu pārbaudījums notiek pēc iepriekš izstrādātiem eksaminācijas jautājumiem, izmantojot s</w:t>
      </w:r>
      <w:r>
        <w:t>tudiju kursu programmas.</w:t>
      </w:r>
    </w:p>
    <w:p w:rsidR="005A5F44" w:rsidRDefault="007622A3">
      <w:pPr>
        <w:spacing w:after="220" w:line="360" w:lineRule="auto"/>
        <w:ind w:firstLine="0"/>
      </w:pPr>
      <w:r>
        <w:t>Rakstiskā pārbaudījuma formas ir dažādas: rakstveida pārbaudījums (eksāmens) pēc iepriekš izstrādātiem jautājumiem vai uzdevumiem, tests, u. c.</w:t>
      </w:r>
    </w:p>
    <w:p w:rsidR="005A5F44" w:rsidRDefault="007622A3">
      <w:pPr>
        <w:spacing w:after="220" w:line="360" w:lineRule="auto"/>
        <w:ind w:firstLine="0"/>
      </w:pPr>
      <w:r>
        <w:t>Praktiskos uzdevumus nosaka pasniedzējs saskaņā ar studiju kursa prasībām.</w:t>
      </w:r>
    </w:p>
    <w:p w:rsidR="005A5F44" w:rsidRDefault="007622A3">
      <w:pPr>
        <w:spacing w:after="220" w:line="360" w:lineRule="auto"/>
        <w:ind w:firstLine="0"/>
      </w:pPr>
      <w:r>
        <w:t>Atsevišķos s</w:t>
      </w:r>
      <w:r>
        <w:t>tudiju kursos mācībspēki izstrādājuši pārbaudījuma kārtošanas sistēmu, izmantojot starp-pārbaudījumu rezultātus (piem., 3 ieskaites pārbaudes darbi plus gala pārbaudījums).</w:t>
      </w:r>
    </w:p>
    <w:p w:rsidR="005A5F44" w:rsidRDefault="007622A3">
      <w:pPr>
        <w:spacing w:after="220" w:line="360" w:lineRule="auto"/>
        <w:ind w:firstLine="0"/>
      </w:pPr>
      <w:r>
        <w:t>Par attiecīgā studiju kursa pārbaudījuma formu un prasībām mācībspēki informē stude</w:t>
      </w:r>
      <w:r>
        <w:t>ntus semestra pirmo divu nodarbību laikā.</w:t>
      </w:r>
    </w:p>
    <w:p w:rsidR="005A5F44" w:rsidRDefault="007622A3">
      <w:pPr>
        <w:spacing w:after="220" w:line="360" w:lineRule="auto"/>
        <w:ind w:firstLine="0"/>
      </w:pPr>
      <w:r>
        <w:lastRenderedPageBreak/>
        <w:t>Studentcentrētas pieejas nodrošināšanā docētāji gan studiju kursa apguves laikā, gan zināšanu, prasmju un kompetenču novērtēšanas posmā ievēro katra studenta iespējas un sadarbības nozīmīgu atgriezeniskās saites īs</w:t>
      </w:r>
      <w:r>
        <w:t>tenošanā. Studentiem tiek piedāvātas konsultācijas, individuālās pārrunas gan klātienē gan attālināti, tādējādi radot priekšnoteikumus studējošajiem, kas mazina atšķirību iepriekš iegūto zināšanu līmenī, ievēro studējošo intereses, kultūras atšķirības, pie</w:t>
      </w:r>
      <w:r>
        <w:t>redzi, kā arī valodu zināsanas, it īpaši studentiem, kuri studē programmā angļu valodā.  Savstarpēja cieņpilna studenta un docētāja sadarbība vērsta uz veiksmīgu studiju programmas rezultātu sasniegšanu.</w:t>
      </w:r>
    </w:p>
    <w:p w:rsidR="005A5F44" w:rsidRDefault="007622A3">
      <w:pPr>
        <w:spacing w:after="220" w:line="360" w:lineRule="auto"/>
        <w:ind w:firstLine="0"/>
      </w:pPr>
      <w:r>
        <w:t>Studiju programmas īstenošanas principi  un izmantot</w:t>
      </w:r>
      <w:r>
        <w:t>ās metodes neatšķiras, īstenojot programmu latviešu valodā un angļu valodā.</w:t>
      </w:r>
    </w:p>
    <w:p w:rsidR="005A5F44" w:rsidRDefault="007622A3">
      <w:pPr>
        <w:pStyle w:val="Heading3"/>
        <w:numPr>
          <w:ilvl w:val="2"/>
          <w:numId w:val="130"/>
        </w:numPr>
      </w:pPr>
      <w:bookmarkStart w:id="85" w:name="_sqfa1j85vla6" w:colFirst="0" w:colLast="0"/>
      <w:bookmarkEnd w:id="85"/>
      <w:r>
        <w:t>Ja studiju programmā ir paredzēta prakse, raksturot studējošajiem piedāvātās prakses iespējas, nodrošinājumu un darba organizāciju, tajā skaitā norādīt, vai augstskola palīdz studē</w:t>
      </w:r>
      <w:r>
        <w:t>jošajiem atrast prakses vietu. Ja studiju programma tiek īstenota svešvalodā, sniegt informāciju, kā tiek nodrošinātas prakses iespējas svešvalodā, tajā skaitā ārvalstu studējošajiem. Sniegt studiju programmā iekļauto studējošo prakšu uzdevumu sasaistes ar</w:t>
      </w:r>
      <w:r>
        <w:t xml:space="preserve"> studiju programmā sasniedzamajiem studiju rezultātiem analīzi un novērtējumu</w:t>
      </w:r>
    </w:p>
    <w:p w:rsidR="005A5F44" w:rsidRDefault="007622A3">
      <w:pPr>
        <w:spacing w:after="220" w:line="360" w:lineRule="auto"/>
        <w:ind w:firstLine="0"/>
      </w:pPr>
      <w:r>
        <w:t xml:space="preserve">Bakalaura studiju programmā “Datorzinātnes” prakse nav obligāta, bet tiek piedāvāta studentiem studiju programmas ierobežotās izvēles daļā 8 KP apjomā. Studiju prakse tiek organizēta saskaņā ar studiju prakses nolikumu, kas apstiprināts VeA ITF domē 2014. </w:t>
      </w:r>
      <w:r>
        <w:t>gada 9. decembrī (lēmums Nr.14-10-02), ar veiktiem grozījumiem 2021. gada 10. februārī (lēmuma Nr. 21-02-23). Pielikums Nr. 4.4.1. un 4.4.2.</w:t>
      </w:r>
    </w:p>
    <w:p w:rsidR="005A5F44" w:rsidRDefault="007622A3">
      <w:pPr>
        <w:spacing w:after="220" w:line="360" w:lineRule="auto"/>
        <w:ind w:firstLine="0"/>
      </w:pPr>
      <w:r>
        <w:t>Prakses mērķis ir:</w:t>
      </w:r>
    </w:p>
    <w:p w:rsidR="005A5F44" w:rsidRDefault="007622A3">
      <w:pPr>
        <w:numPr>
          <w:ilvl w:val="0"/>
          <w:numId w:val="11"/>
        </w:numPr>
        <w:jc w:val="left"/>
        <w:rPr>
          <w:color w:val="000000"/>
        </w:rPr>
      </w:pPr>
      <w:r>
        <w:t>pārliecināties par studenta profesionālo un personīgo piemērotību darbam datorzinātņu jomā;</w:t>
      </w:r>
    </w:p>
    <w:p w:rsidR="005A5F44" w:rsidRDefault="007622A3">
      <w:pPr>
        <w:numPr>
          <w:ilvl w:val="0"/>
          <w:numId w:val="11"/>
        </w:numPr>
        <w:spacing w:after="240"/>
        <w:jc w:val="left"/>
        <w:rPr>
          <w:color w:val="000000"/>
        </w:rPr>
      </w:pPr>
      <w:r>
        <w:t>sniegt studentam iespēju patstāvīgi turpināt apgūto prasmju pilnveidi reālos uzņēmuma vai organizācijas darba apstākļos.</w:t>
      </w:r>
    </w:p>
    <w:p w:rsidR="005A5F44" w:rsidRDefault="007622A3">
      <w:pPr>
        <w:spacing w:after="220" w:line="360" w:lineRule="auto"/>
        <w:ind w:firstLine="0"/>
      </w:pPr>
      <w:r>
        <w:t xml:space="preserve">Studenta uzdevumi prakses laikā ir: </w:t>
      </w:r>
    </w:p>
    <w:p w:rsidR="005A5F44" w:rsidRDefault="007622A3">
      <w:pPr>
        <w:spacing w:after="220" w:line="360" w:lineRule="auto"/>
        <w:ind w:firstLine="0"/>
      </w:pPr>
      <w:r>
        <w:t>1) realizēt patstāvīgu projektu par prakses uzņēmumam specifisku tēmu;</w:t>
      </w:r>
    </w:p>
    <w:p w:rsidR="005A5F44" w:rsidRDefault="007622A3">
      <w:pPr>
        <w:spacing w:after="220" w:line="360" w:lineRule="auto"/>
        <w:ind w:firstLine="0"/>
      </w:pPr>
      <w:r>
        <w:t>2) iepazīt vairākus un apgū</w:t>
      </w:r>
      <w:r>
        <w:t>t praktiskas iemaņas darbā ar vismaz vienu no uzņēmumā lietotajiem IS izveides un uzturēšanas rīkiem vai programmēšanas vidēm;</w:t>
      </w:r>
    </w:p>
    <w:p w:rsidR="005A5F44" w:rsidRDefault="007622A3">
      <w:pPr>
        <w:spacing w:after="220" w:line="360" w:lineRule="auto"/>
        <w:ind w:firstLine="0"/>
      </w:pPr>
      <w:r>
        <w:lastRenderedPageBreak/>
        <w:t>3) iepazīt uzņēmumā izmantoto datortīklu un tā administrēšanas pamatus;</w:t>
      </w:r>
    </w:p>
    <w:p w:rsidR="005A5F44" w:rsidRDefault="007622A3">
      <w:pPr>
        <w:spacing w:after="220" w:line="360" w:lineRule="auto"/>
        <w:ind w:firstLine="0"/>
      </w:pPr>
      <w:r>
        <w:t>4) iepazīt uzņēmumā izmantotās datu bāzes un to administr</w:t>
      </w:r>
      <w:r>
        <w:t>ēšanas pamatus;</w:t>
      </w:r>
    </w:p>
    <w:p w:rsidR="005A5F44" w:rsidRDefault="007622A3">
      <w:pPr>
        <w:spacing w:after="220" w:line="360" w:lineRule="auto"/>
        <w:ind w:firstLine="0"/>
      </w:pPr>
      <w:r>
        <w:t>5)   regulāri dokumentēt prakses norisi;</w:t>
      </w:r>
    </w:p>
    <w:p w:rsidR="005A5F44" w:rsidRDefault="007622A3">
      <w:pPr>
        <w:spacing w:after="220" w:line="360" w:lineRule="auto"/>
        <w:ind w:firstLine="0"/>
      </w:pPr>
      <w:r>
        <w:t>6)   uzrakstīt atskaiti un sagatavot ziņojumu (un prezentāciju PDF formātā) par prakses norisi un paveikto darbu.</w:t>
      </w:r>
    </w:p>
    <w:p w:rsidR="005A5F44" w:rsidRDefault="007622A3">
      <w:pPr>
        <w:spacing w:after="220" w:line="360" w:lineRule="auto"/>
        <w:ind w:firstLine="0"/>
      </w:pPr>
      <w:r>
        <w:t>Prakses sasniedzamie rezultāti:</w:t>
      </w:r>
    </w:p>
    <w:p w:rsidR="005A5F44" w:rsidRDefault="007622A3">
      <w:pPr>
        <w:numPr>
          <w:ilvl w:val="0"/>
          <w:numId w:val="88"/>
        </w:numPr>
        <w:jc w:val="left"/>
        <w:rPr>
          <w:color w:val="000000"/>
        </w:rPr>
      </w:pPr>
      <w:r>
        <w:t>Zināšanas</w:t>
      </w:r>
    </w:p>
    <w:p w:rsidR="005A5F44" w:rsidRDefault="007622A3">
      <w:pPr>
        <w:numPr>
          <w:ilvl w:val="0"/>
          <w:numId w:val="38"/>
        </w:numPr>
        <w:jc w:val="left"/>
        <w:rPr>
          <w:color w:val="000000"/>
        </w:rPr>
      </w:pPr>
      <w:r>
        <w:t>Pārzina tehnoloģijas un metodes prakses uzd</w:t>
      </w:r>
      <w:r>
        <w:t>evumu izpildei un problēmu risināšanai.</w:t>
      </w:r>
    </w:p>
    <w:p w:rsidR="005A5F44" w:rsidRDefault="007622A3">
      <w:pPr>
        <w:numPr>
          <w:ilvl w:val="0"/>
          <w:numId w:val="38"/>
        </w:numPr>
        <w:jc w:val="left"/>
        <w:rPr>
          <w:color w:val="000000"/>
        </w:rPr>
      </w:pPr>
      <w:r>
        <w:t>Pārzina dokumentācijas un tehniskos standartus, kas nepieciešami prakses uzdevuma izpildei.</w:t>
      </w:r>
    </w:p>
    <w:p w:rsidR="005A5F44" w:rsidRDefault="007622A3">
      <w:pPr>
        <w:numPr>
          <w:ilvl w:val="0"/>
          <w:numId w:val="81"/>
        </w:numPr>
        <w:jc w:val="left"/>
        <w:rPr>
          <w:color w:val="000000"/>
        </w:rPr>
      </w:pPr>
      <w:r>
        <w:t>Prasmes</w:t>
      </w:r>
    </w:p>
    <w:p w:rsidR="005A5F44" w:rsidRDefault="007622A3">
      <w:pPr>
        <w:numPr>
          <w:ilvl w:val="0"/>
          <w:numId w:val="129"/>
        </w:numPr>
        <w:jc w:val="left"/>
        <w:rPr>
          <w:color w:val="000000"/>
        </w:rPr>
      </w:pPr>
      <w:r>
        <w:t>Spēj plānot un organizēt darbu, izmantot dažādas metodes, tehnoloģijas, programmu izstrādes rīkus un vides prakses u</w:t>
      </w:r>
      <w:r>
        <w:t>zdevumu izpildei.</w:t>
      </w:r>
    </w:p>
    <w:p w:rsidR="005A5F44" w:rsidRDefault="007622A3">
      <w:pPr>
        <w:numPr>
          <w:ilvl w:val="0"/>
          <w:numId w:val="129"/>
        </w:numPr>
        <w:jc w:val="left"/>
        <w:rPr>
          <w:color w:val="000000"/>
        </w:rPr>
      </w:pPr>
      <w:r>
        <w:t>Spēj sameklēt, izvērtēt un radoši izmantot informāciju prakses uzdevumu veikšanai.</w:t>
      </w:r>
    </w:p>
    <w:p w:rsidR="005A5F44" w:rsidRDefault="007622A3">
      <w:pPr>
        <w:numPr>
          <w:ilvl w:val="0"/>
          <w:numId w:val="129"/>
        </w:numPr>
        <w:jc w:val="left"/>
        <w:rPr>
          <w:color w:val="000000"/>
        </w:rPr>
      </w:pPr>
      <w:r>
        <w:t>Prot darboties projektu izstrādē.</w:t>
      </w:r>
    </w:p>
    <w:p w:rsidR="005A5F44" w:rsidRDefault="007622A3">
      <w:pPr>
        <w:numPr>
          <w:ilvl w:val="0"/>
          <w:numId w:val="134"/>
        </w:numPr>
        <w:jc w:val="left"/>
        <w:rPr>
          <w:color w:val="000000"/>
        </w:rPr>
      </w:pPr>
      <w:r>
        <w:t>Kompetences</w:t>
      </w:r>
    </w:p>
    <w:p w:rsidR="005A5F44" w:rsidRDefault="007622A3">
      <w:pPr>
        <w:numPr>
          <w:ilvl w:val="0"/>
          <w:numId w:val="29"/>
        </w:numPr>
        <w:jc w:val="left"/>
        <w:rPr>
          <w:color w:val="000000"/>
        </w:rPr>
      </w:pPr>
      <w:r>
        <w:t>Spēj praktiski izmantot Ventspils Augstskolā apgūtās teorētiskās zināšanas un iemaņas</w:t>
      </w:r>
    </w:p>
    <w:p w:rsidR="005A5F44" w:rsidRDefault="007622A3">
      <w:pPr>
        <w:numPr>
          <w:ilvl w:val="0"/>
          <w:numId w:val="29"/>
        </w:numPr>
        <w:jc w:val="left"/>
        <w:rPr>
          <w:color w:val="000000"/>
        </w:rPr>
      </w:pPr>
      <w:r>
        <w:t>Spēj plānot un veikt pr</w:t>
      </w:r>
      <w:r>
        <w:t>akses darba uzdevumus, aprakstīt un prezentēt darba rezultātus.</w:t>
      </w:r>
    </w:p>
    <w:p w:rsidR="005A5F44" w:rsidRDefault="007622A3">
      <w:pPr>
        <w:numPr>
          <w:ilvl w:val="0"/>
          <w:numId w:val="29"/>
        </w:numPr>
        <w:jc w:val="left"/>
        <w:rPr>
          <w:color w:val="000000"/>
        </w:rPr>
      </w:pPr>
      <w:r>
        <w:t>Spēj uzņemties atbildību par prakses darba rezultātu kvalitāti.</w:t>
      </w:r>
    </w:p>
    <w:p w:rsidR="005A5F44" w:rsidRDefault="007622A3">
      <w:pPr>
        <w:numPr>
          <w:ilvl w:val="0"/>
          <w:numId w:val="29"/>
        </w:numPr>
        <w:spacing w:after="80"/>
        <w:jc w:val="left"/>
        <w:rPr>
          <w:color w:val="000000"/>
        </w:rPr>
      </w:pPr>
      <w:r>
        <w:t>Spēj iekļauties uzņēmuma darba vidē.</w:t>
      </w:r>
    </w:p>
    <w:p w:rsidR="005A5F44" w:rsidRDefault="007622A3">
      <w:pPr>
        <w:spacing w:after="220" w:line="360" w:lineRule="auto"/>
        <w:ind w:firstLine="0"/>
      </w:pPr>
      <w:r>
        <w:t>Studējošo prakses uzdevumu un mērķu sasaiste ar studiju programmas studiju rezultātiem ir norādīta Studiju rezultātu kartējumā (4.3. pielikums).</w:t>
      </w:r>
    </w:p>
    <w:p w:rsidR="005A5F44" w:rsidRDefault="007622A3">
      <w:pPr>
        <w:spacing w:after="220" w:line="360" w:lineRule="auto"/>
        <w:ind w:firstLine="0"/>
      </w:pPr>
      <w:r>
        <w:t xml:space="preserve">Neskatoties uz to, ka prakse nav obligāta, daļa studējošo izvēlas praksi. Tas dod viņiem iespēju studiju laikā </w:t>
      </w:r>
      <w:r>
        <w:t>iepazīties ar potenciālo darba vietu, iegūt profesionālas iemaņas un nākotnē vieglāk iekļauties darba tirgū. Tradicionāli prakses vietas Bakalaura studiju programmas “Datorzinātnes” studentiem piedāvā Accenture Latvijas filiāle un  SIA TestDevLab.  TestDev</w:t>
      </w:r>
      <w:r>
        <w:t>Lab  ir viens no veiksmīgajiem Latvijas IKT uzņēmumiem, kas specializējas programmatūras izstrādē un testēšanā un kuram ir jau trīs ārvalstu biroji Skopjē, Tartu, Viļņā. Studenti arī patstāvīgi meklē prakses vietas. Piemēram, pēdējos gados studenti bija pr</w:t>
      </w:r>
      <w:r>
        <w:t>aksē uzņēmumos: SIA „HW &amp; SW Services”, DIGI-INK SIA, SIA Sapiens Software Solutions (Latvia), SIA Routed In, SIA “BirgerMind” un citi.  Studentiem, kas plāno savu nākotni saistīt ar zinātni, ir iespēja veikt praksi Ventspils Augstskolas Inženierzinātņu In</w:t>
      </w:r>
      <w:r>
        <w:t xml:space="preserve">stitūtā “Ventspils Starptautiskais Radioastronomijas Centrs” (IZI </w:t>
      </w:r>
      <w:r>
        <w:lastRenderedPageBreak/>
        <w:t>VSRC). VSRC ir zinātnes izglītības centrs, kas specializējies augstas kvalitātes nākotnes pētniecisko pakalpojumu īstenošanā kosmosa tehnoloģiju un signālapstrādes zinātnes jomās.</w:t>
      </w:r>
    </w:p>
    <w:p w:rsidR="005A5F44" w:rsidRDefault="007622A3">
      <w:pPr>
        <w:spacing w:after="220" w:line="360" w:lineRule="auto"/>
        <w:ind w:firstLine="0"/>
      </w:pPr>
      <w:r>
        <w:t>Ir apzināt</w:t>
      </w:r>
      <w:r>
        <w:t>i uzņēmumi, kuri var nodrošināt prakses vietas studentiem, kuri studē studiju programmā “Datorzinātnes” angļu valodā. Fakultātei ir cieša sadarbība ar IT uzņēmumiem “Accenture”,</w:t>
      </w:r>
      <w:r>
        <w:tab/>
        <w:t>”Routed In” , “Emergn”, “TestDevLab”, “Asya” (visiem ir birojs Ventspilī) un “</w:t>
      </w:r>
      <w:r>
        <w:t>DevLead” (nodrošina attālinātas darba iespējas), kuri ir izteikuši gatavību nodrošināt prakses vietas studentiem angļu valodā. Jāatzīmē, ka uzņēmumiem “Accenture” un “Emergn” darba valoda ir angļu,  savukārt vairākiem uzņēmumiem sadarbības partneri vai kli</w:t>
      </w:r>
      <w:r>
        <w:t>enti ir ārzemēs, līdz ar to komunikācija šajos uzņēmumos norit gan latviešu valodā, gan svešavalodā, kas visbiežāk ir angļu valoda.</w:t>
      </w:r>
    </w:p>
    <w:p w:rsidR="005A5F44" w:rsidRDefault="007622A3">
      <w:pPr>
        <w:spacing w:after="220" w:line="360" w:lineRule="auto"/>
        <w:ind w:firstLine="0"/>
      </w:pPr>
      <w:r>
        <w:t>Līdz šim praksi angļu valodā ir veicis viens studiju programmas students, izejot praksi SIA “Asya”.</w:t>
      </w:r>
    </w:p>
    <w:p w:rsidR="005A5F44" w:rsidRDefault="007622A3">
      <w:pPr>
        <w:spacing w:after="220" w:line="360" w:lineRule="auto"/>
        <w:ind w:firstLine="0"/>
      </w:pPr>
      <w:r>
        <w:t>Pēc prakses vietas atraš</w:t>
      </w:r>
      <w:r>
        <w:t xml:space="preserve">anas students, lai saskaņotu iekļauto studējošo prakšu uzdevumu sasaistes ar studiju programmā sasniedzamajiem studiju rezultātiem,  studiju programmas direktoram sniedz informāciju par paredzamo darba apjomu un tā specifiku prakses vietā, aizpildot īpašu </w:t>
      </w:r>
      <w:r>
        <w:t>veidlapu, kur norādīta informācija par uzņēmumu, prakses vadītāju, prakses mērķi, prakses uzdevumiem u. c. Pēc saskaņošanas ar programmas direktoru students raksta iesniegumu ITF dekānam. Prakses vietu un prakses vadītāju apstiprina Informācijas tehnoloģij</w:t>
      </w:r>
      <w:r>
        <w:t>u fakultātes domes sēdē. Studentam prakses laikā līdztekus prakses uzdevumu veikšanai, ir jādokumentē prakses norisi, jāsagatavo atskaiti par prakses norisi un paveikto darbu. Prakses novērtējums tiek veikts prakses aizstāvēšanā, prakse tiek vērtēta 10 bal</w:t>
      </w:r>
      <w:r>
        <w:t>lu sistēmā.</w:t>
      </w:r>
    </w:p>
    <w:p w:rsidR="005A5F44" w:rsidRDefault="007622A3">
      <w:pPr>
        <w:spacing w:after="220" w:line="360" w:lineRule="auto"/>
        <w:ind w:firstLine="0"/>
      </w:pPr>
      <w:r>
        <w:t>Pielikumā prakses nolikums (4.4.1. un 4.4.2. pielikums).</w:t>
      </w:r>
    </w:p>
    <w:p w:rsidR="005A5F44" w:rsidRDefault="007622A3">
      <w:pPr>
        <w:pStyle w:val="Heading3"/>
        <w:numPr>
          <w:ilvl w:val="2"/>
          <w:numId w:val="130"/>
        </w:numPr>
      </w:pPr>
      <w:bookmarkStart w:id="86" w:name="_y8xn08rlvp44" w:colFirst="0" w:colLast="0"/>
      <w:bookmarkEnd w:id="86"/>
      <w:r>
        <w:t>Doktora studiju programmas studējošajiem nodrošināto promocijas iespēju un promocijas procesa novērtējums un raksturojums</w:t>
      </w:r>
    </w:p>
    <w:p w:rsidR="005A5F44" w:rsidRDefault="007622A3">
      <w:pPr>
        <w:ind w:left="1224" w:firstLine="0"/>
        <w:rPr>
          <w:b/>
          <w:bCs/>
        </w:rPr>
      </w:pPr>
      <w:r>
        <w:rPr>
          <w:b/>
          <w:bCs/>
        </w:rPr>
        <w:t>-</w:t>
      </w:r>
    </w:p>
    <w:p w:rsidR="005A5F44" w:rsidRDefault="007622A3">
      <w:pPr>
        <w:pStyle w:val="Heading3"/>
        <w:numPr>
          <w:ilvl w:val="2"/>
          <w:numId w:val="130"/>
        </w:numPr>
      </w:pPr>
      <w:bookmarkStart w:id="87" w:name="_ecngau12qmgc" w:colFirst="0" w:colLast="0"/>
      <w:bookmarkEnd w:id="87"/>
      <w:r>
        <w:t xml:space="preserve">Analīze un novērtējums par studējošo noslēguma darbu tēmām, to </w:t>
      </w:r>
      <w:r>
        <w:t>aktualitāti nozarē, tajā skaitā darba tirgū, un noslēguma darbu vērtējumiem</w:t>
      </w:r>
    </w:p>
    <w:p w:rsidR="005A5F44" w:rsidRDefault="007622A3">
      <w:pPr>
        <w:spacing w:after="220" w:line="360" w:lineRule="auto"/>
        <w:ind w:firstLine="0"/>
      </w:pPr>
      <w:r>
        <w:t xml:space="preserve">Akadēmiskā bakalaura studiju programma “Datorzinātnes” atbilst 13.05.2014. MK noteikumiem Nr. 240 “Noteikumi par valsts akadēmiskās izglītības standartu”, kas paredz nodrošināt </w:t>
      </w:r>
      <w:r>
        <w:lastRenderedPageBreak/>
        <w:t>stu</w:t>
      </w:r>
      <w:r>
        <w:t>dējošiem zinātņu teorētisko zināšanu un pētniecības iemaņu apguvi, sasniedzot studiju programmā noteiktos studiju rezultātus, kas atbilst Eiropas kvalifikācijas atbilstošā līmeņa prasmēm, kompetencēm un zināšanām, kas definētas Latvijas izglītības klasifik</w:t>
      </w:r>
      <w:r>
        <w:t>ācijā.</w:t>
      </w:r>
    </w:p>
    <w:p w:rsidR="005A5F44" w:rsidRDefault="007622A3">
      <w:pPr>
        <w:spacing w:after="220" w:line="360" w:lineRule="auto"/>
        <w:ind w:firstLine="0"/>
      </w:pPr>
      <w:r>
        <w:t>Bakalaura darbs ir apmācības forma, kas nostiprina teorētiskajos kursos apgūtās zināšanas, tās pielietojot praktiskā un zinātniskās pētniecības darbā. Bakalaura darbs ir patstāvīgi realizēts projekts datorzinātnēs, kurš tiek aizstāvēts gala pārbaudī</w:t>
      </w:r>
      <w:r>
        <w:t>jumu komisijā. Bakalaura darbs ir studenta kompetences apliecinājums bakalaura grāda iegūšanai.</w:t>
      </w:r>
    </w:p>
    <w:p w:rsidR="005A5F44" w:rsidRDefault="007622A3">
      <w:pPr>
        <w:spacing w:after="220" w:line="360" w:lineRule="auto"/>
        <w:ind w:firstLine="0"/>
      </w:pPr>
      <w:r>
        <w:t>Studentu bakalaura darba vadīšanā un recenzēšanā ir iesaistīts ne tikai Ventspils Augstskolas ievēlētais akadēmiskais personāls, bet arī viesdocētāji un industr</w:t>
      </w:r>
      <w:r>
        <w:t>ijas pārstāvji. Studenti savus bakalaura darbus izstrādā sadarbībā ar tādiem uzņēmumiem kā “TestDevLab”, “Accenture”, “Computer Vision” un citiem uzņēmumiem.</w:t>
      </w:r>
    </w:p>
    <w:p w:rsidR="005A5F44" w:rsidRDefault="007622A3">
      <w:pPr>
        <w:spacing w:after="220" w:line="360" w:lineRule="auto"/>
        <w:ind w:firstLine="0"/>
      </w:pPr>
      <w:r>
        <w:t>Bakalaura darba tēmas studenti var izvēlēties no fakultātes piedāvātā saraksta, kur iekļautas Vent</w:t>
      </w:r>
      <w:r>
        <w:t>spils Augstskolas ievēlētā akadēmiskā personāla, viesdocētāju un industrijas pārstāvju piedāvātās tēmas, kā arī tēmas tiek definētas, studentiem individuāli sazinoties ar potenciālo darba vadītāju, lai bakalaura darba tēma atbilstu studenta vēlamajam pētni</w:t>
      </w:r>
      <w:r>
        <w:t>ecības virzienam un bakalaura darba kvalitātes kritērijiem.</w:t>
      </w:r>
    </w:p>
    <w:p w:rsidR="005A5F44" w:rsidRDefault="007622A3">
      <w:pPr>
        <w:spacing w:after="220" w:line="360" w:lineRule="auto"/>
        <w:ind w:firstLine="0"/>
      </w:pPr>
      <w:r>
        <w:t>Šajā pārskata periodā studenti ir izstrādājuši bakalaura darbus par dažādām tēmām saistībā ar datorzinātnes nozari. Katru gadu vairāku studentu izstrādātie bakalaura darbi ir saistīti ar Ventspils</w:t>
      </w:r>
      <w:r>
        <w:t xml:space="preserve"> Augstskolas inženierzinātņu institūtu “Ventspils Starptautiskais radioastronomijas centrs”, piemēram, “Irbenes radioteleskopu datu korelācija, izmantojot KANA korelātoru”, “VeA VSRC HPC monitorēšanas sistēmas prototipa izveide”, “Vāju radioastronomisko ob</w:t>
      </w:r>
      <w:r>
        <w:t xml:space="preserve">jektu novērojumu datu apstrāde - kalibrācija, filtrēšana un rezultātu analīze” un citas tēmas. Šāda sadarbība studentiem sniedz iespēju detalizētāk iepazīsties ar institūta pētniecības virzieniem un strādāt ciešā sadarbībā ar pētniekiem dažādu projektu un </w:t>
      </w:r>
      <w:r>
        <w:t>pētījumu īstenošanā. Ventspils Augstskolas inženierzinātņu institūtam “Ventspils Starptautiskais radioastronomijas centrs” tas sniedz iespējas piesaistīt jaunus darbiniekus, bet studentiem tā ir iespēja iegūt unikālu pieredzi un, iespējams, pat darba piedā</w:t>
      </w:r>
      <w:r>
        <w:t>vājumu.</w:t>
      </w:r>
    </w:p>
    <w:p w:rsidR="005A5F44" w:rsidRDefault="007622A3">
      <w:pPr>
        <w:spacing w:after="220" w:line="360" w:lineRule="auto"/>
        <w:ind w:firstLine="0"/>
      </w:pPr>
      <w:r>
        <w:lastRenderedPageBreak/>
        <w:t>Vairākas studentu bakalaura darba tēmas ir saistītas ar Ventspils Augstskolas procesu automatizāciju, piemēram, “Augstskolas lekciju grafika realizācija datubāzē”, “Automatizētās lekciju ierakstīšanas sistēmas izstrāde interaktīvajai digitālajai kl</w:t>
      </w:r>
      <w:r>
        <w:t>asei”, “Iebrukumu atklāšanas sistēmas izveidošana VeA datortīklā”, “Ventspils Augstskolas studiju kursu aprakstu un katalogu pārvaldības sistēmas izstrāde” un citas tēmas.</w:t>
      </w:r>
    </w:p>
    <w:p w:rsidR="005A5F44" w:rsidRDefault="007622A3">
      <w:pPr>
        <w:spacing w:after="220" w:line="360" w:lineRule="auto"/>
        <w:ind w:firstLine="0"/>
      </w:pPr>
      <w:r>
        <w:t>Noslēguma darbi aptver plašu tematiku sākot no sistēmu izstrādes līdz mašīnmācīšanās</w:t>
      </w:r>
      <w:r>
        <w:t xml:space="preserve"> tēmām. Studenti ir izstrādājuši vairākus darbus, kas saistīti ar citām nozarēm, piemēram, medicīnas nozari “Uz mašīnmācīšanās metodēm balstītas ieteikumu sistēmas izstrāde cilvēkiem ar muskuļu atrofiju”, mežu nozari “Koku vainagu noseguma kartēšana, izman</w:t>
      </w:r>
      <w:r>
        <w:t>tojot tālizpētes datus un konvolūcijas neironu tīklus”, meteoroloģijas  nozari “Laikapstākļu prognozēšana, izmantojot satelītattēlu datu produktus un dziļo mašīnapmācību” un citām nozarēm, kas sniedz lielisku ieskatu tam, ka datorzinātnes nozare spēj efekt</w:t>
      </w:r>
      <w:r>
        <w:t>īvi risināt dažādas sarežģītības uzdevumus citās nozarēs.</w:t>
      </w:r>
    </w:p>
    <w:p w:rsidR="005A5F44" w:rsidRDefault="007622A3">
      <w:pPr>
        <w:spacing w:after="220" w:line="360" w:lineRule="auto"/>
        <w:ind w:firstLine="0"/>
      </w:pPr>
      <w:r>
        <w:t xml:space="preserve">Bakalaura darbs tiek aizstāvēts gala pārbaudījumu komisijā. Katru gadu Gala pārbaudījumu komisija iesaka vairākiem studentiem izsniegt rekomendācijas studijām Ventspils Augstskolas maģistra studiju </w:t>
      </w:r>
      <w:r>
        <w:t>programmā „Datorzinātnes” par valsts budžeta līdzekļiem.</w:t>
      </w:r>
    </w:p>
    <w:p w:rsidR="005A5F44" w:rsidRDefault="007622A3">
      <w:pPr>
        <w:pStyle w:val="Heading2"/>
        <w:numPr>
          <w:ilvl w:val="1"/>
          <w:numId w:val="130"/>
        </w:numPr>
      </w:pPr>
      <w:bookmarkStart w:id="88" w:name="_d9te5o4bc0az" w:colFirst="0" w:colLast="0"/>
      <w:bookmarkEnd w:id="88"/>
      <w:r>
        <w:t>Studiju programmas resursi un nodrošinājums</w:t>
      </w:r>
    </w:p>
    <w:p w:rsidR="005A5F44" w:rsidRDefault="007622A3">
      <w:pPr>
        <w:pStyle w:val="Heading3"/>
        <w:numPr>
          <w:ilvl w:val="2"/>
          <w:numId w:val="130"/>
        </w:numPr>
      </w:pPr>
      <w:bookmarkStart w:id="89" w:name="_12zb6bx7eiht" w:colFirst="0" w:colLast="0"/>
      <w:bookmarkEnd w:id="89"/>
      <w:r>
        <w:t xml:space="preserve">Novērtēt resursu un nodrošinājuma (studiju bāzes, zinātnes bāzes (ja attiecināms), informatīvās bāzes (tai skaitā bibliotēkas), materiāli tehniskās bāzes) </w:t>
      </w:r>
      <w:r>
        <w:t>atbilstību studiju programmas īstenošanas nosacījumiem un studiju rezultātu sasniegšanai</w:t>
      </w:r>
    </w:p>
    <w:p w:rsidR="005A5F44" w:rsidRDefault="007622A3">
      <w:pPr>
        <w:spacing w:after="220" w:line="360" w:lineRule="auto"/>
        <w:ind w:firstLine="0"/>
      </w:pPr>
      <w:r>
        <w:t>Resursu un nodrošinājuma atbilstības novērtējums studiju un programmas īstenošanai un studiju rezultātu sasniegšanai detalizēti sniegts šī pašnovērtējuma ziņojuma 1.3.</w:t>
      </w:r>
      <w:r>
        <w:t>1. -  1.3.3. punktos.</w:t>
      </w:r>
    </w:p>
    <w:p w:rsidR="005A5F44" w:rsidRDefault="007622A3">
      <w:pPr>
        <w:spacing w:after="220" w:line="360" w:lineRule="auto"/>
        <w:ind w:firstLine="0"/>
      </w:pPr>
      <w:r>
        <w:t>Akadēmiskās bakalaura studiju programmas “Datorzinātne” studentiem ir pieejamas visas VeA datorklases un laboratorijas. Datorklases ir aprīkotas ar moderniem datoriem, interaktīvām tāfelēm un citām tehnoloģiju iekārtām, kas palīdz nod</w:t>
      </w:r>
      <w:r>
        <w:t xml:space="preserve">rošināt mūsdienīgu mācību procesu un sasniegt studiju programmas rezultātus, visiem datoriem ir nodrošināts ātrs interneta pieslēgums. Pirms kārtējā semestra sākuma docētāji tiek aptaujāti par viņiem nepieciešamo programmatūru studiju kursu īstenošanai un </w:t>
      </w:r>
      <w:r>
        <w:t xml:space="preserve">Informātikas un tehnisko mācību līdzekļu (turpmāk tekstā ITML) daļas darbinieki instalē nepieciešamo programmatūru datorklasēs. Programmatūra pārsvarā ir bezmaksas vai arī ir iespējams izmantot izglītības mērķiem paredzētās licences. Docētāji izmanto </w:t>
      </w:r>
      <w:r>
        <w:lastRenderedPageBreak/>
        <w:t>arī t</w:t>
      </w:r>
      <w:r>
        <w:t>iešsaistes rīkus, kuru piedāvājums pēdējos gados ir būtiski pieaudzis. Tiešsaistes rīku un citu tiešsaistes resursu izmantošanu nodrošina VeA pieejamais platjoslas interneta pieslēgums (vismaz ar 10 Gbps veiktspēju), bezvadu interneta tīkls, tai skaitā EDU</w:t>
      </w:r>
      <w:r>
        <w:t>ROAM tīkls.</w:t>
      </w:r>
    </w:p>
    <w:p w:rsidR="005A5F44" w:rsidRDefault="007622A3">
      <w:pPr>
        <w:spacing w:after="220" w:line="360" w:lineRule="auto"/>
        <w:ind w:firstLine="0"/>
        <w:rPr>
          <w:b/>
          <w:bCs/>
        </w:rPr>
      </w:pPr>
      <w:r>
        <w:rPr>
          <w:b/>
          <w:bCs/>
        </w:rPr>
        <w:t>Resursu un nodrošinājuma atbilstība studiju programmas īstenošanas nosacījumiem un studiju rezultātu sasniegšanai</w:t>
      </w:r>
    </w:p>
    <w:p w:rsidR="005A5F44" w:rsidRDefault="007622A3">
      <w:pPr>
        <w:spacing w:after="220" w:line="360" w:lineRule="auto"/>
        <w:ind w:firstLine="0"/>
      </w:pPr>
      <w:r>
        <w:t xml:space="preserve">VeA esošie resursi un nodrošinājums tiešā veidā sniedz būtisku ieguldījumu studiju programmas rezultātu sasniegšanā. Katrā studiju kursā nepieciešamos resursus lielā mērā nosaka kursa mērķis, sasniedzamie rezultāti, izmantotās metodes un kursa saturs. </w:t>
      </w:r>
    </w:p>
    <w:p w:rsidR="005A5F44" w:rsidRDefault="007622A3">
      <w:pPr>
        <w:spacing w:after="220" w:line="360" w:lineRule="auto"/>
        <w:ind w:firstLine="0"/>
      </w:pPr>
      <w:r>
        <w:t>Piemēram, studiju programmas sasniedzamo rezultātu SPSR 1.3. (Pārzina tehnoloģijas un metodes mācību uzdevumu vai darba uzdevumu veikšanai profesijā), SPSR 2.7. (Prot projektēt, programmēt, pārbaudīt, analizēt informācijas sistēmas), SPSR 2.8. (Prot strādā</w:t>
      </w:r>
      <w:r>
        <w:t>t ar profesionālo programmatūru) SPSR 2.10. (Prot darboties projektu izstrādē, realizācijā un vadīšanā) palīdz sasniegt studiju kursi: “Algoritmu teorija”, “Datu struktūras un pamatalgoritmi”, “Skaitliskās metodes”,  Objektorientētā modelēšana”, “Datorzinā</w:t>
      </w:r>
      <w:r>
        <w:t>tņu pamati”, “Programmēšana”, “Objektorientētā programmēšana”, “Programmēšana tīmeklī (JAVA)”, “Vizuālās programmēšanas valodas”, “Informācijas sistēmu analīze un projektēšana”, “Datu bāzu tehnoloģijas”, “Tīmekļa tehnoloģijas”, “Programmatūras testēšana un</w:t>
      </w:r>
      <w:r>
        <w:t xml:space="preserve"> automatizācija” (4.3. pielikums–kartējums).</w:t>
      </w:r>
    </w:p>
    <w:p w:rsidR="005A5F44" w:rsidRDefault="007622A3">
      <w:pPr>
        <w:spacing w:after="220" w:line="360" w:lineRule="auto"/>
        <w:ind w:firstLine="0"/>
      </w:pPr>
      <w:r>
        <w:t>Šajos studiju kursos tiek izmantota programmatūra programmu izstrādei, piemēram, C++, Java un Python kompilatori un izstrādes vides (Anaconda, CLion, PyCharm, WebStorm, Android Studio, Java(TM) SE Development Ki</w:t>
      </w:r>
      <w:r>
        <w:t>t, Microsoft Visual Studio Code, Spring Tool Suite, Eclipse, Cypress, Selenium, SonarQube un citas). Nepieciešamību pēc programmatūras nosaka studiju kursa saturs un sasniedzamie rezultāti. Studiju kursos, kuros tiek apskatīta informācijas sistēmu izstrāde</w:t>
      </w:r>
      <w:r>
        <w:t>, testēšana un konteinerizācija, ITML daļa rezervē katram studentam servera resursus virtuālo mašīnu izveidei, tādējādi nodrošinot katram studentam savu virtuālo darba vidi, kurā students var ar administratora tiesībām instalēt praktiskajam darbam nepiecie</w:t>
      </w:r>
      <w:r>
        <w:t>šamos programrisinājumus, rīkus un bibliotēkas.</w:t>
      </w:r>
    </w:p>
    <w:p w:rsidR="005A5F44" w:rsidRDefault="007622A3">
      <w:pPr>
        <w:spacing w:after="220" w:line="360" w:lineRule="auto"/>
        <w:ind w:firstLine="0"/>
      </w:pPr>
      <w:r>
        <w:lastRenderedPageBreak/>
        <w:t>Studiju rezultātus SPSR 2.1. (Spēj plānot un organizēt darbu, izmantot dažādas metodes, tehnoloģijas, programmu izstrādes rīkus un vides uzdevumu izpildei un problēmu risināšanai) un 2.2. (Spēj sameklēt, izvē</w:t>
      </w:r>
      <w:r>
        <w:t>rtēt un radoši izmantot informāciju mācību vai profesionālo darba uzdevumu izpildei un problēmu risināšanai) bez jau iepriekš minētajiem palīdz sasniegt studiju kursi “Fizika I”, “Fizika II”, “Elektronika”, “Operētājsistēmas”, “Tīklu operētājsistēmas”, “Da</w:t>
      </w:r>
      <w:r>
        <w:t>torsistēmu arhitektūra un uzbūve” un “LAN projektēšana un administrēšana” (4.3. pielikums–kartējums). Šo studiju kursu īstenošanai tiek izmantotas VeA datorklases un ar atbilstošu aprīkojumu nodrošinātas laboratorijas augstskolas C un E korpusos, piemēram,</w:t>
      </w:r>
      <w:r>
        <w:t xml:space="preserve"> Fizikas laboratorija (E8).</w:t>
      </w:r>
    </w:p>
    <w:p w:rsidR="005A5F44" w:rsidRDefault="007622A3">
      <w:pPr>
        <w:spacing w:after="220" w:line="360" w:lineRule="auto"/>
        <w:ind w:firstLine="0"/>
      </w:pPr>
      <w:r>
        <w:t>Studiju rezultātu sasniegšanu nodrošina arī Ventspils Augstskolas bibliotēkas grāmatu krājums, iespēja pasūtīt grāmatas no citām bibliotēkām, kā arī VeA bibliotēkas abonētās datubāzes.</w:t>
      </w:r>
    </w:p>
    <w:p w:rsidR="005A5F44" w:rsidRDefault="007622A3">
      <w:pPr>
        <w:spacing w:after="220" w:line="360" w:lineRule="auto"/>
        <w:ind w:firstLine="0"/>
      </w:pPr>
      <w:r>
        <w:t>Studiju rezultātu sasniegšanu katrā studiju</w:t>
      </w:r>
      <w:r>
        <w:t xml:space="preserve"> kursā un visa studiju programmā kopumā nodrošina arī e-mācību sistēma “Moodle”, kurā ir pieejami visi studiju programmā īstenotie studiju kursi. Tas palīdz studentiem labāk orientēties kursa saturā, piekļūt mācību materiāliem, iesniegt studiju darbus un s</w:t>
      </w:r>
      <w:r>
        <w:t>aņemt atgriezenisko saiti.</w:t>
      </w:r>
    </w:p>
    <w:p w:rsidR="005A5F44" w:rsidRDefault="007622A3">
      <w:pPr>
        <w:pStyle w:val="Heading3"/>
        <w:numPr>
          <w:ilvl w:val="2"/>
          <w:numId w:val="130"/>
        </w:numPr>
      </w:pPr>
      <w:bookmarkStart w:id="90" w:name="_9nqmzemmrfcc" w:colFirst="0" w:colLast="0"/>
      <w:bookmarkEnd w:id="90"/>
      <w:r>
        <w:t>Studiju un zinātnes bāzes, tajā skaitā resursu, kuri tiek nodrošināti sadarbības ietvaros ar citām zinātniskajām institūcijām un augstākās izglītības iestādēm, novērtējums (attiecināms uz doktora studiju programmām)</w:t>
      </w:r>
    </w:p>
    <w:p w:rsidR="005A5F44" w:rsidRDefault="007622A3">
      <w:pPr>
        <w:ind w:firstLine="0"/>
      </w:pPr>
      <w:r>
        <w:t>-</w:t>
      </w:r>
    </w:p>
    <w:p w:rsidR="005A5F44" w:rsidRDefault="007622A3">
      <w:pPr>
        <w:pStyle w:val="Heading3"/>
        <w:numPr>
          <w:ilvl w:val="2"/>
          <w:numId w:val="130"/>
        </w:numPr>
      </w:pPr>
      <w:bookmarkStart w:id="91" w:name="_ckovu2raqion" w:colFirst="0" w:colLast="0"/>
      <w:bookmarkEnd w:id="91"/>
      <w:r>
        <w:t>Norādīt dat</w:t>
      </w:r>
      <w:r>
        <w:t>us par pieejamo finansējumu atbilstošajā studiju programmā, tā finansēšanas avotiem un to izmantošanu studiju programmas attīstībai. Sniegt informāciju par izmaksām uz vienu studējošo šīs studiju programmas ietvaros. Minimālais studējošo skaits studiju pro</w:t>
      </w:r>
      <w:r>
        <w:t>grammā, lai nodrošinātu studiju programmas rentabilitāti</w:t>
      </w:r>
    </w:p>
    <w:p w:rsidR="005A5F44" w:rsidRDefault="007622A3">
      <w:pPr>
        <w:spacing w:after="220" w:line="360" w:lineRule="auto"/>
        <w:ind w:firstLine="0"/>
      </w:pPr>
      <w:r>
        <w:t>Veicot studiju programmas īstenošanai nepieciešamā un faktiskā finanšu nodrošinājuma apkopošanu, VeA aprēķinā iekļauj studiju programmai faktiski vai proporcionāli atbilstošos ieņēmumus un izdevumus.</w:t>
      </w:r>
      <w:r>
        <w:t xml:space="preserve"> </w:t>
      </w:r>
      <w:r>
        <w:rPr>
          <w:b/>
          <w:bCs/>
        </w:rPr>
        <w:t>Ieņēmumos</w:t>
      </w:r>
      <w:r>
        <w:t xml:space="preserve"> tiek ietverta valsts dotācija studiju procesa nodrošināšanai (1630,11 EUR par vienu budžeta vietā studējošo, ņemot vērā studiju programmas un studiju līmeņa koeficientus, valsts budžeta dotācija studentu stipendijām un sociālajām vajadzībām 164,</w:t>
      </w:r>
      <w:r>
        <w:t>34 EUR par vienu budžeta vietā studējošo), kā arī ieņēmumi no mācību maksas (atbilstoši katrai studiju programmai faktiski). Ieņēmumos tiek iekļauts arī pašvaldības piešķirtais finansējums studiju procesa nodrošināšanai un Ventspils pašvaldības Informācija</w:t>
      </w:r>
      <w:r>
        <w:t xml:space="preserve">s un komunikāciju tehnoloģiju </w:t>
      </w:r>
      <w:r>
        <w:lastRenderedPageBreak/>
        <w:t xml:space="preserve">nozares stipendijām saskaņā ar sadarbības līgumu ar pašvaldību. </w:t>
      </w:r>
      <w:r>
        <w:rPr>
          <w:b/>
          <w:bCs/>
        </w:rPr>
        <w:t>Izdevumu</w:t>
      </w:r>
      <w:r>
        <w:t xml:space="preserve"> proporcija tiek noteikta, apkopojot divu veidu aprēķinu rezultātā iegūto informāciju:</w:t>
      </w:r>
    </w:p>
    <w:p w:rsidR="005A5F44" w:rsidRDefault="007622A3">
      <w:pPr>
        <w:numPr>
          <w:ilvl w:val="0"/>
          <w:numId w:val="106"/>
        </w:numPr>
        <w:jc w:val="left"/>
        <w:rPr>
          <w:color w:val="000000"/>
        </w:rPr>
      </w:pPr>
      <w:r>
        <w:t xml:space="preserve">        VeA centralizēti tiek noteikti 26% atskaitījumi katrai faku</w:t>
      </w:r>
      <w:r>
        <w:t>ltātei (rēķinot tos no LR IZM apstiprinātās valsts dotācijas un mācību maksas ieņēmumiem), kas paredzēti VeA vispārējo uzturēšanas izdevumu segšanai;</w:t>
      </w:r>
    </w:p>
    <w:p w:rsidR="005A5F44" w:rsidRDefault="007622A3">
      <w:pPr>
        <w:numPr>
          <w:ilvl w:val="0"/>
          <w:numId w:val="106"/>
        </w:numPr>
        <w:spacing w:after="80"/>
        <w:jc w:val="left"/>
        <w:rPr>
          <w:color w:val="000000"/>
        </w:rPr>
      </w:pPr>
      <w:r>
        <w:t xml:space="preserve">        Katrai studiju programmai tiek aprēķināta proporcionālā izdevumu daļa no fakultātei aprēķinātajiem</w:t>
      </w:r>
      <w:r>
        <w:t xml:space="preserve"> vispārējiem VeA uzturēšanas izdevumiem vai tieši konkrētās fakultātes darbības nodrošināšanai nepieciešamajiem izdevumus, ņemot vērā studentu skaitu konkrētajā programmā.</w:t>
      </w:r>
    </w:p>
    <w:p w:rsidR="005A5F44" w:rsidRDefault="007622A3">
      <w:pPr>
        <w:spacing w:after="220" w:line="360" w:lineRule="auto"/>
        <w:ind w:firstLine="0"/>
      </w:pPr>
      <w:r>
        <w:t>Vispārējos uzturēšanas izdevumos tiek iekļauts ieņēmumu atskaitījums 26% apmērā (VeA</w:t>
      </w:r>
      <w:r>
        <w:t xml:space="preserve"> noteikts atskaitījumu apmērs visām fakultātēm vienādi), kas paredzēts VeA uzturēšanas izdevumu segšanai:</w:t>
      </w:r>
    </w:p>
    <w:p w:rsidR="005A5F44" w:rsidRDefault="007622A3">
      <w:pPr>
        <w:numPr>
          <w:ilvl w:val="0"/>
          <w:numId w:val="125"/>
        </w:numPr>
        <w:jc w:val="left"/>
        <w:rPr>
          <w:color w:val="000000"/>
        </w:rPr>
      </w:pPr>
      <w:r>
        <w:t xml:space="preserve">        komunālo pakalpojumu izmaksas - elektroenerģija, siltuma padeves, ūdens un kanalizācijas pakalpojumi, atkritumu izvešanas pakalpojumi;</w:t>
      </w:r>
    </w:p>
    <w:p w:rsidR="005A5F44" w:rsidRDefault="007622A3">
      <w:pPr>
        <w:numPr>
          <w:ilvl w:val="0"/>
          <w:numId w:val="125"/>
        </w:numPr>
        <w:jc w:val="left"/>
        <w:rPr>
          <w:color w:val="000000"/>
        </w:rPr>
      </w:pPr>
      <w:r>
        <w:t xml:space="preserve">       </w:t>
      </w:r>
      <w:r>
        <w:t xml:space="preserve"> telpu un ēkas uzturēšanas, t. sk. remontu pakalpojumu izmaksas;</w:t>
      </w:r>
    </w:p>
    <w:p w:rsidR="005A5F44" w:rsidRDefault="007622A3">
      <w:pPr>
        <w:numPr>
          <w:ilvl w:val="0"/>
          <w:numId w:val="125"/>
        </w:numPr>
        <w:jc w:val="left"/>
        <w:rPr>
          <w:color w:val="000000"/>
        </w:rPr>
      </w:pPr>
      <w:r>
        <w:t xml:space="preserve">        IT sistēmu pakalpojumi;</w:t>
      </w:r>
    </w:p>
    <w:p w:rsidR="005A5F44" w:rsidRDefault="007622A3">
      <w:pPr>
        <w:numPr>
          <w:ilvl w:val="0"/>
          <w:numId w:val="125"/>
        </w:numPr>
        <w:jc w:val="left"/>
        <w:rPr>
          <w:color w:val="000000"/>
        </w:rPr>
      </w:pPr>
      <w:r>
        <w:t xml:space="preserve">        mārketinga izdevumi;</w:t>
      </w:r>
    </w:p>
    <w:p w:rsidR="005A5F44" w:rsidRDefault="007622A3">
      <w:pPr>
        <w:numPr>
          <w:ilvl w:val="0"/>
          <w:numId w:val="125"/>
        </w:numPr>
        <w:jc w:val="left"/>
        <w:rPr>
          <w:color w:val="000000"/>
        </w:rPr>
      </w:pPr>
      <w:r>
        <w:t xml:space="preserve">        izdevumi par vispārējiem reprezentācijas izdevumiem;</w:t>
      </w:r>
    </w:p>
    <w:p w:rsidR="005A5F44" w:rsidRDefault="007622A3">
      <w:pPr>
        <w:numPr>
          <w:ilvl w:val="0"/>
          <w:numId w:val="125"/>
        </w:numPr>
        <w:jc w:val="left"/>
        <w:rPr>
          <w:color w:val="000000"/>
        </w:rPr>
      </w:pPr>
      <w:r>
        <w:t xml:space="preserve">        daļēji administrācijas atalgojuma izdevumi;</w:t>
      </w:r>
    </w:p>
    <w:p w:rsidR="005A5F44" w:rsidRDefault="007622A3">
      <w:pPr>
        <w:numPr>
          <w:ilvl w:val="0"/>
          <w:numId w:val="125"/>
        </w:numPr>
        <w:spacing w:after="80"/>
        <w:jc w:val="left"/>
        <w:rPr>
          <w:color w:val="000000"/>
        </w:rPr>
      </w:pPr>
      <w:r>
        <w:t xml:space="preserve">        iestādes </w:t>
      </w:r>
      <w:r>
        <w:t>vispārējie nodokļu maksājumi u. tml.</w:t>
      </w:r>
    </w:p>
    <w:p w:rsidR="005A5F44" w:rsidRDefault="007622A3">
      <w:pPr>
        <w:spacing w:after="220" w:line="360" w:lineRule="auto"/>
        <w:ind w:firstLine="0"/>
      </w:pPr>
      <w:r>
        <w:t xml:space="preserve">Fakultātes tiešie izdevumi, kas nepieciešami un identificējami kā tieši konkrētās fakultātes veiktie izdevumi, tiek sadalīti proporcionāli pa studiju programmām, ņemot vērā programmā studējošo studentu skaita īpatsvaru </w:t>
      </w:r>
      <w:r>
        <w:t>pret fakultātes kopējo studentu skaitu. Izdevumi, kas paredzēti, veikti un identificējami kā  konkrētas studiju programmas izdevumi, tiek iekļauti konkrētās studiju programmas izmaksās. Šajos iepriekšminētajos izdevumos tiek iekļauti izdevumi par fakultāte</w:t>
      </w:r>
      <w:r>
        <w:t>s akadēmiskā un vispārējā personāla atalgojumu, nodokļu izdevumi, apdrošināšanas izdevumi, kā arī izdevumi par pamatlīdzekļu, inventāra, grāmatu, mācību līdzekļu iegādi, laboratoriju un datorklašu attīstību un uzturēšanu, u. c. fakultātes izdevumi. Gan ieņ</w:t>
      </w:r>
      <w:r>
        <w:t>ēmumi, gan izdevumi tiek norādīti arī uz vienu studējošo, katrā studiju programmā atsevišķi (parasti par vienu kalendāro gadu), kā arī tiek noteikts katras izdevumu grupas īpatsvars no kopējiem fakultātes vai studiju programmas izdevumiem.</w:t>
      </w:r>
    </w:p>
    <w:p w:rsidR="005A5F44" w:rsidRDefault="007622A3">
      <w:pPr>
        <w:spacing w:after="220" w:line="360" w:lineRule="auto"/>
        <w:ind w:firstLine="0"/>
      </w:pPr>
      <w:r>
        <w:t>Lai noteiktu ies</w:t>
      </w:r>
      <w:r>
        <w:t xml:space="preserve">pējamo t.s. studiju programmas </w:t>
      </w:r>
      <w:r>
        <w:rPr>
          <w:b/>
          <w:bCs/>
        </w:rPr>
        <w:t>bezzaudējuma punktu</w:t>
      </w:r>
      <w:r>
        <w:t xml:space="preserve">, iespējams izmantot dažādas aprēķina metodes – kāpinot studējošo skaitu, palielinot valsts finansējumu uz vienu studējošo vai paaugstinot mācību maksu. VeA līdz šim izmanto pirmo minēto metodi – modelējot </w:t>
      </w:r>
      <w:r>
        <w:lastRenderedPageBreak/>
        <w:t>minimāli nepieciešamo studējošo skaitu, jo ņemot vērā esošo  ekonomisko situāciju, kā arī vietējo iedzīvotāju finanšu situāciju, VeA necenšas paaugstināt mācību maksu, tā vietā  resursus novirza studentu piesaistes pasākumiem, kā arī vēlas ziņot par neatli</w:t>
      </w:r>
      <w:r>
        <w:t>ekamu nepieciešamību paaugstināt valsts finansējumu studijām. Mācību maksa studiju virziena programmās ir noteikta tā, lai nebūtu zemāka par valsts budžeta dotāciju attiecīgajai programmai.</w:t>
      </w:r>
    </w:p>
    <w:p w:rsidR="005A5F44" w:rsidRDefault="007622A3">
      <w:pPr>
        <w:spacing w:after="220" w:line="360" w:lineRule="auto"/>
        <w:ind w:firstLine="0"/>
      </w:pPr>
      <w:r>
        <w:t>Detalizēti aprēķini pielikumā 4.5.</w:t>
      </w:r>
    </w:p>
    <w:p w:rsidR="005A5F44" w:rsidRDefault="007622A3">
      <w:pPr>
        <w:spacing w:after="220" w:line="360" w:lineRule="auto"/>
        <w:ind w:firstLine="0"/>
      </w:pPr>
      <w:r>
        <w:t>Akadēmiskajā bakalaura studiju programmā “Datorzinātnes” latviešu plūsmā studē vidēji 100 studenti, kas ir 50,3 % no kopējā fakultātes studentu skaita. Attiecīga proporcija tiek piemērota aprēķinot studiju programmai attiecināmo pašvaldības finansējumu. Pr</w:t>
      </w:r>
      <w:r>
        <w:t>ogrammai attiecināmo izdevumu apmēra aprēķinam izmanto to pašu studējošo īpatsvaru  50,3%.</w:t>
      </w:r>
    </w:p>
    <w:p w:rsidR="005A5F44" w:rsidRDefault="007622A3">
      <w:pPr>
        <w:spacing w:after="220" w:line="360" w:lineRule="auto"/>
        <w:ind w:firstLine="0"/>
      </w:pPr>
      <w:r>
        <w:t>Lai programma sasniegtu bezzaudējuma punktu (pie nosacījuma – nemainīgi izdevumi), VeA rēķina, ka būtu nepieciešams 71 studējošais. Programmas pozitīvo naudas plūsma</w:t>
      </w:r>
      <w:r>
        <w:t>s rezultātu paredzēts izmantot nākamajos gados mācību infrastruktūras (datorklašu, datorprogrammu) uzturēšanai un mācību materiāliem, kā arī daļa tiek izmantota citu šī studiju virziena studiju programmu, tajā skaitā arī šīs studiju programmas angļu valoda</w:t>
      </w:r>
      <w:r>
        <w:t xml:space="preserve">s varianta (plūsmas) zaudējumu kompensēšanai. </w:t>
      </w:r>
    </w:p>
    <w:p w:rsidR="005A5F44" w:rsidRDefault="007622A3">
      <w:pPr>
        <w:spacing w:after="220" w:line="360" w:lineRule="auto"/>
        <w:ind w:firstLine="0"/>
      </w:pPr>
      <w:r>
        <w:t>Detalizēti aprēķini pielikumā 4.5.</w:t>
      </w:r>
    </w:p>
    <w:p w:rsidR="005A5F44" w:rsidRDefault="007622A3">
      <w:pPr>
        <w:spacing w:after="220" w:line="360" w:lineRule="auto"/>
        <w:ind w:firstLine="0"/>
      </w:pPr>
      <w:r>
        <w:t>Akadēmiskajā bakalaura studiju programmā “Datorzinātnes” angļu valodas plūsmā studē vidēji 15 studenti, kas ir 7,5% no kopējā fakultātes studentu skaita. Attiecīga proporcija</w:t>
      </w:r>
      <w:r>
        <w:t xml:space="preserve"> tiek piemērota aprēķinot studiju programmai attiecināmo pašvaldības finansējumu. Programmā par maksu studējošiem ārvalstu pilsoņiem (trešo valstu pilsoņiem) noteikta mācību maksa 2610 EUR gadā. Programmai attiecināmo izdevumu apmēra aprēķinam izmanto to p</w:t>
      </w:r>
      <w:r>
        <w:t>ašu studējošo īpatsvaru 7,5%.</w:t>
      </w:r>
    </w:p>
    <w:p w:rsidR="005A5F44" w:rsidRDefault="007622A3">
      <w:pPr>
        <w:spacing w:after="220" w:line="360" w:lineRule="auto"/>
        <w:ind w:firstLine="0"/>
      </w:pPr>
      <w:r>
        <w:t xml:space="preserve">Lai programma sasniegtu bezzaudējuma punktu (pie nosacījuma – nemainīgi izdevumi), būtu nepieciešami 20 studējošie. Programmas zaudējumi tiek segti no šīs programmas latviešu valodas plūsmas pozitīvā finanšu rezultāta. </w:t>
      </w:r>
    </w:p>
    <w:p w:rsidR="005A5F44" w:rsidRDefault="007622A3">
      <w:pPr>
        <w:spacing w:after="220" w:line="360" w:lineRule="auto"/>
        <w:ind w:firstLine="0"/>
      </w:pPr>
      <w:r>
        <w:t>Akadēm</w:t>
      </w:r>
      <w:r>
        <w:t xml:space="preserve">iskās bakalaura programmas “Datorzinātnes” attīstība līdz 2022. gadam tika veikta ar ESF finansējumu. Projekts “Ventspils Augstskolas STEM mācību programmu modernizācija” (Nr. </w:t>
      </w:r>
      <w:r>
        <w:lastRenderedPageBreak/>
        <w:t>8.1.1.0/17/I/007) finansēja jaunu laboratoriju izveidi, datorklašu modernizāciju</w:t>
      </w:r>
      <w:r>
        <w:t xml:space="preserve"> un studiju infrastruktūras labiekārtošanu 1,77 miljonu EUR apmērā. Projekti “Ventspils Augstskolas akadēmiskā personāla stiprināšana stratēģiskās specializācijas jomās” (Nr: 8.2.2.0/18/A/009), “Ventspils Augstskolas studiju programmu satura, resursu efekt</w:t>
      </w:r>
      <w:r>
        <w:t>ivitātes un labākas pārvaldības pilnveidošana” (Nr. 8.2.3.0/18/A/014) un “Eiropas nākamās paaudzes mikropilsētas” (“Next Generation Micro Cities of Europe” No.UIA03-250) sniedza ieguldījumu akadēmiskā personāla kvalifikācijas pilnveidošanai. Zināms, ka tur</w:t>
      </w:r>
      <w:r>
        <w:t>pmākajos gados būs nepieciešams ieguldīt iegādāto iekārtu nolietojuma atjaunošanā un jaunu iegādē, lai nodrošinātu studiju programmas attīstību.</w:t>
      </w:r>
    </w:p>
    <w:p w:rsidR="005A5F44" w:rsidRDefault="007622A3">
      <w:pPr>
        <w:spacing w:after="220" w:line="360" w:lineRule="auto"/>
        <w:ind w:firstLine="0"/>
      </w:pPr>
      <w:r>
        <w:t>Katrai programmai tiek veikts tiešo izmaksu aprēķins. Ņemot vērā tieši ietekmējošās izmaksas studiju programmas</w:t>
      </w:r>
      <w:r>
        <w:t xml:space="preserve"> īstenošanai (sīkāk aprakstītas nodaļā 2.3.1.), studiju programmā “Datorzinātnes” aprēķināts, ka vidēji (ņemot vērā katru semestri, prakšu apjomus un semestri, kurā jāizstrādā galadarbs, kā arī divas īstenošanas valodas) docētāju atalgojumam tiek iztērēts </w:t>
      </w:r>
      <w:r>
        <w:t>157973 eiro, kopā ar studiju programmas direktora atalgojumu, kā arī galapārbaudījumu izmaksām (tai skaitā darba vadītāju, rezenzentu un pārbaudes komisijas locekļu atalgojumu) izmaksas sasniedz 162085 eiro. Pieskaitot arī Valsts sociālās obligātās iemaksa</w:t>
      </w:r>
      <w:r>
        <w:t>s (38235,85 eiro), iegūst izmaksas 200320,85 eiro apmērā. Ņemot vērā, ka Valsts budžeta līdzekļi par vienu studiju vietu programmā (ņemot vērā nozares un līmeņa koeficientu) ir 2198,66 eiro par vienu studiju vietu, aprēķināts, ka studiju programmā nepiecie</w:t>
      </w:r>
      <w:r>
        <w:t>šams vismaz 91 students, lai programma nosegtu savu pašizmaksu.</w:t>
      </w:r>
    </w:p>
    <w:p w:rsidR="005A5F44" w:rsidRDefault="007622A3">
      <w:pPr>
        <w:pStyle w:val="Heading2"/>
        <w:numPr>
          <w:ilvl w:val="1"/>
          <w:numId w:val="130"/>
        </w:numPr>
      </w:pPr>
      <w:bookmarkStart w:id="92" w:name="_6uar8y7yrdck" w:colFirst="0" w:colLast="0"/>
      <w:bookmarkEnd w:id="92"/>
      <w:r>
        <w:t>Mācībspēki</w:t>
      </w:r>
    </w:p>
    <w:p w:rsidR="005A5F44" w:rsidRDefault="007622A3">
      <w:pPr>
        <w:pStyle w:val="Heading3"/>
        <w:numPr>
          <w:ilvl w:val="2"/>
          <w:numId w:val="130"/>
        </w:numPr>
      </w:pPr>
      <w:bookmarkStart w:id="93" w:name="_bfpwd4s3lyzq" w:colFirst="0" w:colLast="0"/>
      <w:bookmarkEnd w:id="93"/>
      <w:r>
        <w:t>Studiju programmas īstenošanā iesaistīto mācībspēku (akadēmiskā personāla, viesprofesoru, asociēto viesprofesoru, viesdocentu, vieslektoru un viesasistentu) kvalifikācijas atbilstīb</w:t>
      </w:r>
      <w:r>
        <w:t>as studiju programmas īstenošanas nosacījumiem un normatīvo aktu prasībām novērtējums. Sniegt informāciju par to, kā mācībspēku kvalifikācija palīdz sasniegt studiju rezultātus</w:t>
      </w:r>
    </w:p>
    <w:p w:rsidR="005A5F44" w:rsidRDefault="007622A3">
      <w:pPr>
        <w:spacing w:after="220" w:line="360" w:lineRule="auto"/>
        <w:ind w:firstLine="0"/>
      </w:pPr>
      <w:r>
        <w:t xml:space="preserve">Akadēmiskās bakalaura studiju programmas “Datorzinātne” īstenošanu veic augsti </w:t>
      </w:r>
      <w:r>
        <w:t>kvalificēts akadēmiskais personāls, kas studējošiem nodrošina nepieciešamo pētniecisko iemaņu, teorētisko un praktisko zināšanu, prasmju un kompetenču apguvi (skatīt 4.1. tabulu).</w:t>
      </w:r>
    </w:p>
    <w:p w:rsidR="005A5F44" w:rsidRDefault="007622A3">
      <w:pPr>
        <w:spacing w:after="220" w:line="360" w:lineRule="auto"/>
        <w:ind w:firstLine="0"/>
        <w:rPr>
          <w:b/>
          <w:bCs/>
          <w:sz w:val="20"/>
          <w:szCs w:val="20"/>
        </w:rPr>
      </w:pPr>
      <w:r>
        <w:rPr>
          <w:sz w:val="20"/>
          <w:szCs w:val="20"/>
        </w:rPr>
        <w:t xml:space="preserve">4.1. tabula </w:t>
      </w:r>
      <w:r>
        <w:rPr>
          <w:b/>
          <w:bCs/>
          <w:sz w:val="20"/>
          <w:szCs w:val="20"/>
        </w:rPr>
        <w:t>Studiju programmas “Datorzinātnes” akadēmiskā personāla izglītīb</w:t>
      </w:r>
      <w:r>
        <w:rPr>
          <w:b/>
          <w:bCs/>
          <w:sz w:val="20"/>
          <w:szCs w:val="20"/>
        </w:rPr>
        <w:t>a un docētie studiju kursi</w:t>
      </w:r>
    </w:p>
    <w:tbl>
      <w:tblPr>
        <w:tblStyle w:val="a7"/>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10"/>
        <w:gridCol w:w="1275"/>
        <w:gridCol w:w="1500"/>
        <w:gridCol w:w="3270"/>
        <w:gridCol w:w="2355"/>
      </w:tblGrid>
      <w:tr w:rsidR="005A5F44">
        <w:trPr>
          <w:trHeight w:val="11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lastRenderedPageBreak/>
              <w:t>N.p.k.</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Vārds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Uzvārds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Akadēmiskais amats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jc w:val="left"/>
              <w:rPr>
                <w:b/>
                <w:bCs/>
                <w:sz w:val="20"/>
                <w:szCs w:val="20"/>
              </w:rPr>
            </w:pPr>
            <w:r>
              <w:rPr>
                <w:b/>
                <w:bCs/>
                <w:sz w:val="20"/>
                <w:szCs w:val="20"/>
              </w:rPr>
              <w:t>Zinātniskais grāds, kvalifikācija</w:t>
            </w:r>
          </w:p>
        </w:tc>
      </w:tr>
      <w:tr w:rsidR="005A5F44">
        <w:trPr>
          <w:trHeight w:val="10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Sergejs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Hiļķevičs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Profesors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phys.</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Jānis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Vucāns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Viesprofesors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math.</w:t>
            </w:r>
          </w:p>
        </w:tc>
      </w:tr>
      <w:tr w:rsidR="005A5F44">
        <w:trPr>
          <w:trHeight w:val="31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Gaļina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Hiļķeviča</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 prof.</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math.</w:t>
            </w:r>
          </w:p>
        </w:tc>
      </w:tr>
      <w:tr w:rsidR="005A5F44">
        <w:trPr>
          <w:trHeight w:val="187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4.</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Raita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Rollande</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 prof.</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sc. ing.</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5.</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Jānis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Hofmanis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 prof.</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Dr.sc.comp.</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6.</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Guntars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Dreijers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 prof.</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Dr.philol.</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7.</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Juris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Žagars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 viesprof.</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habil. phys.</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8.</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Aleksandrs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Berežnojs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Viesdocents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sc. ing.</w:t>
            </w:r>
          </w:p>
        </w:tc>
      </w:tr>
      <w:tr w:rsidR="005A5F44">
        <w:trPr>
          <w:trHeight w:val="10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9.</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Vairis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Caune</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Dr.sc.comp.</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10.</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Linda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Gulbe</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Docente</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Ph. D. sc.comp.</w:t>
            </w:r>
          </w:p>
        </w:tc>
      </w:tr>
      <w:tr w:rsidR="005A5F44">
        <w:trPr>
          <w:trHeight w:val="56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11.</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Jesus Alberto Cazares Montes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Montes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phys.</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12.</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Aleksejs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Klokovs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Viesdocents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sc. ing.</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13.</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Aigars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Krauze</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Viesdocents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sc. ing.</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14.</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Vija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Vagale</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Viesdocente</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sc. comp.</w:t>
            </w:r>
          </w:p>
        </w:tc>
      </w:tr>
      <w:tr w:rsidR="005A5F44">
        <w:trPr>
          <w:trHeight w:val="157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15.</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Estere</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Vītola</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Lektore</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paed.</w:t>
            </w:r>
          </w:p>
        </w:tc>
      </w:tr>
      <w:tr w:rsidR="005A5F44">
        <w:trPr>
          <w:trHeight w:val="10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16.</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Karina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Šķirmante</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Lektore</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sc. comp.</w:t>
            </w:r>
          </w:p>
        </w:tc>
      </w:tr>
      <w:tr w:rsidR="005A5F44">
        <w:trPr>
          <w:trHeight w:val="16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17.</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Jeļena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Mihailova</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Lektore</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Mg.math.</w:t>
            </w:r>
          </w:p>
        </w:tc>
      </w:tr>
      <w:tr w:rsidR="005A5F44">
        <w:trPr>
          <w:trHeight w:val="10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18.</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Ieva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Vizule</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Lektore</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MA</w:t>
            </w:r>
          </w:p>
        </w:tc>
      </w:tr>
      <w:tr w:rsidR="005A5F44">
        <w:trPr>
          <w:trHeight w:val="10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19.</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Sintija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Ozoliņa</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Vieslektore</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philol.</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20.</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Dmitrijs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Smirnovs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oec.</w:t>
            </w:r>
          </w:p>
        </w:tc>
      </w:tr>
      <w:tr w:rsidR="005A5F44">
        <w:trPr>
          <w:trHeight w:val="8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21.</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Oskars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Rasnačs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Mg.math.</w:t>
            </w:r>
          </w:p>
        </w:tc>
      </w:tr>
      <w:tr w:rsidR="005A5F44">
        <w:trPr>
          <w:trHeight w:val="10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22.</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Ilva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Cinīte</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Vieslektore</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phys.</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23.</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Andris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Vagalis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sc. comp.</w:t>
            </w:r>
          </w:p>
        </w:tc>
      </w:tr>
      <w:tr w:rsidR="005A5F44">
        <w:trPr>
          <w:trHeight w:val="157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24.</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Mārcis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Naktiņš</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sc. comp.</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25.</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Roksolana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Amarova</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Vieslektore</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sc. ing.</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26.</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Artūrs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Orbidāns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sc. ing.</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27.</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Kārlis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Immers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sc. comp.</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28.</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Andis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Pilāns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MBA</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29.</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Varis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Vītols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sc. ing.</w:t>
            </w:r>
          </w:p>
        </w:tc>
      </w:tr>
      <w:tr w:rsidR="005A5F44">
        <w:trPr>
          <w:trHeight w:val="1350"/>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30.</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Ivo</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Lemšs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biol.</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31.</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Pēteris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Lauriņš</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Mg.oec.</w:t>
            </w:r>
          </w:p>
        </w:tc>
      </w:tr>
      <w:tr w:rsidR="005A5F44">
        <w:trPr>
          <w:trHeight w:val="8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32.</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Madara</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Freimane</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33.</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Raitis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Didrihsons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Mg.oec.</w:t>
            </w:r>
          </w:p>
        </w:tc>
      </w:tr>
      <w:tr w:rsidR="005A5F44">
        <w:trPr>
          <w:trHeight w:val="525"/>
        </w:trPr>
        <w:tc>
          <w:tcPr>
            <w:tcW w:w="81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34.</w:t>
            </w:r>
          </w:p>
        </w:tc>
        <w:tc>
          <w:tcPr>
            <w:tcW w:w="127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Edgars</w:t>
            </w:r>
          </w:p>
        </w:tc>
        <w:tc>
          <w:tcPr>
            <w:tcW w:w="150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Garšneks</w:t>
            </w:r>
          </w:p>
        </w:tc>
        <w:tc>
          <w:tcPr>
            <w:tcW w:w="32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23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Mg.sc.comp.</w:t>
            </w:r>
          </w:p>
        </w:tc>
      </w:tr>
    </w:tbl>
    <w:p w:rsidR="005A5F44" w:rsidRDefault="007622A3">
      <w:pPr>
        <w:spacing w:before="200" w:after="220" w:line="360" w:lineRule="auto"/>
        <w:ind w:firstLine="0"/>
      </w:pPr>
      <w:r>
        <w:lastRenderedPageBreak/>
        <w:t xml:space="preserve">Akadēmiskās bakalaura studiju programmas “Datorzinātnes” docētāju valodu prasmes atbilst Ministru kabineta 2022. gada 08. marta noteikumiem Nr. 157 “Noteikumi par valsts valodas zināšanu apjomu, valsts valodas </w:t>
      </w:r>
      <w:r>
        <w:t>prasmes pārbaudes kārtību un valsts nodevu par valsts valodas prasmes pārbaudi”.</w:t>
      </w:r>
    </w:p>
    <w:p w:rsidR="005A5F44" w:rsidRDefault="007622A3">
      <w:pPr>
        <w:spacing w:after="220" w:line="360" w:lineRule="auto"/>
        <w:ind w:firstLine="0"/>
      </w:pPr>
      <w:r>
        <w:t>Studiju programmas īstenošanā ir iesaistīti 34 mācībspēki, no kuriem 13 ir Ventspils Augstskolā ievēlēti docētāji. Viesdocētāju vidū ir ne tikai augstākajā izgītībā nodarbināt</w:t>
      </w:r>
      <w:r>
        <w:t>ie, bet arī nozares profesionāļi, kuru iesaiste studiju programmas īstenošanā ļauj studentiem gūt zināšanas arī no darba tirgus pārstāvjiem. Vairāki studiju kursi tiek izstrādāti ciešā sadarbībā ar darba devējiem, piemēram, sadarbībā ar SIA “TestDevLab” ir</w:t>
      </w:r>
      <w:r>
        <w:t xml:space="preserve"> izstrādāts un tiek īstenots kurss “Programmatūras testēšana un automatizācija”. Sadarbībā ar SIA “Accenture” ir izstrādāts saturs studiju kursiem: “Programmēšana tīmeklī JAVA”.</w:t>
      </w:r>
    </w:p>
    <w:p w:rsidR="005A5F44" w:rsidRDefault="007622A3">
      <w:pPr>
        <w:spacing w:after="220" w:line="360" w:lineRule="auto"/>
        <w:ind w:firstLine="0"/>
      </w:pPr>
      <w:r>
        <w:t>Visi studiju procesa procesā iesaistītie docētāji pārvalda angļu valodu studij</w:t>
      </w:r>
      <w:r>
        <w:t>u procesa īstenošanai pietiekamā līmenī. Liela daļa docētāju nodrošina savu studiju kursu gan latviešu valodā, gan angļu valodā. Tomēr ir atsevišķi docētāji, kuri ir piesaistīti tieši programmas īstenošanai angļu valodā. Vieslektore Mg. philol. Sintija Ozo</w:t>
      </w:r>
      <w:r>
        <w:t>liņa lasa studiju kursu “Latviešu valoda I” un “Latviešu valoda II”.   ESF projekta “Stiprināt Ventspils Augstskolas akadēmisko personālu stratēģiskās specializācijas jomās” (Nr. 8.2.2.0/18/A/009) ietvarā 2018. gadā tika piesaistīts ārvalstu viesdocētājs D</w:t>
      </w:r>
      <w:r>
        <w:t>r. phys. Jesus Alberto Cazares Montes, kurš docē matemātikas kursus bakalaura studiju programmā “Datorzinātnes” angļu valodā. 2022. gadā J.A.C. Montes ievēlēts docenta amatā uz sešiem gadiem.</w:t>
      </w:r>
    </w:p>
    <w:p w:rsidR="005A5F44" w:rsidRDefault="007622A3">
      <w:pPr>
        <w:spacing w:after="220" w:line="360" w:lineRule="auto"/>
        <w:ind w:firstLine="0"/>
      </w:pPr>
      <w:r>
        <w:t>Katrs docētājs ir savas jomas eksperts, kam ir vairāku gadu pier</w:t>
      </w:r>
      <w:r>
        <w:t>edze un kurš ar savām zināšanām, prasmēm un kompetencēm, sniedz lielu ieguldījumu bakalaura studiju programmas “Datorzinātnes” īstenošanā un studiju programmas rezultātu sasniegšanā.</w:t>
      </w:r>
    </w:p>
    <w:p w:rsidR="005A5F44" w:rsidRDefault="007622A3">
      <w:pPr>
        <w:spacing w:after="220" w:line="360" w:lineRule="auto"/>
        <w:ind w:firstLine="0"/>
      </w:pPr>
      <w:r>
        <w:t>Turpmākos dažos piemēros tiks atspoguļota informācija, kā mācībspēku kval</w:t>
      </w:r>
      <w:r>
        <w:t>ifikācija palīdz sasniegt studiju rezultātus:</w:t>
      </w:r>
    </w:p>
    <w:p w:rsidR="005A5F44" w:rsidRDefault="007622A3">
      <w:pPr>
        <w:numPr>
          <w:ilvl w:val="0"/>
          <w:numId w:val="133"/>
        </w:numPr>
        <w:spacing w:line="360" w:lineRule="auto"/>
      </w:pPr>
      <w:r>
        <w:t>Asociētajai profesorei, Dr.sc.ing. Raitai Rollandei ir inženierzinātņu doktora grāds informācijas tehnoloģijas nozares sistēmu analīze, modelēšanas un projektēšanas apakšnozarē, kā arī viņa ir mācījusies Buffal</w:t>
      </w:r>
      <w:r>
        <w:t xml:space="preserve">o Universitātē (State University of New York). </w:t>
      </w:r>
      <w:r>
        <w:lastRenderedPageBreak/>
        <w:t>Asociētā profesore R.Rollande savas zināšanas informāciju sistēmu prototipēšanā un izstrādē sniedz studentiem studiju kursos “Informācijas sistēmu analīze un projektēšana”, “Programmu izstrādes rīki un vides”,</w:t>
      </w:r>
      <w:r>
        <w:t xml:space="preserve"> “Objektorientētā modelēšana”. </w:t>
      </w:r>
    </w:p>
    <w:p w:rsidR="005A5F44" w:rsidRDefault="007622A3">
      <w:pPr>
        <w:numPr>
          <w:ilvl w:val="0"/>
          <w:numId w:val="133"/>
        </w:numPr>
        <w:spacing w:line="360" w:lineRule="auto"/>
      </w:pPr>
      <w:r>
        <w:t>Docente, Ph. D.sc. comp. Linda Gulbe  2015. gadā Erasmus+ programmas ietvaros prakses laikā Freiburgā (Vācija) padziļināja savas zināšanas tēmā: Tālizpētes datu apstrādes risinājumu sagatavošana. L.Gulbe ir Ventspils Starpta</w:t>
      </w:r>
      <w:r>
        <w:t xml:space="preserve">utiskā Radioastronomijas Centra pētniece un veic pētījumus saistībā ar tālizpētes datu apstrādes metožu izstrādi. No 2019. gada L.Gulbe strādā Elektronikas un datorzinātņu institūtā par pētnieka p.i., programmēšanas inženieru. Darbības virzieni: algoritmu </w:t>
      </w:r>
      <w:r>
        <w:t>un darbplūsmu izstrāde un implementācija, augstas telpiskās izšķirtspējas tālizpētes datu apstrāde, konvolūcijas neironu tīklu risinājumi un pielietojumi, mašīnmācīšanas. Darbs 5 pētniecisko projektu ietvaros. 2020. gadā L.Gulbe aizstāvēja promocijas darbu</w:t>
      </w:r>
      <w:r>
        <w:t xml:space="preserve"> “Koku vainagu automatizēta kartēšana meža inventarizācijai, izmantojot tālizpētes datu kopīgu apstrādi”. Akadēmiskās bakalaura studiju programmas “Datorzinātne” studentiem L.Gulbe  lasa kursu “Ievads satelītattēlu apstrādē”, kas cieši saistīts ar viņas pē</w:t>
      </w:r>
      <w:r>
        <w:t>tniecības interesēm.</w:t>
      </w:r>
    </w:p>
    <w:p w:rsidR="005A5F44" w:rsidRDefault="007622A3">
      <w:pPr>
        <w:numPr>
          <w:ilvl w:val="0"/>
          <w:numId w:val="133"/>
        </w:numPr>
        <w:spacing w:line="360" w:lineRule="auto"/>
      </w:pPr>
      <w:r>
        <w:t>Lektore, Mg.sc.comp. Karina Šķirmante ir piedalījusies vairākos informācijas sistēmu izstrādes projektos, tādejādi izprotot informācijas sistēmas darbības ciklu, arhitektūras plānojumu, datubāzes modeļa izveidi, testēšanas un ieviešanas labo stilu. Lektore</w:t>
      </w:r>
      <w:r>
        <w:t xml:space="preserve"> K. Šķirmante ir Ventspils Starptautiskā Radioastronomijas Centra pētniece un veic pētījumus saistībā ar signālu apstrādi, pielietojot programmēšanas tehnoloģijas, satvarus, bibliotēkas un HPC (High Performance Computing) resursus. Lektore K. Šķirmantei ir</w:t>
      </w:r>
      <w:r>
        <w:t xml:space="preserve"> pieredze vadot programmēšanas apmācības jeb “Bootcamps” Accenture uzņēmuma uzdevumā, veicot potenciālo darbinieku apmācību. Lektore K. Šķirmante savos docētajos studiju kursos “Datu struktūras un pamatalgoritmi” un “Programmēšana tīmeklī (JAVA)” sniedz st</w:t>
      </w:r>
      <w:r>
        <w:t xml:space="preserve">udentiem praktiskās iemaņas programmēšanā, algoritmu optimizācijā, tādejādi sasniedzot studiju programmas rezultātus. </w:t>
      </w:r>
    </w:p>
    <w:p w:rsidR="005A5F44" w:rsidRDefault="007622A3">
      <w:pPr>
        <w:numPr>
          <w:ilvl w:val="0"/>
          <w:numId w:val="133"/>
        </w:numPr>
        <w:spacing w:line="360" w:lineRule="auto"/>
      </w:pPr>
      <w:r>
        <w:t>Lektors, Mg.sc.comp. Kārlis Immers darbojas kā programmētājs jau kopš 2013. gada un ir uzkrājis lielu pieredzi tīmekļa lietotņu programmē</w:t>
      </w:r>
      <w:r>
        <w:t>šanā. K.Immers ir piedalījies gan vairāku SIA TET  tīmekļu lietotņu izstrādē, gan arī šobrīd darbojas pie karšu un ģeotelpisko programrisinājumu izstrādes SIA “Jāņa Sēta” uzņēmumā. K.Immers sniedz savas zināšanas studentiem kursā “Tīmekļa tehnoloģijas”.</w:t>
      </w:r>
    </w:p>
    <w:p w:rsidR="005A5F44" w:rsidRDefault="007622A3">
      <w:pPr>
        <w:numPr>
          <w:ilvl w:val="0"/>
          <w:numId w:val="133"/>
        </w:numPr>
        <w:spacing w:after="80" w:line="360" w:lineRule="auto"/>
      </w:pPr>
      <w:r>
        <w:lastRenderedPageBreak/>
        <w:t>Vi</w:t>
      </w:r>
      <w:r>
        <w:t>eslektors, MBA Andis Pilāns jau no 2016. gada darbojas ar informācijas drošības jautājumiem, pildot kiberdrošības pārvaldības analītiķa, incidentu pārvaldnieka, informācijas drošības pārziņa pienākumus, tādejādi ikdienā veicot informācijas drošības risku p</w:t>
      </w:r>
      <w:r>
        <w:t>ārvaldību, drošības izpratnes pasākumu īstenošanu, drošības incidentu pārvaldību, dažādu drošības politiku izstrādi, informācijas drošības pārvaldības mērķu izstrādi, risku analīzes veikšanu, normatīvo aktu izpēti un citus uzdevumus. Izmantojot uzkrāto pie</w:t>
      </w:r>
      <w:r>
        <w:t>redzi un zināšanas, Anda Pilāna kvalifikācija palīdz sasniegt studiju programmas rezultātus savā studiju kursā “Nozares tiesību pamati”.</w:t>
      </w:r>
    </w:p>
    <w:p w:rsidR="005A5F44" w:rsidRDefault="007622A3">
      <w:pPr>
        <w:pStyle w:val="Heading3"/>
        <w:numPr>
          <w:ilvl w:val="2"/>
          <w:numId w:val="130"/>
        </w:numPr>
      </w:pPr>
      <w:bookmarkStart w:id="94" w:name="_seb02zmdhag9" w:colFirst="0" w:colLast="0"/>
      <w:bookmarkEnd w:id="94"/>
      <w:r>
        <w:t>Mācībspēku sastāva izmaiņu analīze un novērtējums par pārskata periodu, to ietekme uz studiju kvalitāti</w:t>
      </w:r>
    </w:p>
    <w:p w:rsidR="005A5F44" w:rsidRDefault="007622A3">
      <w:pPr>
        <w:spacing w:after="220" w:line="360" w:lineRule="auto"/>
        <w:ind w:firstLine="0"/>
      </w:pPr>
      <w:r>
        <w:t>Studiju virzien</w:t>
      </w:r>
      <w:r>
        <w:t>a akadēmiskā personāla apmācības, attīstības un atjaunošanas politika tiek realizēta, veicinot docētēju nepārtrauktu pilnveidošanos, un tā ietver: konsultācijas ar kolēģiem, studijas doktorantūrā, akadēmiskā personāla profesionālās meistarības pilnveides k</w:t>
      </w:r>
      <w:r>
        <w:t>ursus, dalību zinātniski pētnieciskajā darbā, semināros, konferencēs.</w:t>
      </w:r>
    </w:p>
    <w:p w:rsidR="005A5F44" w:rsidRDefault="007622A3">
      <w:pPr>
        <w:spacing w:after="220" w:line="360" w:lineRule="auto"/>
        <w:ind w:firstLine="0"/>
      </w:pPr>
      <w:r>
        <w:t>Uzsākot studiju programmas “Datorzinātnes” īstenošanu angļu valodā, projekta “Stiprināt Ventspils Augstskolas akadēmisko personālu stratēģiskās specializācijas jomās” (Projekta N</w:t>
      </w:r>
      <w:r>
        <w:t>r.: 8.2.2.0/18/A/009) ietvarā tika piesaistīts docents Dr. phys. Jesus Alberto Cazares Montes, kurš docē matemātikas kursus. Savukārt latviešu valodas kursu docēšanai ir piesaistīta vieslektore Mg. philol. Sintija Ozoliņa.</w:t>
      </w:r>
    </w:p>
    <w:p w:rsidR="005A5F44" w:rsidRDefault="007622A3">
      <w:pPr>
        <w:spacing w:after="220" w:line="360" w:lineRule="auto"/>
        <w:ind w:firstLine="0"/>
      </w:pPr>
      <w:r>
        <w:t>Studiju programmas ietvaros viesl</w:t>
      </w:r>
      <w:r>
        <w:t>ekcijās piedalās attiecīgās jomas profesionāļi, kas sniedz studentiem skatījumu no savas nozares.</w:t>
      </w:r>
    </w:p>
    <w:p w:rsidR="005A5F44" w:rsidRDefault="007622A3">
      <w:pPr>
        <w:spacing w:after="220" w:line="360" w:lineRule="auto"/>
        <w:ind w:firstLine="0"/>
      </w:pPr>
      <w:r>
        <w:t>Veiktās izmaiņas studiju programmā nodrošina nepieciešamo pētniecisko iemaņu, teorētisko un praktisko zināšanu, prasmju un kompetenču apguvi, kas nodrošina st</w:t>
      </w:r>
      <w:r>
        <w:t>udiju rezultātu sasniegšanu.</w:t>
      </w:r>
    </w:p>
    <w:p w:rsidR="005A5F44" w:rsidRDefault="007622A3">
      <w:pPr>
        <w:pStyle w:val="Heading3"/>
        <w:numPr>
          <w:ilvl w:val="2"/>
          <w:numId w:val="130"/>
        </w:numPr>
      </w:pPr>
      <w:bookmarkStart w:id="95" w:name="_bx1m9yr5gc6" w:colFirst="0" w:colLast="0"/>
      <w:bookmarkEnd w:id="95"/>
      <w:r>
        <w:t>Informācija par doktora studiju programmas īstenošanā iesaistītā akadēmiskā personāla zinātnisko publikāciju skaitu pārskata periodā, pievienojot svarīgāko publikāciju sarakstu</w:t>
      </w:r>
    </w:p>
    <w:p w:rsidR="005A5F44" w:rsidRDefault="007622A3">
      <w:pPr>
        <w:ind w:left="1224" w:firstLine="0"/>
        <w:rPr>
          <w:b/>
          <w:bCs/>
        </w:rPr>
      </w:pPr>
      <w:r>
        <w:rPr>
          <w:b/>
          <w:bCs/>
        </w:rPr>
        <w:t>-</w:t>
      </w:r>
    </w:p>
    <w:p w:rsidR="005A5F44" w:rsidRDefault="007622A3">
      <w:pPr>
        <w:pStyle w:val="Heading3"/>
        <w:numPr>
          <w:ilvl w:val="2"/>
          <w:numId w:val="130"/>
        </w:numPr>
      </w:pPr>
      <w:bookmarkStart w:id="96" w:name="_o599dns8cqsr" w:colFirst="0" w:colLast="0"/>
      <w:bookmarkEnd w:id="96"/>
      <w:r>
        <w:lastRenderedPageBreak/>
        <w:t>Informācija par doktora studiju programmas īsten</w:t>
      </w:r>
      <w:r>
        <w:t>ojošā iesaistītā akadēmiskā personāla iesaisti pētniecības projektos kā projekta vadītājiem vai galvenajiem izpildītājiem/ apakšprojektu vadītājiem/ vadošajiem pētniekiem, norādot attiecīgā projekta nosaukumu, finansējuma avotu, finansējuma apmēru</w:t>
      </w:r>
    </w:p>
    <w:p w:rsidR="005A5F44" w:rsidRDefault="007622A3">
      <w:pPr>
        <w:ind w:left="1224" w:firstLine="0"/>
        <w:rPr>
          <w:b/>
          <w:bCs/>
        </w:rPr>
      </w:pPr>
      <w:r>
        <w:rPr>
          <w:b/>
          <w:bCs/>
        </w:rPr>
        <w:t>-</w:t>
      </w:r>
    </w:p>
    <w:p w:rsidR="005A5F44" w:rsidRDefault="007622A3">
      <w:pPr>
        <w:pStyle w:val="Heading3"/>
        <w:numPr>
          <w:ilvl w:val="2"/>
          <w:numId w:val="130"/>
        </w:numPr>
      </w:pPr>
      <w:bookmarkStart w:id="97" w:name="_d59dy7y55l7o" w:colFirst="0" w:colLast="0"/>
      <w:bookmarkEnd w:id="97"/>
      <w:r>
        <w:t>Mācībs</w:t>
      </w:r>
      <w:r>
        <w:t>pēku savstarpējās sadarbības novērtējums, norādot mehānismus sadarbības veicināšanai studiju programmas īstenošanā un studiju kursu/ moduļu savstarpējās sasaistes nodrošināšanā. Norādīt arī studējošo un mācībspēku skaita attiecību studiju programmas ietvar</w:t>
      </w:r>
      <w:r>
        <w:t>os</w:t>
      </w:r>
    </w:p>
    <w:p w:rsidR="005A5F44" w:rsidRDefault="007622A3">
      <w:pPr>
        <w:spacing w:after="220" w:line="360" w:lineRule="auto"/>
        <w:ind w:firstLine="0"/>
      </w:pPr>
      <w:r>
        <w:t>Studiju programmas mācībspēku sadarbība tiek veicināta, izmantojot gan formālus, gan neformālus VeA organizētos pasākumus.</w:t>
      </w:r>
    </w:p>
    <w:p w:rsidR="005A5F44" w:rsidRDefault="007622A3">
      <w:pPr>
        <w:spacing w:after="220" w:line="360" w:lineRule="auto"/>
        <w:ind w:firstLine="0"/>
      </w:pPr>
      <w:r>
        <w:t>Studiju programmas docētājiem ir nodrošināta iespēja piedalīties profesionālās pilnveides un metodiskajos semināros, kursos un dis</w:t>
      </w:r>
      <w:r>
        <w:t>kusijās, kurus organizē Studiju nodaļa sadarbībā ar Mūžizglītības centru. Vairāki kursi docētājiem tika organizēti,  īstenojot projektus “Stiprināt Ventspils Augstskolas akadēmisko personālu stratēģiskās specializācijas jomās” (Projekta Nr.: 8.2.2.</w:t>
      </w:r>
      <w:r>
        <w:t>0/18/A/009) un  “Ventspils Augstskolas studiju programmu satura kvalitātes pilnveide, resursu izmantošanas efektivitātes uzlabošana un labākas pārvaldības nodrošināšana” (Projekta Nr.:8.2.3.0/18/A/014).</w:t>
      </w:r>
    </w:p>
    <w:p w:rsidR="005A5F44" w:rsidRDefault="007622A3">
      <w:pPr>
        <w:spacing w:after="220" w:line="360" w:lineRule="auto"/>
        <w:ind w:firstLine="0"/>
      </w:pPr>
      <w:r>
        <w:t>Cieša mācībspēku sadarbība notiek, izstrādājot un pil</w:t>
      </w:r>
      <w:r>
        <w:t>nveidojot studiju programmas saturu. Docētāji rūpīgi seko studiju kursā iekļautajam tematiskajam sadalījumam, savstarpēji saskaņojot tematiskās jomas un studiju rezultātu sasniegšanas un vērtēšanas mehānismu.</w:t>
      </w:r>
    </w:p>
    <w:p w:rsidR="005A5F44" w:rsidRDefault="007622A3">
      <w:pPr>
        <w:spacing w:after="220" w:line="360" w:lineRule="auto"/>
        <w:ind w:firstLine="0"/>
      </w:pPr>
      <w:r>
        <w:t>Studiju programmas īstenošanas procesā notiek c</w:t>
      </w:r>
      <w:r>
        <w:t>ieša mācībspēku sadarbība, piemēram, noslēguma darbu kvalitātes apspriešana fakultātes organizētajās sēdēs, diskutējot par vērtēšanas kritērijiem un noslēguma darbu kvalitātes uzlabošanas iespējām.</w:t>
      </w:r>
    </w:p>
    <w:p w:rsidR="005A5F44" w:rsidRDefault="007622A3">
      <w:pPr>
        <w:spacing w:after="220" w:line="360" w:lineRule="auto"/>
        <w:ind w:firstLine="0"/>
      </w:pPr>
      <w:r>
        <w:t>Gadījumā, kad studiju kursu īsteno divi docētāji, savstarp</w:t>
      </w:r>
      <w:r>
        <w:t>ējā sadarbība ir sevišķi svarīga. Ļoti liela nozīme ir jauno mācībspēku piesaistīšanai. Fakultātes docētāji jaunajiem pasniedzējiem sniedz savu atbalstu, dalās ar savu pieredzi un palīdz sagatavot mācību materiālus.</w:t>
      </w:r>
    </w:p>
    <w:p w:rsidR="005A5F44" w:rsidRDefault="007622A3">
      <w:pPr>
        <w:spacing w:after="220" w:line="360" w:lineRule="auto"/>
        <w:ind w:firstLine="0"/>
      </w:pPr>
      <w:r>
        <w:t>Bakalaura studiju programmā “Datorzinātn</w:t>
      </w:r>
      <w:r>
        <w:t>es” latviešu plūsmā studē 128 studenti, angļu valodā studē 19 studenti (kopā 147 studenti). Studiju procesu studiju gadā nodrošina 31 docētāji. Studējošo un docētāju attiecība: 147/34=4,32. Studējošiem ir nodrošinātas kvalitatīvas studijas un iespēja indiv</w:t>
      </w:r>
      <w:r>
        <w:t>iduālai pieejai studiju procesa laikā.</w:t>
      </w:r>
    </w:p>
    <w:p w:rsidR="005A5F44" w:rsidRDefault="007622A3">
      <w:pPr>
        <w:spacing w:after="220" w:line="360" w:lineRule="auto"/>
        <w:ind w:firstLine="0"/>
      </w:pPr>
      <w:r>
        <w:lastRenderedPageBreak/>
        <w:t>Aprēķinos netiek ņemts vērā, ka dažu studiju kursu nodarbībās vienlaikus piedalās studenti no vairākām Ventspils Augstskolas studiju programmām.</w:t>
      </w: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7622A3">
      <w:pPr>
        <w:pStyle w:val="Heading1"/>
        <w:numPr>
          <w:ilvl w:val="0"/>
          <w:numId w:val="130"/>
        </w:numPr>
      </w:pPr>
      <w:bookmarkStart w:id="98" w:name="_7xtv02fda6to" w:colFirst="0" w:colLast="0"/>
      <w:bookmarkEnd w:id="98"/>
      <w:r>
        <w:t>Studiju programmas “Datorzinātnes” (45484) informācija</w:t>
      </w:r>
    </w:p>
    <w:p w:rsidR="005A5F44" w:rsidRDefault="007622A3">
      <w:pPr>
        <w:pStyle w:val="Heading2"/>
        <w:numPr>
          <w:ilvl w:val="1"/>
          <w:numId w:val="130"/>
        </w:numPr>
      </w:pPr>
      <w:bookmarkStart w:id="99" w:name="_ey8mrjknsstx" w:colFirst="0" w:colLast="0"/>
      <w:bookmarkEnd w:id="99"/>
      <w:r>
        <w:t>Studiju programmas raksturojošie rādītāji</w:t>
      </w:r>
    </w:p>
    <w:p w:rsidR="005A5F44" w:rsidRDefault="007622A3">
      <w:pPr>
        <w:shd w:val="clear" w:color="auto" w:fill="FFFFFF"/>
        <w:spacing w:after="220"/>
        <w:ind w:left="-220" w:right="-220" w:firstLine="0"/>
      </w:pPr>
      <w:r>
        <w:rPr>
          <w:b/>
          <w:bCs/>
        </w:rPr>
        <w:t>Studiju virziens</w:t>
      </w:r>
      <w:r>
        <w:t xml:space="preserve"> Informācijas tehnoloģijas, datortehnika, elektronika, telekomunikācijas, datorvadība un datorzinātne</w:t>
      </w:r>
    </w:p>
    <w:p w:rsidR="005A5F44" w:rsidRDefault="007622A3">
      <w:pPr>
        <w:shd w:val="clear" w:color="auto" w:fill="FFFFFF"/>
        <w:spacing w:after="220"/>
        <w:ind w:left="-220" w:right="-220" w:firstLine="0"/>
      </w:pPr>
      <w:r>
        <w:rPr>
          <w:b/>
          <w:bCs/>
        </w:rPr>
        <w:lastRenderedPageBreak/>
        <w:t xml:space="preserve">Studiju programmas nosaukums </w:t>
      </w:r>
      <w:r>
        <w:t>Datorzinātnes</w:t>
      </w:r>
    </w:p>
    <w:p w:rsidR="005A5F44" w:rsidRDefault="007622A3">
      <w:pPr>
        <w:shd w:val="clear" w:color="auto" w:fill="FFFFFF"/>
        <w:spacing w:after="220"/>
        <w:ind w:left="-220" w:right="-220" w:firstLine="0"/>
      </w:pPr>
      <w:r>
        <w:rPr>
          <w:b/>
          <w:bCs/>
        </w:rPr>
        <w:t xml:space="preserve">LR izglītības klasifikācijas kods (IKK) </w:t>
      </w:r>
      <w:r>
        <w:t>45484</w:t>
      </w:r>
    </w:p>
    <w:p w:rsidR="005A5F44" w:rsidRDefault="007622A3">
      <w:pPr>
        <w:shd w:val="clear" w:color="auto" w:fill="FFFFFF"/>
        <w:spacing w:after="220"/>
        <w:ind w:left="-220" w:right="-220" w:firstLine="0"/>
      </w:pPr>
      <w:r>
        <w:rPr>
          <w:b/>
          <w:bCs/>
        </w:rPr>
        <w:t>Studiju</w:t>
      </w:r>
      <w:r>
        <w:rPr>
          <w:b/>
          <w:bCs/>
        </w:rPr>
        <w:t xml:space="preserve"> programmas veids</w:t>
      </w:r>
      <w:r>
        <w:t xml:space="preserve"> Akadēmiskā maģistra studiju programma</w:t>
      </w:r>
    </w:p>
    <w:p w:rsidR="005A5F44" w:rsidRDefault="007622A3">
      <w:pPr>
        <w:shd w:val="clear" w:color="auto" w:fill="FFFFFF"/>
        <w:spacing w:after="220"/>
        <w:ind w:left="-220" w:right="-220" w:firstLine="0"/>
      </w:pPr>
      <w:r>
        <w:rPr>
          <w:b/>
          <w:bCs/>
        </w:rPr>
        <w:t>Studiju programmas vadītājs/direktors - Vārds</w:t>
      </w:r>
      <w:r>
        <w:t xml:space="preserve"> Vairis</w:t>
      </w:r>
    </w:p>
    <w:p w:rsidR="005A5F44" w:rsidRDefault="007622A3">
      <w:pPr>
        <w:shd w:val="clear" w:color="auto" w:fill="FFFFFF"/>
        <w:spacing w:after="220"/>
        <w:ind w:left="-220" w:right="-220" w:firstLine="0"/>
      </w:pPr>
      <w:r>
        <w:rPr>
          <w:b/>
          <w:bCs/>
        </w:rPr>
        <w:t>Studiju programmas vadītājs/direktors - Uzvārds</w:t>
      </w:r>
      <w:r>
        <w:t xml:space="preserve"> Caune</w:t>
      </w:r>
    </w:p>
    <w:p w:rsidR="005A5F44" w:rsidRDefault="007622A3">
      <w:pPr>
        <w:shd w:val="clear" w:color="auto" w:fill="FFFFFF"/>
        <w:spacing w:after="220"/>
        <w:ind w:left="-220" w:right="-220" w:firstLine="0"/>
      </w:pPr>
      <w:r>
        <w:rPr>
          <w:b/>
          <w:bCs/>
        </w:rPr>
        <w:t>Studiju programmas vadītāja/direktora e-pasta adrese</w:t>
      </w:r>
      <w:r>
        <w:t xml:space="preserve"> vairis.caune@venta.lv</w:t>
      </w:r>
    </w:p>
    <w:p w:rsidR="005A5F44" w:rsidRDefault="007622A3">
      <w:pPr>
        <w:shd w:val="clear" w:color="auto" w:fill="FFFFFF"/>
        <w:spacing w:after="220"/>
        <w:ind w:left="-220" w:right="-220" w:firstLine="0"/>
      </w:pPr>
      <w:r>
        <w:rPr>
          <w:b/>
          <w:bCs/>
        </w:rPr>
        <w:t>Studiju programmas vadītāja/ direktora akadēmiskais/ zinātniskais grāds</w:t>
      </w:r>
      <w:r>
        <w:t xml:space="preserve"> Dr.sc.comp.</w:t>
      </w:r>
    </w:p>
    <w:p w:rsidR="005A5F44" w:rsidRDefault="007622A3">
      <w:pPr>
        <w:shd w:val="clear" w:color="auto" w:fill="FFFFFF"/>
        <w:spacing w:after="220"/>
        <w:ind w:left="-220" w:right="-220" w:firstLine="0"/>
      </w:pPr>
      <w:r>
        <w:rPr>
          <w:b/>
          <w:bCs/>
        </w:rPr>
        <w:t>Studiju programmas mērķis</w:t>
      </w:r>
      <w:r>
        <w:t xml:space="preserve"> ir sagatavot speciālistus datorzinātnēs ar plašām zināšanām augstākajā matemātikā, dabas un inženierzinātņu pamatos, īpaši uzsverot digitālo signā</w:t>
      </w:r>
      <w:r>
        <w:t>lu un attēlu apstrādi, programmatūras un IT sistēmu izstrādi, datorredzi un mašīnmācīšanos, un sagatavot studējošos patstāvīgam zinātniskās pētniecības darbam, kas ļautu patstāvīgi veikt profesionālo darbību perspektīvās datorzinātnes darba tirgus nozarēs.</w:t>
      </w:r>
    </w:p>
    <w:p w:rsidR="005A5F44" w:rsidRDefault="007622A3">
      <w:pPr>
        <w:shd w:val="clear" w:color="auto" w:fill="FFFFFF"/>
        <w:spacing w:after="220"/>
        <w:ind w:left="-220" w:right="-220" w:firstLine="0"/>
        <w:rPr>
          <w:b/>
          <w:bCs/>
        </w:rPr>
      </w:pPr>
      <w:r>
        <w:rPr>
          <w:b/>
          <w:bCs/>
        </w:rPr>
        <w:t>Studiju programmas uzdevumi ir:</w:t>
      </w:r>
    </w:p>
    <w:p w:rsidR="005A5F44" w:rsidRDefault="007622A3">
      <w:pPr>
        <w:shd w:val="clear" w:color="auto" w:fill="FFFFFF"/>
        <w:spacing w:after="220"/>
        <w:ind w:left="-220" w:right="-220" w:firstLine="0"/>
      </w:pPr>
      <w:r>
        <w:t>- nodrošināt studentiem apstākļus un iespējas apgūt prasmes un iemaņas savai zinātniskajai un profesionālajai darbībai;</w:t>
      </w:r>
    </w:p>
    <w:p w:rsidR="005A5F44" w:rsidRDefault="007622A3">
      <w:pPr>
        <w:shd w:val="clear" w:color="auto" w:fill="FFFFFF"/>
        <w:spacing w:after="220"/>
        <w:ind w:left="-220" w:right="-220" w:firstLine="0"/>
      </w:pPr>
      <w:r>
        <w:t>- radīt motivāciju un sekmēt studentu tālākizglītības vajadzību apmierināšanu, tostarp motivāciju turpināt mācības doktora līmeņa studiju programmās;</w:t>
      </w:r>
    </w:p>
    <w:p w:rsidR="005A5F44" w:rsidRDefault="007622A3">
      <w:pPr>
        <w:shd w:val="clear" w:color="auto" w:fill="FFFFFF"/>
        <w:spacing w:after="220"/>
        <w:ind w:left="-220" w:right="-220" w:firstLine="0"/>
      </w:pPr>
      <w:r>
        <w:t>- attīstīt studentu zinātniskās analīzes spējas, pedagoģiskās iemaņas, prasmi patstāvīgi risināt problēmas</w:t>
      </w:r>
      <w:r>
        <w:t>, sekmēt viņu iesaistīšanos zinātnisku problēmu risināšanā.</w:t>
      </w:r>
    </w:p>
    <w:p w:rsidR="005A5F44" w:rsidRDefault="007622A3">
      <w:pPr>
        <w:shd w:val="clear" w:color="auto" w:fill="FFFFFF"/>
        <w:spacing w:after="220"/>
        <w:ind w:left="-220" w:right="-220" w:firstLine="0"/>
        <w:rPr>
          <w:b/>
          <w:bCs/>
        </w:rPr>
      </w:pPr>
      <w:r>
        <w:rPr>
          <w:b/>
          <w:bCs/>
        </w:rPr>
        <w:t>Sasniedzamie studiju rezultāti:</w:t>
      </w:r>
    </w:p>
    <w:p w:rsidR="005A5F44" w:rsidRDefault="007622A3">
      <w:pPr>
        <w:shd w:val="clear" w:color="auto" w:fill="FFFFFF"/>
        <w:spacing w:after="220"/>
        <w:ind w:left="-220" w:right="-220" w:firstLine="0"/>
      </w:pPr>
      <w:r>
        <w:t>Zināšanas:</w:t>
      </w:r>
    </w:p>
    <w:p w:rsidR="005A5F44" w:rsidRDefault="007622A3">
      <w:pPr>
        <w:shd w:val="clear" w:color="auto" w:fill="FFFFFF"/>
        <w:spacing w:after="220"/>
        <w:ind w:left="-220" w:right="-220" w:firstLine="0"/>
      </w:pPr>
      <w:r>
        <w:t>Zina datorzinātņu pamatnostādnes, mašīnmācīšanās pamati un projektu izstrādes cikli.</w:t>
      </w:r>
    </w:p>
    <w:p w:rsidR="005A5F44" w:rsidRDefault="007622A3">
      <w:pPr>
        <w:shd w:val="clear" w:color="auto" w:fill="FFFFFF"/>
        <w:spacing w:after="220"/>
        <w:ind w:left="-220" w:right="-220" w:firstLine="0"/>
      </w:pPr>
      <w:r>
        <w:t>Prasmes:</w:t>
      </w:r>
    </w:p>
    <w:p w:rsidR="005A5F44" w:rsidRDefault="007622A3">
      <w:pPr>
        <w:shd w:val="clear" w:color="auto" w:fill="FFFFFF"/>
        <w:spacing w:after="220"/>
        <w:ind w:left="-220" w:right="-220" w:firstLine="0"/>
      </w:pPr>
      <w:r>
        <w:t>Prot pielietot savas zināšanas lai formulētu un risinātu pr</w:t>
      </w:r>
      <w:r>
        <w:t>oblēmas akadēmiskajā, zinātniskajā un profesionālajā vidē;</w:t>
      </w:r>
    </w:p>
    <w:p w:rsidR="005A5F44" w:rsidRDefault="007622A3">
      <w:pPr>
        <w:shd w:val="clear" w:color="auto" w:fill="FFFFFF"/>
        <w:spacing w:after="220"/>
        <w:ind w:left="-220" w:right="-220" w:firstLine="0"/>
      </w:pPr>
      <w:r>
        <w:t>Prot patstāvīgi plānot un organizēt savu darbu un tālāku izglītošanos;</w:t>
      </w:r>
    </w:p>
    <w:p w:rsidR="005A5F44" w:rsidRDefault="007622A3">
      <w:pPr>
        <w:shd w:val="clear" w:color="auto" w:fill="FFFFFF"/>
        <w:spacing w:after="220"/>
        <w:ind w:left="-220" w:right="-220" w:firstLine="0"/>
      </w:pPr>
      <w:r>
        <w:t>Prot lietot citu nozaru dokumentācijas un tehniskos standartus;</w:t>
      </w:r>
    </w:p>
    <w:p w:rsidR="005A5F44" w:rsidRDefault="007622A3">
      <w:pPr>
        <w:shd w:val="clear" w:color="auto" w:fill="FFFFFF"/>
        <w:spacing w:after="220"/>
        <w:ind w:left="-220" w:right="-220" w:firstLine="0"/>
      </w:pPr>
      <w:r>
        <w:t>Prot komunicēt un sadarboties ar citu nozaru speciālistiem pro</w:t>
      </w:r>
      <w:r>
        <w:t>jektu izstrādē, realizācijā un vadīšanā.</w:t>
      </w:r>
    </w:p>
    <w:p w:rsidR="005A5F44" w:rsidRDefault="007622A3">
      <w:pPr>
        <w:shd w:val="clear" w:color="auto" w:fill="FFFFFF"/>
        <w:spacing w:after="220"/>
        <w:ind w:left="-220" w:right="-220" w:firstLine="0"/>
      </w:pPr>
      <w:r>
        <w:t>Kompetences:</w:t>
      </w:r>
    </w:p>
    <w:p w:rsidR="005A5F44" w:rsidRDefault="007622A3">
      <w:pPr>
        <w:shd w:val="clear" w:color="auto" w:fill="FFFFFF"/>
        <w:spacing w:after="220"/>
        <w:ind w:left="-220" w:right="-220" w:firstLine="0"/>
      </w:pPr>
      <w:r>
        <w:lastRenderedPageBreak/>
        <w:t>Spēj argumentēti diskutēt par sarežģītiem vai sistēmiskiem datorzinātņu jomas aspektiem gan ar speciālistiem, gan nespeciālistiem;</w:t>
      </w:r>
    </w:p>
    <w:p w:rsidR="005A5F44" w:rsidRDefault="007622A3">
      <w:pPr>
        <w:shd w:val="clear" w:color="auto" w:fill="FFFFFF"/>
        <w:spacing w:after="220"/>
        <w:ind w:left="-220" w:right="-220" w:firstLine="0"/>
      </w:pPr>
      <w:r>
        <w:t>Spēj efektīvi strādāt individuāli un grupā;</w:t>
      </w:r>
    </w:p>
    <w:p w:rsidR="005A5F44" w:rsidRDefault="007622A3">
      <w:pPr>
        <w:shd w:val="clear" w:color="auto" w:fill="FFFFFF"/>
        <w:spacing w:after="220"/>
        <w:ind w:left="-220" w:right="-220" w:firstLine="0"/>
      </w:pPr>
      <w:r>
        <w:t>Spēj kvalitatīvi veikt darb</w:t>
      </w:r>
      <w:r>
        <w:t>u un pildīt pienākumus, nepārtraukti meklējot un ieviešot inovācijas, lai uzlabotu pētniecisko vai profesionālo darbību;</w:t>
      </w:r>
    </w:p>
    <w:p w:rsidR="005A5F44" w:rsidRDefault="007622A3">
      <w:pPr>
        <w:shd w:val="clear" w:color="auto" w:fill="FFFFFF"/>
        <w:spacing w:after="220"/>
        <w:ind w:left="-220" w:right="-220" w:firstLine="0"/>
      </w:pPr>
      <w:r>
        <w:t>Spēj parādīt izpratni un ētisko atbildību par zinātnes rezultātu vai profesionālās darbības ietekmi uz vidi un sabiedrību.</w:t>
      </w:r>
    </w:p>
    <w:p w:rsidR="005A5F44" w:rsidRDefault="007622A3">
      <w:pPr>
        <w:shd w:val="clear" w:color="auto" w:fill="FFFFFF"/>
        <w:spacing w:after="220"/>
        <w:ind w:left="-220" w:right="-220" w:firstLine="0"/>
        <w:rPr>
          <w:sz w:val="21"/>
          <w:szCs w:val="21"/>
        </w:rPr>
      </w:pPr>
      <w:r>
        <w:rPr>
          <w:b/>
          <w:bCs/>
          <w:highlight w:val="white"/>
        </w:rPr>
        <w:t>Studiju prog</w:t>
      </w:r>
      <w:r>
        <w:rPr>
          <w:b/>
          <w:bCs/>
          <w:highlight w:val="white"/>
        </w:rPr>
        <w:t xml:space="preserve">rammas noslēgumā paredzētais noslēguma pārbaudījums </w:t>
      </w:r>
      <w:r>
        <w:t>Maģistra darbs</w:t>
      </w:r>
    </w:p>
    <w:p w:rsidR="005A5F44" w:rsidRDefault="007622A3">
      <w:pPr>
        <w:pStyle w:val="Heading3"/>
        <w:numPr>
          <w:ilvl w:val="2"/>
          <w:numId w:val="130"/>
        </w:numPr>
      </w:pPr>
      <w:bookmarkStart w:id="100" w:name="_5o1cvxiap2um" w:colFirst="0" w:colLast="0"/>
      <w:bookmarkEnd w:id="100"/>
      <w:r>
        <w:t>Apraksts un analīze par izmaiņām studiju programmas parametros, kas veiktas kopš iepriekšējās studiju virziena akreditācijas</w:t>
      </w:r>
    </w:p>
    <w:p w:rsidR="005A5F44" w:rsidRDefault="007622A3">
      <w:pPr>
        <w:spacing w:after="200" w:line="360" w:lineRule="auto"/>
        <w:ind w:firstLine="0"/>
      </w:pPr>
      <w:r>
        <w:t>Paredzēts studiju programmu akreditēt īstenošanai arī angļu valo</w:t>
      </w:r>
      <w:r>
        <w:t>dā. Tiek mainīts arī LR Izglītības kvalifikācijas kods (no 45481 uz 45484), saskaņā ar izmaiņām Noteikumos par Latvijas izglītības klasifikāciju.  Citas izmaiņas studiju programmas parametros (ar to saprotot - nosaukumu, ilgumu, apjomu, formu, mērķi un uzd</w:t>
      </w:r>
      <w:r>
        <w:t>evumus) nav veiktas. Ņemot vērā programmas specifiku un speciālistu plašo pieprasījumu kā arī ārvalstu studentu skaita palielināšanos akadēmiskā bakalaura studiju programmā “Datorzinātnes”, fakultātē tika nolemts virzīt šo programmu īstenošanai arī angļu v</w:t>
      </w:r>
      <w:r>
        <w:t>alodā.</w:t>
      </w:r>
    </w:p>
    <w:p w:rsidR="005A5F44" w:rsidRDefault="007622A3">
      <w:pPr>
        <w:pStyle w:val="Heading3"/>
        <w:numPr>
          <w:ilvl w:val="2"/>
          <w:numId w:val="130"/>
        </w:numPr>
      </w:pPr>
      <w:bookmarkStart w:id="101" w:name="_ozmlg4n2t4ci" w:colFirst="0" w:colLast="0"/>
      <w:bookmarkEnd w:id="101"/>
      <w:r>
        <w:t>Analīze un novērtējums par studiju programmas atbilstību studiju virzienam</w:t>
      </w:r>
    </w:p>
    <w:p w:rsidR="005A5F44" w:rsidRDefault="007622A3">
      <w:pPr>
        <w:spacing w:after="220" w:line="360" w:lineRule="auto"/>
        <w:ind w:firstLine="0"/>
      </w:pPr>
      <w:r>
        <w:t xml:space="preserve">Studiju programmas nosaukums “Datorzinātnes” un iegūstamais grāds ir atbilstošs studiju programmas saturam, sniedzot studentiem zināšanas ne tikai praktiskajā programmēšanā, </w:t>
      </w:r>
      <w:r>
        <w:t>bet arī maģistra līmenim atbilstošās datorzinātnes tēmās.</w:t>
      </w:r>
    </w:p>
    <w:p w:rsidR="005A5F44" w:rsidRDefault="007622A3">
      <w:pPr>
        <w:spacing w:after="220" w:line="360" w:lineRule="auto"/>
        <w:ind w:firstLine="0"/>
      </w:pPr>
      <w:r>
        <w:t>Studiju programmas kods (45484) atbilst LR izglītības klasifikācijai:</w:t>
      </w:r>
    </w:p>
    <w:p w:rsidR="005A5F44" w:rsidRDefault="007622A3">
      <w:pPr>
        <w:numPr>
          <w:ilvl w:val="0"/>
          <w:numId w:val="77"/>
        </w:numPr>
        <w:jc w:val="left"/>
        <w:rPr>
          <w:color w:val="000000"/>
        </w:rPr>
      </w:pPr>
      <w:r>
        <w:rPr>
          <w:b/>
          <w:bCs/>
        </w:rPr>
        <w:t>45</w:t>
      </w:r>
      <w:r>
        <w:t>- Akadēmiskā izglītība (maģistra grāds), īstenojama pēc bakalaura vai profesionālā bakalaura grāda ieguves. Studiju ilgums pilna laika studijās viens līdz divi gadi. Kopējais pilna laika studiju ilgums vismaz pieci gadi.</w:t>
      </w:r>
    </w:p>
    <w:p w:rsidR="005A5F44" w:rsidRDefault="007622A3">
      <w:pPr>
        <w:numPr>
          <w:ilvl w:val="0"/>
          <w:numId w:val="77"/>
        </w:numPr>
        <w:jc w:val="left"/>
        <w:rPr>
          <w:color w:val="000000"/>
        </w:rPr>
      </w:pPr>
      <w:r>
        <w:rPr>
          <w:b/>
          <w:bCs/>
        </w:rPr>
        <w:t>45(4)</w:t>
      </w:r>
      <w:r>
        <w:t xml:space="preserve"> - Dabaszinātnes, matemātika u</w:t>
      </w:r>
      <w:r>
        <w:t>n informācijas tehnoloģijas</w:t>
      </w:r>
    </w:p>
    <w:p w:rsidR="005A5F44" w:rsidRDefault="007622A3">
      <w:pPr>
        <w:numPr>
          <w:ilvl w:val="0"/>
          <w:numId w:val="77"/>
        </w:numPr>
        <w:jc w:val="left"/>
        <w:rPr>
          <w:color w:val="000000"/>
        </w:rPr>
      </w:pPr>
      <w:r>
        <w:rPr>
          <w:b/>
          <w:bCs/>
        </w:rPr>
        <w:t>454 (8)</w:t>
      </w:r>
      <w:r>
        <w:t xml:space="preserve"> - Datorika</w:t>
      </w:r>
    </w:p>
    <w:p w:rsidR="005A5F44" w:rsidRDefault="007622A3">
      <w:pPr>
        <w:numPr>
          <w:ilvl w:val="0"/>
          <w:numId w:val="77"/>
        </w:numPr>
        <w:spacing w:after="80"/>
        <w:jc w:val="left"/>
        <w:rPr>
          <w:color w:val="000000"/>
        </w:rPr>
      </w:pPr>
      <w:r>
        <w:rPr>
          <w:b/>
          <w:bCs/>
        </w:rPr>
        <w:t>4548 (4)</w:t>
      </w:r>
      <w:r>
        <w:t xml:space="preserve"> - Programmēšana</w:t>
      </w:r>
    </w:p>
    <w:p w:rsidR="005A5F44" w:rsidRDefault="007622A3">
      <w:pPr>
        <w:spacing w:after="220" w:line="360" w:lineRule="auto"/>
        <w:ind w:firstLine="0"/>
      </w:pPr>
      <w:r>
        <w:t>Arī akadēmiskā bakalaura studiju programma “Datorzinātnes” atbilst 484 izglītības programmu grupai, tādējādi akadēmiskā maģistra studiju programma ar šādu kodu ir kā loģisks turpinājum</w:t>
      </w:r>
      <w:r>
        <w:t>s bakalaura studijām.</w:t>
      </w:r>
    </w:p>
    <w:p w:rsidR="005A5F44" w:rsidRDefault="007622A3">
      <w:pPr>
        <w:spacing w:after="220" w:line="360" w:lineRule="auto"/>
        <w:ind w:firstLine="0"/>
      </w:pPr>
      <w:r>
        <w:lastRenderedPageBreak/>
        <w:t>Jaunā LR izglītības klasifikācija dabaszinātņu jomā paredz tikai trīs izglītības programmu grupas: “Datoru lietošana (482)”, “Datorsistēmas, datubāzes un datortīkli (483)” un “Programmēšana (484)”. No tām pēdējā ir visatbilstošākā, to</w:t>
      </w:r>
      <w:r>
        <w:t>mēr tiek apsvērts lūgt ieviest papildus klasifikāciju, kas tematiskāk atbilstu diskrēto signālu apstrādei vai mašinmācīšanās jomai. Saskaņā ar ISCED-F klasifikatora 0613 kodu, visprecīzāk studiju programmas saturam atbilst nosaukums “Datorzinātnes”, kas ir</w:t>
      </w:r>
      <w:r>
        <w:t xml:space="preserve"> atbilstošāks nekā tikai programmēšanas daļa.</w:t>
      </w:r>
    </w:p>
    <w:p w:rsidR="005A5F44" w:rsidRDefault="007622A3">
      <w:pPr>
        <w:spacing w:after="220" w:line="360" w:lineRule="auto"/>
        <w:ind w:firstLine="0"/>
      </w:pPr>
      <w:r>
        <w:t xml:space="preserve">Akadēmiskā maģistra studiju programma “Datorzinātnes” gan pēc tās mērķiem, gan pēc sasniedzamajiem rezultātiem un apgūstamā programmas satura atbilst studiju virzienam “Informācijas tehnoloģijas, datortehnika, </w:t>
      </w:r>
      <w:r>
        <w:t xml:space="preserve">elektronika, telekomunikācijas, datorvadība un datorzinātne”, precīzāk sadaļai “Datorzinātne”. </w:t>
      </w:r>
    </w:p>
    <w:p w:rsidR="005A5F44" w:rsidRDefault="007622A3">
      <w:pPr>
        <w:spacing w:after="220" w:line="360" w:lineRule="auto"/>
        <w:ind w:firstLine="0"/>
      </w:pPr>
      <w:r>
        <w:t>Studiju programmas nosaukums, un kods ir savstarpēji saistīts, jo ISCED-F klasifikatora kods 6013 atbilst arī sadaļai “Datorzinātnes”. Studiju programmas mērķis</w:t>
      </w:r>
      <w:r>
        <w:t xml:space="preserve"> un uzdevumi izriet no akadēmiskā maģistra programmu mērķiem un ir sasaistē ar studiju programmas kodu. Uzņemšanas prasības ir sasaistē ar studiju programmas saturu, mērķi un sasniedzamajiem rezultātiem - lai būtu iespējams pilnvērtīgi apgūt studiju progra</w:t>
      </w:r>
      <w:r>
        <w:t>mmas saturu, nepieciešams bakalura grāds kādā no dabaszinātņu vai inženierzinātņu jomām.</w:t>
      </w:r>
    </w:p>
    <w:p w:rsidR="005A5F44" w:rsidRDefault="007622A3">
      <w:pPr>
        <w:pStyle w:val="Heading3"/>
        <w:numPr>
          <w:ilvl w:val="2"/>
          <w:numId w:val="130"/>
        </w:numPr>
      </w:pPr>
      <w:bookmarkStart w:id="102" w:name="_k5h7z64xp8u7" w:colFirst="0" w:colLast="0"/>
      <w:bookmarkEnd w:id="102"/>
      <w:r>
        <w:t>Studiju programmas ekonomiskais un/ vai sociālais pamatojums, analīze par absolventu nodarbinātību</w:t>
      </w:r>
    </w:p>
    <w:p w:rsidR="005A5F44" w:rsidRDefault="007622A3">
      <w:pPr>
        <w:spacing w:after="220" w:line="360" w:lineRule="auto"/>
        <w:ind w:firstLine="0"/>
      </w:pPr>
      <w:r>
        <w:t>Saskaņā ar Ekonomikas ministrijas informatīvo ziņojumu “Par darba ti</w:t>
      </w:r>
      <w:r>
        <w:t>rgus vidēja un ilgtermiņa prognozēm”,  “Saglabājoties esošai augstākās izglītības piedāvājuma struktūrai, būtiskākais darbaspēka iztrūkums augstākās izglītības grupā sagaidāms pēc speciālistiem ar izglītību inženierzinātņu, dabaszinātņu un IKT (STEM) jomās</w:t>
      </w:r>
      <w:r>
        <w:t>. “ Pēc Ekonomikas ministrijas aplēsēm, iztrūkums starp darbaspēka ar augstāko izglītību pieprasījumu un piedāvājumu dabaszinātnēs, matemātikā un informācijas tehnoloģijās šobrīd sastāda aptuveni divus tūkstošus, bet 2040. gadā varētu sasniegt deviņus tūks</w:t>
      </w:r>
      <w:r>
        <w:t>tošus (skatīt attēlā 6.1.)</w:t>
      </w:r>
    </w:p>
    <w:p w:rsidR="005A5F44" w:rsidRDefault="007622A3">
      <w:pPr>
        <w:spacing w:after="220" w:line="360" w:lineRule="auto"/>
        <w:ind w:firstLine="0"/>
        <w:rPr>
          <w:sz w:val="20"/>
          <w:szCs w:val="20"/>
        </w:rPr>
      </w:pPr>
      <w:r>
        <w:rPr>
          <w:noProof/>
          <w:sz w:val="20"/>
          <w:szCs w:val="20"/>
        </w:rPr>
        <w:lastRenderedPageBreak/>
        <w:drawing>
          <wp:inline distT="114300" distB="114300" distL="114300" distR="114300">
            <wp:extent cx="5943600" cy="23622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5943600" cy="2362200"/>
                    </a:xfrm>
                    <a:prstGeom prst="rect">
                      <a:avLst/>
                    </a:prstGeom>
                    <a:ln/>
                  </pic:spPr>
                </pic:pic>
              </a:graphicData>
            </a:graphic>
          </wp:inline>
        </w:drawing>
      </w:r>
    </w:p>
    <w:p w:rsidR="005A5F44" w:rsidRDefault="007622A3">
      <w:pPr>
        <w:spacing w:after="220" w:line="360" w:lineRule="auto"/>
        <w:ind w:firstLine="0"/>
        <w:rPr>
          <w:b/>
          <w:bCs/>
          <w:sz w:val="20"/>
          <w:szCs w:val="20"/>
        </w:rPr>
      </w:pPr>
      <w:r>
        <w:rPr>
          <w:i/>
          <w:iCs/>
          <w:sz w:val="20"/>
          <w:szCs w:val="20"/>
        </w:rPr>
        <w:t>6.1. att.</w:t>
      </w:r>
      <w:r>
        <w:rPr>
          <w:sz w:val="20"/>
          <w:szCs w:val="20"/>
        </w:rPr>
        <w:t xml:space="preserve"> </w:t>
      </w:r>
      <w:r>
        <w:rPr>
          <w:b/>
          <w:bCs/>
          <w:sz w:val="20"/>
          <w:szCs w:val="20"/>
        </w:rPr>
        <w:t>Prognoze speciālistu ar augstāko izglītību pieprasījuma pārsniegumam pār piedāvājumu dabas zinātnēs, matemātikā un informācijas tehnoloģijās 2020. - 2040</w:t>
      </w:r>
    </w:p>
    <w:p w:rsidR="005A5F44" w:rsidRDefault="007622A3">
      <w:pPr>
        <w:spacing w:after="220" w:line="360" w:lineRule="auto"/>
        <w:ind w:firstLine="0"/>
      </w:pPr>
      <w:r>
        <w:t>Lai izvērtētu absolventu nodarbinātību, tika izmantots Izglītības un Zinātnes ministrijas veidotais absolventu monitorings.</w:t>
      </w:r>
    </w:p>
    <w:p w:rsidR="005A5F44" w:rsidRDefault="007622A3">
      <w:pPr>
        <w:pStyle w:val="Heading3"/>
        <w:numPr>
          <w:ilvl w:val="2"/>
          <w:numId w:val="130"/>
        </w:numPr>
      </w:pPr>
      <w:bookmarkStart w:id="103" w:name="_gi3k5ye1ugra" w:colFirst="0" w:colLast="0"/>
      <w:bookmarkEnd w:id="103"/>
      <w:r>
        <w:t>Statistikas dati par studējošajiem studiju programmā, studējošo skaita dinamika, skaita izmaiņu ietekmes faktoru analīze un novērtēj</w:t>
      </w:r>
      <w:r>
        <w:t>ums</w:t>
      </w:r>
    </w:p>
    <w:p w:rsidR="005A5F44" w:rsidRDefault="007622A3">
      <w:pPr>
        <w:spacing w:after="220" w:line="360" w:lineRule="auto"/>
        <w:ind w:firstLine="0"/>
      </w:pPr>
      <w:r>
        <w:t>Uzņemto studentu skaitu būtiski ietekmē gan valsts ekonomiskā situācija konkrētajā gadā, gan arī konkrētā gada akadēmiskās bakalaura studiju programmas “Datorzinātnes” absolventu skaits (lielākā daļa no studiju programā uzņemtajiem studentiem ir šīs pr</w:t>
      </w:r>
      <w:r>
        <w:t>ogrammas absolventi). Tāpat svarīgs faktors ir arī programmas direktors un viņa darbs pie studiju programmas popularizēšanas. Diemžēl šai programmai dažādu iemeslu dēļ pēdējos gados vairākas reizes mainījušies programmas direktori, kas noteikti ir ietekmēj</w:t>
      </w:r>
      <w:r>
        <w:t>is arī uzņemto studentu skaita svārstības. Līdzīgi kā ar augstskolā kopumā uzņemto studentu skaitu, arī šeit jāņem vērā gan 2020. gadā notikuāšā pandēmija, gan 2022. gada Krievijas iebrukums Ukrainā.</w:t>
      </w:r>
    </w:p>
    <w:p w:rsidR="005A5F44" w:rsidRDefault="007622A3">
      <w:pPr>
        <w:spacing w:after="220" w:line="360" w:lineRule="auto"/>
        <w:ind w:firstLine="0"/>
      </w:pPr>
      <w:r>
        <w:t xml:space="preserve">Jāpiemin, ka pēdējo gadu laikā būtiska daļa studentu ir </w:t>
      </w:r>
      <w:r>
        <w:t xml:space="preserve">pārtraukuši studijas vai izmantojuši akadēmiskā atvaļinājuma iespējas, kas kopumā ir veicinājis salīdzinoši augstu studentu atbiruma līmeni. Šo situāciju ietekmējuši gan individuāli personīgi un finansiāli apstākļi, gan studiju slodzes un satura prasības. </w:t>
      </w:r>
      <w:r>
        <w:t>Vienlaikus jāuzsver, ka tie studenti, kuri turpina studijas, ļoti pozitīvi ir novērtējuši ieviestās izmaiņas studiju kursos, īpaši to satura aktualizēšanu, mācību metožu pilnveidi un praktiskās ievirzes stiprināšanu. Saņemtā atgriezeniskā saite liecina par</w:t>
      </w:r>
      <w:r>
        <w:t xml:space="preserve"> studiju </w:t>
      </w:r>
      <w:r>
        <w:lastRenderedPageBreak/>
        <w:t>kvalitātes uzlabošanos un lielāku studējošo apmierinātību ar studiju procesu. Līdz ar to tiek prognozēts, ka tuvākajā nākotnē uzņemto studentu skaits stabilizēsies, pakāpeniski mazinoties atbirumam un pieaugot programmas pievilcībai potenciālajiem</w:t>
      </w:r>
      <w:r>
        <w:t xml:space="preserve"> studentiem.</w:t>
      </w:r>
    </w:p>
    <w:p w:rsidR="005A5F44" w:rsidRDefault="007622A3">
      <w:pPr>
        <w:pStyle w:val="Heading2"/>
        <w:numPr>
          <w:ilvl w:val="1"/>
          <w:numId w:val="130"/>
        </w:numPr>
      </w:pPr>
      <w:bookmarkStart w:id="104" w:name="_9au0u7h6g3pm" w:colFirst="0" w:colLast="0"/>
      <w:bookmarkEnd w:id="104"/>
      <w:r>
        <w:t>Studiju saturs un īstenošana</w:t>
      </w:r>
    </w:p>
    <w:p w:rsidR="005A5F44" w:rsidRDefault="007622A3">
      <w:pPr>
        <w:pStyle w:val="Heading3"/>
        <w:numPr>
          <w:ilvl w:val="2"/>
          <w:numId w:val="130"/>
        </w:numPr>
      </w:pPr>
      <w:bookmarkStart w:id="105" w:name="_oe6hgvn4rxs" w:colFirst="0" w:colLast="0"/>
      <w:bookmarkEnd w:id="105"/>
      <w:r>
        <w:t>Studiju programmas satura analīze. Studiju kursos/ moduļos iekļautās informācijas, sasniedzamo rezultātu (zināšanas, prasmes, kompetences), izvirzīto mērķu u. c. rādītāju savstarpējās sasaistes ar studiju programma</w:t>
      </w:r>
      <w:r>
        <w:t>s mērķiem un sasniedzamajiem rezultātiem novērtējums</w:t>
      </w:r>
    </w:p>
    <w:p w:rsidR="005A5F44" w:rsidRDefault="007622A3">
      <w:pPr>
        <w:spacing w:after="220" w:line="360" w:lineRule="auto"/>
        <w:ind w:firstLine="0"/>
      </w:pPr>
      <w:r>
        <w:t>Studiju programmas saturs skatāms tabulā 5.1.:</w:t>
      </w:r>
    </w:p>
    <w:p w:rsidR="005A5F44" w:rsidRDefault="007622A3">
      <w:pPr>
        <w:spacing w:after="220" w:line="360" w:lineRule="auto"/>
        <w:ind w:firstLine="0"/>
        <w:rPr>
          <w:b/>
          <w:bCs/>
          <w:sz w:val="20"/>
          <w:szCs w:val="20"/>
        </w:rPr>
      </w:pPr>
      <w:r>
        <w:rPr>
          <w:sz w:val="20"/>
          <w:szCs w:val="20"/>
        </w:rPr>
        <w:t xml:space="preserve">5.1. tabula </w:t>
      </w:r>
      <w:r>
        <w:rPr>
          <w:b/>
          <w:bCs/>
          <w:sz w:val="20"/>
          <w:szCs w:val="20"/>
        </w:rPr>
        <w:t>Akadēmiskās maģistra studiju programmas “Datorzinātnes” programmas saturs pa daļām</w:t>
      </w:r>
    </w:p>
    <w:tbl>
      <w:tblPr>
        <w:tblStyle w:val="a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63"/>
        <w:gridCol w:w="5541"/>
        <w:gridCol w:w="2756"/>
      </w:tblGrid>
      <w:tr w:rsidR="005A5F44">
        <w:trPr>
          <w:trHeight w:val="525"/>
        </w:trPr>
        <w:tc>
          <w:tcPr>
            <w:tcW w:w="1063"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N.p.k.</w:t>
            </w:r>
          </w:p>
        </w:tc>
        <w:tc>
          <w:tcPr>
            <w:tcW w:w="55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Studiju programmas daļa</w:t>
            </w:r>
          </w:p>
        </w:tc>
        <w:tc>
          <w:tcPr>
            <w:tcW w:w="2756"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Kredītpunktu apjoms</w:t>
            </w:r>
          </w:p>
        </w:tc>
      </w:tr>
      <w:tr w:rsidR="005A5F44">
        <w:trPr>
          <w:trHeight w:val="525"/>
        </w:trPr>
        <w:tc>
          <w:tcPr>
            <w:tcW w:w="1063"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w:t>
            </w:r>
          </w:p>
        </w:tc>
        <w:tc>
          <w:tcPr>
            <w:tcW w:w="55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 Nozares teorētiskie kursi</w:t>
            </w:r>
          </w:p>
        </w:tc>
        <w:tc>
          <w:tcPr>
            <w:tcW w:w="2756"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14 KP</w:t>
            </w:r>
          </w:p>
        </w:tc>
      </w:tr>
      <w:tr w:rsidR="005A5F44">
        <w:trPr>
          <w:trHeight w:val="525"/>
        </w:trPr>
        <w:tc>
          <w:tcPr>
            <w:tcW w:w="1063"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w:t>
            </w:r>
          </w:p>
        </w:tc>
        <w:tc>
          <w:tcPr>
            <w:tcW w:w="55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 Aktuālo problēmu kursi</w:t>
            </w:r>
          </w:p>
        </w:tc>
        <w:tc>
          <w:tcPr>
            <w:tcW w:w="2756"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16 KP</w:t>
            </w:r>
          </w:p>
        </w:tc>
      </w:tr>
      <w:tr w:rsidR="005A5F44">
        <w:trPr>
          <w:trHeight w:val="525"/>
        </w:trPr>
        <w:tc>
          <w:tcPr>
            <w:tcW w:w="1063"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w:t>
            </w:r>
          </w:p>
        </w:tc>
        <w:tc>
          <w:tcPr>
            <w:tcW w:w="55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B, Obligātās izvēles daļa</w:t>
            </w:r>
          </w:p>
        </w:tc>
        <w:tc>
          <w:tcPr>
            <w:tcW w:w="2756"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28KP (no pieejamajiem 34KP)</w:t>
            </w:r>
          </w:p>
        </w:tc>
      </w:tr>
      <w:tr w:rsidR="005A5F44">
        <w:trPr>
          <w:trHeight w:val="525"/>
        </w:trPr>
        <w:tc>
          <w:tcPr>
            <w:tcW w:w="1063"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4.</w:t>
            </w:r>
          </w:p>
        </w:tc>
        <w:tc>
          <w:tcPr>
            <w:tcW w:w="55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C, izvēles kursi</w:t>
            </w:r>
          </w:p>
        </w:tc>
        <w:tc>
          <w:tcPr>
            <w:tcW w:w="2756"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 KP</w:t>
            </w:r>
          </w:p>
        </w:tc>
      </w:tr>
      <w:tr w:rsidR="005A5F44">
        <w:trPr>
          <w:trHeight w:val="525"/>
        </w:trPr>
        <w:tc>
          <w:tcPr>
            <w:tcW w:w="1063"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5.</w:t>
            </w:r>
          </w:p>
        </w:tc>
        <w:tc>
          <w:tcPr>
            <w:tcW w:w="55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Maģistra darbs</w:t>
            </w:r>
          </w:p>
        </w:tc>
        <w:tc>
          <w:tcPr>
            <w:tcW w:w="2756"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20 KP</w:t>
            </w:r>
          </w:p>
        </w:tc>
      </w:tr>
      <w:tr w:rsidR="005A5F44">
        <w:trPr>
          <w:trHeight w:val="525"/>
        </w:trPr>
        <w:tc>
          <w:tcPr>
            <w:tcW w:w="1063"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 xml:space="preserve"> </w:t>
            </w:r>
          </w:p>
        </w:tc>
        <w:tc>
          <w:tcPr>
            <w:tcW w:w="55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Kopā:</w:t>
            </w:r>
          </w:p>
        </w:tc>
        <w:tc>
          <w:tcPr>
            <w:tcW w:w="2756"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80 KP</w:t>
            </w:r>
          </w:p>
        </w:tc>
      </w:tr>
    </w:tbl>
    <w:p w:rsidR="005A5F44" w:rsidRDefault="007622A3">
      <w:pPr>
        <w:spacing w:after="220" w:line="360" w:lineRule="auto"/>
        <w:ind w:firstLine="0"/>
      </w:pPr>
      <w:r>
        <w:t>Nozares teorētiskie studiju kursi lielākoties nodrošina zināšanām un kompetencēm atbilstošos studiju programmas sasniedzamos studiju rezultātus:</w:t>
      </w:r>
    </w:p>
    <w:p w:rsidR="005A5F44" w:rsidRDefault="007622A3">
      <w:pPr>
        <w:numPr>
          <w:ilvl w:val="0"/>
          <w:numId w:val="33"/>
        </w:numPr>
        <w:jc w:val="left"/>
        <w:rPr>
          <w:color w:val="000000"/>
        </w:rPr>
      </w:pPr>
      <w:r>
        <w:t>Augstākās matemātikas speckurss - dod nepieciešamās zināšanas medicīnisko signālu apstrādei</w:t>
      </w:r>
    </w:p>
    <w:p w:rsidR="005A5F44" w:rsidRDefault="007622A3">
      <w:pPr>
        <w:numPr>
          <w:ilvl w:val="0"/>
          <w:numId w:val="33"/>
        </w:numPr>
        <w:jc w:val="left"/>
        <w:rPr>
          <w:color w:val="000000"/>
        </w:rPr>
      </w:pPr>
      <w:r>
        <w:t>Digitālo attēlu apstrāde - sagatavo studentus darbam ar interpretācijas un klasifikācijas metodēm.</w:t>
      </w:r>
    </w:p>
    <w:p w:rsidR="005A5F44" w:rsidRDefault="007622A3">
      <w:pPr>
        <w:numPr>
          <w:ilvl w:val="0"/>
          <w:numId w:val="33"/>
        </w:numPr>
        <w:jc w:val="left"/>
        <w:rPr>
          <w:color w:val="000000"/>
        </w:rPr>
      </w:pPr>
      <w:r>
        <w:t>Distanciālās zondēšanas pamati - dod nepieciešamās pamatzināšanas darbam ar tālizpētes problemātiku</w:t>
      </w:r>
    </w:p>
    <w:p w:rsidR="005A5F44" w:rsidRDefault="007622A3">
      <w:pPr>
        <w:numPr>
          <w:ilvl w:val="0"/>
          <w:numId w:val="33"/>
        </w:numPr>
        <w:spacing w:after="80"/>
        <w:jc w:val="left"/>
        <w:rPr>
          <w:color w:val="000000"/>
        </w:rPr>
      </w:pPr>
      <w:r>
        <w:t>Varbūtību teorija un statistika datorzinātnēs - dod vispā</w:t>
      </w:r>
      <w:r>
        <w:t>rējus matemātiskos rīkus datu analīzei un racionālām diskusijām par statistiki korektu datu interpretāciju.</w:t>
      </w:r>
    </w:p>
    <w:p w:rsidR="005A5F44" w:rsidRDefault="007622A3">
      <w:pPr>
        <w:spacing w:after="220" w:line="360" w:lineRule="auto"/>
        <w:ind w:firstLine="0"/>
      </w:pPr>
      <w:r>
        <w:t>Aktuālo problēmu studiju kursi, savukārt koncentrējas uz prasmju un kompetenču sasniedzamo rezultātu sasniegšanu:</w:t>
      </w:r>
    </w:p>
    <w:p w:rsidR="005A5F44" w:rsidRDefault="007622A3">
      <w:pPr>
        <w:numPr>
          <w:ilvl w:val="0"/>
          <w:numId w:val="141"/>
        </w:numPr>
        <w:jc w:val="left"/>
        <w:rPr>
          <w:color w:val="000000"/>
        </w:rPr>
      </w:pPr>
      <w:r>
        <w:lastRenderedPageBreak/>
        <w:t>Informāciju sistēmu projektu vadība - dod pamatiemaņas darbā ar informāciju sistēmu projektu veidošanu, plānošanu un vadīšanu</w:t>
      </w:r>
    </w:p>
    <w:p w:rsidR="005A5F44" w:rsidRDefault="007622A3">
      <w:pPr>
        <w:numPr>
          <w:ilvl w:val="0"/>
          <w:numId w:val="141"/>
        </w:numPr>
        <w:jc w:val="left"/>
        <w:rPr>
          <w:color w:val="000000"/>
        </w:rPr>
      </w:pPr>
      <w:r>
        <w:t>Medicīnisko signālu apstrāde - sniedz ieskatu signālu apstrādes praktiskajos aspektos kā piemēru lietojot medicīniskos signālus</w:t>
      </w:r>
    </w:p>
    <w:p w:rsidR="005A5F44" w:rsidRDefault="007622A3">
      <w:pPr>
        <w:numPr>
          <w:ilvl w:val="0"/>
          <w:numId w:val="141"/>
        </w:numPr>
        <w:jc w:val="left"/>
        <w:rPr>
          <w:color w:val="000000"/>
        </w:rPr>
      </w:pPr>
      <w:r>
        <w:t>Pr</w:t>
      </w:r>
      <w:r>
        <w:t>ogrammatūras izstrādes šabloni - papildina Informācijas sistēmu projektu vadīšanas kursu ar praktiskajām zināšanām par sistēmas arhitektūras veiksmīgu izveidi</w:t>
      </w:r>
    </w:p>
    <w:p w:rsidR="005A5F44" w:rsidRDefault="007622A3">
      <w:pPr>
        <w:numPr>
          <w:ilvl w:val="0"/>
          <w:numId w:val="141"/>
        </w:numPr>
        <w:jc w:val="left"/>
        <w:rPr>
          <w:color w:val="000000"/>
        </w:rPr>
      </w:pPr>
      <w:r>
        <w:t>Interpretācijas un klasifikācijas metodes I un Interpretācijas un klasifikācijas metodes II - nod</w:t>
      </w:r>
      <w:r>
        <w:t>rošina praktisku pieredzi darbā ar datu apstrādi izmantojot paša veidotu programmatūru un izmantojot jau gatavas bibliotēkas kā arī palīdz saskatīt praktisko datu analīzes un klasifikācijas pusi.</w:t>
      </w:r>
    </w:p>
    <w:p w:rsidR="005A5F44" w:rsidRDefault="007622A3">
      <w:pPr>
        <w:numPr>
          <w:ilvl w:val="0"/>
          <w:numId w:val="141"/>
        </w:numPr>
        <w:spacing w:after="80"/>
        <w:jc w:val="left"/>
        <w:rPr>
          <w:color w:val="000000"/>
        </w:rPr>
      </w:pPr>
      <w:r>
        <w:t>Matemātiskās modelēšanas metodes - sagatavo studentus formul</w:t>
      </w:r>
      <w:r>
        <w:t>ēt dabaszinātņu problēmas ar datoru modelējamā formātā, lai ar simulāciju palīdzību varētu reālistiski analizēt dabas procesu.</w:t>
      </w:r>
    </w:p>
    <w:p w:rsidR="005A5F44" w:rsidRDefault="007622A3">
      <w:pPr>
        <w:spacing w:before="200" w:after="220" w:line="360" w:lineRule="auto"/>
        <w:ind w:firstLine="0"/>
      </w:pPr>
      <w:r>
        <w:t>Obligātās izvēles kursu piedāvājums tiek analizēts, identificējot mazāk sasniegtos studiju programmas sasniedzamos rezultātus cit</w:t>
      </w:r>
      <w:r>
        <w:t>os priekšmetos kā arī pārrunās ar absolventu darba devējiem.</w:t>
      </w:r>
    </w:p>
    <w:p w:rsidR="005A5F44" w:rsidRDefault="007622A3">
      <w:pPr>
        <w:spacing w:after="220" w:line="360" w:lineRule="auto"/>
        <w:ind w:firstLine="0"/>
      </w:pPr>
      <w:r>
        <w:t>Šajā daļā ietilpst priekšmeti, kas padziļināti saistīti ar mašīnmācīšanos, informācijas sistēmu veidošanu un drošību kā arī zinātnisko darbību veicinoši studiju kursi.</w:t>
      </w:r>
    </w:p>
    <w:p w:rsidR="005A5F44" w:rsidRDefault="007622A3">
      <w:pPr>
        <w:spacing w:after="220" w:line="360" w:lineRule="auto"/>
        <w:ind w:firstLine="0"/>
      </w:pPr>
      <w:r>
        <w:t>Izvēles kursi ļauj studējoš</w:t>
      </w:r>
      <w:r>
        <w:t>ajiem paplašināt savu redzesloku jomās ārpus datorzinātnēm.</w:t>
      </w:r>
    </w:p>
    <w:p w:rsidR="005A5F44" w:rsidRDefault="007622A3">
      <w:pPr>
        <w:spacing w:after="220" w:line="360" w:lineRule="auto"/>
        <w:ind w:firstLine="0"/>
      </w:pPr>
      <w:r>
        <w:t>Maģistra darbs ilgst visu pēdējo studiju semestri un tiešā veidā attiecas uz lielāko daļu studiju programmas sasniedzamajiem rezultātiem, kas ir likumsakarīgi, jo studentiem jāmācās patstāvīgi ris</w:t>
      </w:r>
      <w:r>
        <w:t>ināt dabaszinātņu problēmas, formulēt metodoloģiju, iegūt un analizēt rezultātus, izdarīt secinājums par neelementārām dabazinātņu tēmām un prezentēt savus rezultātus citu speciālistu priekšā.</w:t>
      </w:r>
    </w:p>
    <w:p w:rsidR="005A5F44" w:rsidRDefault="007622A3">
      <w:pPr>
        <w:spacing w:after="220" w:line="360" w:lineRule="auto"/>
        <w:ind w:firstLine="0"/>
      </w:pPr>
      <w:r>
        <w:t>Studiju programmas sasniedzamie rezultāti bāzēti uz studiju pro</w:t>
      </w:r>
      <w:r>
        <w:t>grammas mērķiem, tādējādi sasniedzot studiju programmas sasniedzamos rezultātus, tiek nodrošināta arī studiju kursu sasaiste ar studiju programmas mērķiem.</w:t>
      </w:r>
    </w:p>
    <w:p w:rsidR="005A5F44" w:rsidRDefault="007622A3">
      <w:pPr>
        <w:spacing w:after="220" w:line="360" w:lineRule="auto"/>
        <w:ind w:firstLine="0"/>
      </w:pPr>
      <w:r>
        <w:t>Studiju kursu saturs tiek apspriests ar nozares speciālistiem gan ar darba tirgus pārstāvjiem gan ar</w:t>
      </w:r>
      <w:r>
        <w:t>ī ar zinātnisko institūtu pārstāvjiem (vairāki šādi cilvēki ir starp docētājiem piem. Aleksejs Klokovs un Mārtiņš Saulītis). Studiju kursu saturs tiek aktualizēts pēc docētāju ieskatiem katru gadu, papildus tam, ja saņemtas indikācijas no studiju programmu</w:t>
      </w:r>
      <w:r>
        <w:t xml:space="preserve"> padomes, fakultātes domes, galapārbaudījumu komisijas vai programmas direktora, studiju kursu saturs tiek atjaunots uz </w:t>
      </w:r>
      <w:r>
        <w:lastRenderedPageBreak/>
        <w:t xml:space="preserve">nākamo tā pasniegšanas semestri. Tādējādi tiek nodrošināta studiju kursu satura aktualitāte un atbilstība gan nozares, gan darba tirgus </w:t>
      </w:r>
      <w:r>
        <w:t>prasībām un zinātnes attīstības tendencēm. Šobrīd ļoti attīstās mašīnmācīšanās nozare, tāpēc arī šim aspektam tiek veltīta pastiprināta uzmanība. Tāpat tiek attīstīta studentu kiberdrošības aspektu pārzināšana.</w:t>
      </w:r>
    </w:p>
    <w:p w:rsidR="005A5F44" w:rsidRDefault="007622A3">
      <w:pPr>
        <w:numPr>
          <w:ilvl w:val="0"/>
          <w:numId w:val="139"/>
        </w:numPr>
        <w:spacing w:line="360" w:lineRule="auto"/>
      </w:pPr>
      <w:r>
        <w:t xml:space="preserve">Pielikumā 5.1. tabula par studiju programmas </w:t>
      </w:r>
      <w:r>
        <w:t>atbilstību valsts izglītības standartam.</w:t>
      </w:r>
    </w:p>
    <w:p w:rsidR="005A5F44" w:rsidRDefault="007622A3">
      <w:pPr>
        <w:numPr>
          <w:ilvl w:val="0"/>
          <w:numId w:val="139"/>
        </w:numPr>
        <w:spacing w:line="360" w:lineRule="auto"/>
      </w:pPr>
      <w:r>
        <w:t>Pielikumā 5.2. studiju programmas plāns</w:t>
      </w:r>
    </w:p>
    <w:p w:rsidR="005A5F44" w:rsidRDefault="007622A3">
      <w:pPr>
        <w:numPr>
          <w:ilvl w:val="0"/>
          <w:numId w:val="139"/>
        </w:numPr>
        <w:spacing w:after="200" w:line="360" w:lineRule="auto"/>
      </w:pPr>
      <w:r>
        <w:t>Pielikumā 5.3. kartējums</w:t>
      </w:r>
    </w:p>
    <w:p w:rsidR="005A5F44" w:rsidRDefault="007622A3">
      <w:pPr>
        <w:pStyle w:val="Heading3"/>
        <w:numPr>
          <w:ilvl w:val="2"/>
          <w:numId w:val="130"/>
        </w:numPr>
      </w:pPr>
      <w:bookmarkStart w:id="106" w:name="_495j49bximh8" w:colFirst="0" w:colLast="0"/>
      <w:bookmarkEnd w:id="106"/>
      <w:r>
        <w:t>Maģistra vai doktora studiju programmu gadījumā norādīt un sniegt pamatojumu, vai grādu piešķiršana balstīta attiecīgās zinātnes nozares vai mākslinie</w:t>
      </w:r>
      <w:r>
        <w:t>ciskās jaunrades jomas sasniegumos un atziņās. Doktora studiju programmas gadījumā, galveno pētniecības virzienu apraksts, programmas ietekme uz pētniecību un citiem izglītības līmeņiem (ja piemērojams)</w:t>
      </w:r>
    </w:p>
    <w:p w:rsidR="005A5F44" w:rsidRDefault="007622A3">
      <w:pPr>
        <w:spacing w:after="220" w:line="360" w:lineRule="auto"/>
        <w:ind w:firstLine="0"/>
      </w:pPr>
      <w:r>
        <w:t>Nodaļā 6.2.6. norādītas pārskata periodā aizstāvēto m</w:t>
      </w:r>
      <w:r>
        <w:t>aģistra darbu tēmas un pamatota to aktualitāte. Darbi tiek izstrādāti par datorzinātnes nozares tēmām. Viens no darbu izvērtēšanas kritērijiem ir rezultātu analīze un  spēja analizēt šī brīža jomas sasniegumus un formulēt savas atziņas par potenciālajiem u</w:t>
      </w:r>
      <w:r>
        <w:t>zlabojumiem. Tas norāda uz to, ka grāda piešķiršana tiek balstīta datorzinātnes nozares sasniegumos.</w:t>
      </w:r>
    </w:p>
    <w:p w:rsidR="005A5F44" w:rsidRDefault="007622A3">
      <w:pPr>
        <w:spacing w:after="220" w:line="360" w:lineRule="auto"/>
        <w:ind w:firstLine="0"/>
      </w:pPr>
      <w:r>
        <w:t xml:space="preserve">Maģistra darbu tēmas pārsvarā saistītas ar dažādu datorzinātņu tematiku analīzi, papildus literatūras pētīšanu, savu spriedumu izdarīšanu, kuri rezultējas </w:t>
      </w:r>
      <w:r>
        <w:t>eksperimentos un to analīzē un secinājumu izdarīšanā. Daļa no darba ir literatūras (svaigāko publikāciju) analīze, kura pārskatāmi ataino jomas sasniegumus un atziņas.</w:t>
      </w:r>
    </w:p>
    <w:p w:rsidR="005A5F44" w:rsidRDefault="007622A3">
      <w:pPr>
        <w:pStyle w:val="Heading3"/>
        <w:numPr>
          <w:ilvl w:val="2"/>
          <w:numId w:val="130"/>
        </w:numPr>
      </w:pPr>
      <w:bookmarkStart w:id="107" w:name="_9rj6ig5er2z4" w:colFirst="0" w:colLast="0"/>
      <w:bookmarkEnd w:id="107"/>
      <w:r>
        <w:t>Studiju programmas īstenošanas, tajā skaitā kursu/ moduļu īstenošanas metožu, novērtējum</w:t>
      </w:r>
      <w:r>
        <w:t>s, norādot metodes un kā tās veicina studiju kursu rezultātu un studiju programmas mērķu sasniegšanu</w:t>
      </w:r>
    </w:p>
    <w:p w:rsidR="005A5F44" w:rsidRDefault="007622A3">
      <w:pPr>
        <w:spacing w:after="220" w:line="360" w:lineRule="auto"/>
        <w:ind w:firstLine="0"/>
      </w:pPr>
      <w:r>
        <w:t xml:space="preserve">Studiju programma tiek īstenota kā pilna laika klātienes programma, paredzot, ka 30% no studiju programmas apjoma veido kontaktstundas. Studiju programmas </w:t>
      </w:r>
      <w:r>
        <w:t>studiju kursu īstenošana notiek klātienes nodarbībās un attālināti, ievērojot regulējumu, ka attālināto studiju īpatsvars nepārsniedz 50% no kopējā kontaktstundu skaita programmā. Apstiprinot nodarbību plānojumu katram semestrim, skaidri tiek norādīta stud</w:t>
      </w:r>
      <w:r>
        <w:t>iju organizēšana un īstenošana, norādot plānoto auditoriju klātienes nodarbībām, vai piekļuves saiti attālinātajām nodarbībām.</w:t>
      </w:r>
    </w:p>
    <w:p w:rsidR="005A5F44" w:rsidRDefault="007622A3">
      <w:pPr>
        <w:spacing w:after="220" w:line="360" w:lineRule="auto"/>
        <w:ind w:firstLine="0"/>
      </w:pPr>
      <w:r>
        <w:lastRenderedPageBreak/>
        <w:t>Šobrīd studiju programma tiek īstenota tikai latviešu valodā, bet to paredzēts turpmāk īstenot arī angļu valodā. Angļu plūsmas ap</w:t>
      </w:r>
      <w:r>
        <w:t>mācībās paredzētajiem pasniedzējiem ir nepieciešamās angļu valodas zināšanas.</w:t>
      </w:r>
    </w:p>
    <w:p w:rsidR="005A5F44" w:rsidRDefault="007622A3">
      <w:pPr>
        <w:spacing w:after="220" w:line="360" w:lineRule="auto"/>
        <w:ind w:firstLine="0"/>
      </w:pPr>
      <w:r>
        <w:t>Studiju programmas organizācija un īstenošana notiek, izmantojot dažādas mācīšanas un mācīšanās metodes un formas, kas ietver lekcijas, seminārus, diskusijas, praktiskās nodarbīb</w:t>
      </w:r>
      <w:r>
        <w:t>as, studentu patstāvīgo individuālo darbu, prezentācijas, plakātu sagatavošanu un aizstāvēšanu komisijas priekšā u. c. Zināšanu apguve, prasmju un kompetenču stiprināšana studiju programmā ietver teorijas, instrumentus, praktiskus piemērus, lekcijas, grupu</w:t>
      </w:r>
      <w:r>
        <w:t xml:space="preserve"> uzdevumus, interaktīvās diskusijas un nozari pārstāvošu vieslektoru lekcijas. Studiju programmas docētāju izmantotās metodes ir daudzveidīgas, bet dominē interaktīvās mācību metodes, kuras veicina studentu aktīvu un  apzinātu līdzdalību studiju procesā. D</w:t>
      </w:r>
      <w:r>
        <w:t>ocētāju praktiskā pieredze IKT nozares uzņēmumos un projektos nodrošina teorētisko zināšanu un praktiskās pieredzes sinerģiju, kas, izmantojot daudzveidīgu mācību metodiku, pilnībā nodrošina studiju rezultātu un studiju mērķu sasniegšanu.</w:t>
      </w:r>
    </w:p>
    <w:p w:rsidR="005A5F44" w:rsidRDefault="007622A3">
      <w:pPr>
        <w:spacing w:after="220" w:line="360" w:lineRule="auto"/>
        <w:ind w:firstLine="0"/>
      </w:pPr>
      <w:r>
        <w:t>Studiju programma</w:t>
      </w:r>
      <w:r>
        <w:t xml:space="preserve"> tiek īstenota kā pilna laika studiju programma, tādēļ galvenās studiju kursu īstenošanas metodes ir darbs kontaktstundās docētāja vadībā un patstāvīgais darbs ārpus nodarbību laika. Studiju kursu ietvaros darbs pārsvarā notiek lekcijās un praktiskajās nod</w:t>
      </w:r>
      <w:r>
        <w:t>arbībās. Patstāvīgais darbs tiek paredzēts kā darbs mājās, laboratorijās un bibliotēkā (gan fiziskajā, gan elektroniskajā vidē pieejamajā).</w:t>
      </w:r>
    </w:p>
    <w:p w:rsidR="005A5F44" w:rsidRDefault="007622A3">
      <w:pPr>
        <w:spacing w:after="220" w:line="360" w:lineRule="auto"/>
        <w:ind w:firstLine="0"/>
      </w:pPr>
      <w:r>
        <w:t>Lekcijās tiek izmantotas kā tradicionālas formas ar docētāja sagatavotu prezentāciju un skaidrojumiem par attiecīgo tēmu, tā arī interaktīvās darba formas, kad studenti iesaistās kā aktīvi lekciju dalībnieki. Studiju kursos, kuros studiju programmas īsteno</w:t>
      </w:r>
      <w:r>
        <w:t>šanas laikā ir identificētas problēmas, ka studenti regulāri saskarās ar laikietilpīgām problēmām praktisko darbu izpildē, tiek izmantoti apgrieztās klases (</w:t>
      </w:r>
      <w:r>
        <w:rPr>
          <w:i/>
          <w:iCs/>
        </w:rPr>
        <w:t xml:space="preserve">ang. </w:t>
      </w:r>
      <w:r>
        <w:t xml:space="preserve">flipped classroom) elementi. Šī pieeja ļauj studentiem teorētisko materiālu iepazīt pastāvīgi </w:t>
      </w:r>
      <w:r>
        <w:t>mājās, savukārt, klātienes nodarbību laikā uzsvars tiek likts tieši uz praktisko problēmu risināšanu, kas balstās uz iepriekš patstāvīgi apgūto teoriju. Šāda pieeja tiek lietota vairākos studiju kursos, piemēram Zinātnisko pētījumu metodoloģija 2KP un Info</w:t>
      </w:r>
      <w:r>
        <w:t>rmāciju sistēmu testēšana un kiberdrošība 2KP.</w:t>
      </w:r>
    </w:p>
    <w:p w:rsidR="005A5F44" w:rsidRDefault="007622A3">
      <w:pPr>
        <w:spacing w:after="220" w:line="360" w:lineRule="auto"/>
        <w:ind w:firstLine="0"/>
      </w:pPr>
      <w:r>
        <w:t xml:space="preserve">Praktisko nodarbību laikā studējošie risina ar studiju kursu saistītus uzdevumus. Darbs praktiskajās nodarbībās pārsvarā palīdz nodrošināt tieši prasmju un kompetenču sadaļu sasniedzamos </w:t>
      </w:r>
      <w:r>
        <w:lastRenderedPageBreak/>
        <w:t>rezultātus. Praktiskās</w:t>
      </w:r>
      <w:r>
        <w:t xml:space="preserve"> nodarbības ir būtiska daļa ikvienā obligātajā studiju kursā šajā studiju programmā, kā arī lielākajā daļā izvēles kursu.</w:t>
      </w:r>
    </w:p>
    <w:p w:rsidR="005A5F44" w:rsidRDefault="007622A3">
      <w:pPr>
        <w:spacing w:after="220" w:line="360" w:lineRule="auto"/>
        <w:ind w:firstLine="0"/>
      </w:pPr>
      <w:r>
        <w:t>Grupu projekti ir būtisks aspekts lai sagatavotu studentus mūsdienu darba tirgum. Darbs komandā ar citiem palīdz studentiem izprast un</w:t>
      </w:r>
      <w:r>
        <w:t xml:space="preserve"> uzlabot savas profesionālās komunikācijas prasmes un trenēties argumentēti diskutēt un nonākt pie kompromisiem. Būtisks grupas darba apjoms ir piemēram priekšmetā Informāciju sistēmu projektu vadība (4 KP), kur viss kurss balstās uz teorijas tūlītēju piel</w:t>
      </w:r>
      <w:r>
        <w:t>ietojumu grupas projekta atbilstošās komponentes izstrādē.</w:t>
      </w:r>
    </w:p>
    <w:p w:rsidR="005A5F44" w:rsidRDefault="007622A3">
      <w:pPr>
        <w:spacing w:after="220" w:line="360" w:lineRule="auto"/>
        <w:ind w:firstLine="0"/>
      </w:pPr>
      <w:r>
        <w:t>Individuālais darbs, materiālu meklēšana, zinātnes sasniegumu analīze un prezentēšana ir būtisks aspekts lai sasniegtu studiju programmas sasniedzamos rezultātus. Kā sagatavošanās fāze maģistra dar</w:t>
      </w:r>
      <w:r>
        <w:t>bam, pirmspēdējā semestrī studiju programmā ir Pētnieciskā projekta izstrāde datorzinātnēs (8KP), kuras ietvaros tiek pētīta literatūra, gatavota metodoloģija maģistra darbam un gatavots plakāts par paveikto, rezultātiem un secinājumiem, kas pēc tam jāprez</w:t>
      </w:r>
      <w:r>
        <w:t>entē studiju biedru un pasniedzēju komisijas priekšā.</w:t>
      </w:r>
    </w:p>
    <w:p w:rsidR="005A5F44" w:rsidRDefault="007622A3">
      <w:pPr>
        <w:spacing w:after="220" w:line="360" w:lineRule="auto"/>
        <w:ind w:firstLine="0"/>
      </w:pPr>
      <w:r>
        <w:t xml:space="preserve">Daudzos priekšmetos, lai respektētu studentu kontingentu un viņu vajadzību daudzveidību, studiju kursu sākumā parasti tiek identificētas sākotnējās studentu zināšanas un prasmes, kam seko diskusija par </w:t>
      </w:r>
      <w:r>
        <w:t>to, kādi būs ieguvumi no studiju kursa individuālajiem studentiem un kādi var būt optimizēti priekšmeta apgūšanas ceļi. Ja students praktiski ir darbojies ar teorijā apskatāmo tēmu, tad nav produktīvi viņam vēlreiz likt darīt to pašu no pamatiem. Ja studen</w:t>
      </w:r>
      <w:r>
        <w:t>ts var demonstrēt, ka ir jau apguvis kādus no studiju kursā vajadzīgajiem elementiem, to novērtēšana var notikt atšķirīgi no studiju kursa aprakstā noteiktā, studentam, docētājam (un ja nepieciešams, programmas direktoram) par to vienojoties.</w:t>
      </w:r>
    </w:p>
    <w:p w:rsidR="005A5F44" w:rsidRDefault="007622A3">
      <w:pPr>
        <w:spacing w:after="220" w:line="360" w:lineRule="auto"/>
        <w:ind w:firstLine="0"/>
      </w:pPr>
      <w:r>
        <w:t>Studiju kursu</w:t>
      </w:r>
      <w:r>
        <w:t xml:space="preserve"> apraksti tiek publicēti atbilstošā studiju kursa Moodle sadaļā, bet par detalizētākiem kritērijiem studiju kursa atzīmju iegūšanai studējošie tiek informēti semestra sākumā. Visa studiju procesa īstenošanā tiek ņemti vērā studentcentrētas izglītības princ</w:t>
      </w:r>
      <w:r>
        <w:t>ipi. Studējošie savu līdzdalību studiju procesa pilnveidošanā var realizēt tieši (personīgi) izsakot savas vēlmes mācību kursa docētājam, studiju programmas direktoram, dekānam, studiju nodaļas specialistiem vai vērsties ar Studentu padomes palīdzību, kura</w:t>
      </w:r>
      <w:r>
        <w:t xml:space="preserve">s pārstāvji ir Studiju programmu padomē, fakultātes domē un Senātā. Administratīvajos jautājumos studējošajiem tiek nodrošināta iespēja tikties ar studiju programmas direktoru un dekānu, lai risinātu individuālus jautājumus. Problēmsituācijās </w:t>
      </w:r>
      <w:r>
        <w:lastRenderedPageBreak/>
        <w:t>studējošie ti</w:t>
      </w:r>
      <w:r>
        <w:t>ek aicināti uz pārrunām pie fakultātes dekāna. Vismaz reizi semestrī tiek organizētas studentu tikšanās ar studiju programmas direktoru, nodrošinot iespēju studējošajiem apspriest un diskutēt par aktuālajiem jautājumiem. Tādā veidā tiek panākta maksimāla s</w:t>
      </w:r>
      <w:r>
        <w:t>tudiju procesa kvalitāte un operatīva reaģēšana uz studentu sniegto informāciju.</w:t>
      </w:r>
    </w:p>
    <w:p w:rsidR="005A5F44" w:rsidRDefault="007622A3">
      <w:pPr>
        <w:spacing w:after="220" w:line="360" w:lineRule="auto"/>
        <w:ind w:firstLine="0"/>
      </w:pPr>
      <w:r>
        <w:t>Studētcentrētās izglītības principus var apkopot un studiju programmā tie tiek īstenoti šādi:</w:t>
      </w:r>
    </w:p>
    <w:p w:rsidR="005A5F44" w:rsidRDefault="007622A3">
      <w:pPr>
        <w:numPr>
          <w:ilvl w:val="0"/>
          <w:numId w:val="17"/>
        </w:numPr>
        <w:jc w:val="left"/>
      </w:pPr>
      <w:r>
        <w:t>studiju kursu docētāji ņem vērā un respektē studentu dažādību un viņu vajadzību d</w:t>
      </w:r>
      <w:r>
        <w:t>audzveidību, izmantojot dažādus programmas īstenošanas veidus, atbilstoši studentu iespējām;</w:t>
      </w:r>
    </w:p>
    <w:p w:rsidR="005A5F44" w:rsidRDefault="007622A3">
      <w:pPr>
        <w:numPr>
          <w:ilvl w:val="0"/>
          <w:numId w:val="17"/>
        </w:numPr>
        <w:jc w:val="left"/>
      </w:pPr>
      <w:r>
        <w:t>docētāju un studentu savstarpējās attiecībās tiek veicināta studējošo un mācībspēku abpusēja cieņa, veidojot pozitīvu emocionālo fonu un radošu sadarbību;</w:t>
      </w:r>
    </w:p>
    <w:p w:rsidR="005A5F44" w:rsidRDefault="007622A3">
      <w:pPr>
        <w:numPr>
          <w:ilvl w:val="0"/>
          <w:numId w:val="17"/>
        </w:numPr>
        <w:jc w:val="left"/>
      </w:pPr>
      <w:r>
        <w:t xml:space="preserve">studiju </w:t>
      </w:r>
      <w:r>
        <w:t>kursi tiek apgūti studentu un mācībspēku sadarbības procesā, kur atbilstoši situācijai tiek pielietotas dažādas mācīšanas metodes un darba formas;</w:t>
      </w:r>
    </w:p>
    <w:p w:rsidR="005A5F44" w:rsidRDefault="007622A3">
      <w:pPr>
        <w:numPr>
          <w:ilvl w:val="0"/>
          <w:numId w:val="17"/>
        </w:numPr>
        <w:jc w:val="left"/>
      </w:pPr>
      <w:r>
        <w:t>tiek veicināta studējošo patstāvība, piedāvājot studentiem mācību metodes, kur viņi var individuāli vai grupā</w:t>
      </w:r>
      <w:r>
        <w:t xml:space="preserve"> patstāvīgi demonstrēt savas zināšanas un prasmes;</w:t>
      </w:r>
    </w:p>
    <w:p w:rsidR="005A5F44" w:rsidRDefault="007622A3">
      <w:pPr>
        <w:numPr>
          <w:ilvl w:val="0"/>
          <w:numId w:val="17"/>
        </w:numPr>
        <w:jc w:val="left"/>
      </w:pPr>
      <w:r>
        <w:t>regulāri tiek izvērtētas pedagoģiskās metodes, mācīšanas, mācīšanās un novērtēšanas veidi;</w:t>
      </w:r>
    </w:p>
    <w:p w:rsidR="005A5F44" w:rsidRDefault="007622A3">
      <w:pPr>
        <w:numPr>
          <w:ilvl w:val="0"/>
          <w:numId w:val="17"/>
        </w:numPr>
        <w:jc w:val="left"/>
      </w:pPr>
      <w:r>
        <w:t>pārbaudes darbi, vērtēšanas kritēriji un metodes, kā arī kritēriji vērtēšanai ir iepriekš publiskoti un kopā ar st</w:t>
      </w:r>
      <w:r>
        <w:t>udiju kursa aprakstu tie tiek ievietoti “Moodle” vidē un pārrunāti nodarbībās;</w:t>
      </w:r>
    </w:p>
    <w:p w:rsidR="005A5F44" w:rsidRDefault="007622A3">
      <w:pPr>
        <w:numPr>
          <w:ilvl w:val="0"/>
          <w:numId w:val="17"/>
        </w:numPr>
        <w:jc w:val="left"/>
      </w:pPr>
      <w:r>
        <w:t>studenti saņem atgriezenisko saiti, un, ja nepieciešams, docētāji sniedz atbalstu mācīšanās procesa uzlabošanai, kā arī studenti var pieteikties individuālajām konsultācijām;</w:t>
      </w:r>
    </w:p>
    <w:p w:rsidR="005A5F44" w:rsidRDefault="007622A3">
      <w:pPr>
        <w:numPr>
          <w:ilvl w:val="0"/>
          <w:numId w:val="17"/>
        </w:numPr>
        <w:jc w:val="left"/>
      </w:pPr>
      <w:r>
        <w:t>vē</w:t>
      </w:r>
      <w:r>
        <w:t>rtēšana sniedz studentiem iespēju parādīt, kādā mērā tie ir sasnieguši sagaidāmos mācīšanās rezultātus;</w:t>
      </w:r>
    </w:p>
    <w:p w:rsidR="005A5F44" w:rsidRDefault="007622A3">
      <w:pPr>
        <w:numPr>
          <w:ilvl w:val="0"/>
          <w:numId w:val="17"/>
        </w:numPr>
        <w:jc w:val="left"/>
      </w:pPr>
      <w:r>
        <w:t>vērtēšana tiek īstenota atbilstoši augstskolas noteiktajām prasībām, tā ir konsekventa, taisnīga un piemērojama visiem studentiem;</w:t>
      </w:r>
    </w:p>
    <w:p w:rsidR="005A5F44" w:rsidRDefault="007622A3">
      <w:pPr>
        <w:numPr>
          <w:ilvl w:val="0"/>
          <w:numId w:val="17"/>
        </w:numPr>
        <w:spacing w:after="80"/>
        <w:jc w:val="left"/>
      </w:pPr>
      <w:r>
        <w:t>augstskolā darbojas p</w:t>
      </w:r>
      <w:r>
        <w:t>rocedūra studentu apelāciju izskatīšanai.</w:t>
      </w:r>
    </w:p>
    <w:p w:rsidR="005A5F44" w:rsidRDefault="007622A3">
      <w:pPr>
        <w:pStyle w:val="Heading3"/>
        <w:numPr>
          <w:ilvl w:val="2"/>
          <w:numId w:val="130"/>
        </w:numPr>
        <w:spacing w:before="200"/>
      </w:pPr>
      <w:bookmarkStart w:id="108" w:name="_4cp1gbgut29" w:colFirst="0" w:colLast="0"/>
      <w:bookmarkEnd w:id="108"/>
      <w:r>
        <w:t xml:space="preserve">Ja studiju programmā ir paredzēta prakse, raksturot studējošajiem piedāvātās prakses iespējas, nodrošinājumu un darba organizāciju, tajā skaitā norādīt, vai augstskola palīdz studējošajiem atrast prakses vietu. Ja </w:t>
      </w:r>
      <w:r>
        <w:t>studiju programma tiek īstenota svešvalodā, sniegt informāciju, kā tiek nodrošinātas prakses iespējas svešvalodā, tajā skaitā ārvalstu studējošajiem. Sniegt studiju programmā iekļauto studējošo prakšu uzdevumu sasaistes ar studiju programmā sasniedzamajiem</w:t>
      </w:r>
      <w:r>
        <w:t xml:space="preserve"> studiju rezultātiem analīzi un novērtējumu</w:t>
      </w:r>
    </w:p>
    <w:p w:rsidR="005A5F44" w:rsidRDefault="007622A3">
      <w:pPr>
        <w:ind w:left="1224" w:firstLine="0"/>
        <w:rPr>
          <w:b/>
          <w:bCs/>
        </w:rPr>
      </w:pPr>
      <w:r>
        <w:rPr>
          <w:b/>
          <w:bCs/>
        </w:rPr>
        <w:t>-</w:t>
      </w:r>
    </w:p>
    <w:p w:rsidR="005A5F44" w:rsidRDefault="007622A3">
      <w:pPr>
        <w:pStyle w:val="Heading3"/>
        <w:numPr>
          <w:ilvl w:val="2"/>
          <w:numId w:val="130"/>
        </w:numPr>
      </w:pPr>
      <w:bookmarkStart w:id="109" w:name="_3yrl72eigagh" w:colFirst="0" w:colLast="0"/>
      <w:bookmarkEnd w:id="109"/>
      <w:r>
        <w:t>Doktora studiju programmas studējošajiem nodrošināto promocijas iespēju un promocijas procesa novērtējums un raksturojums</w:t>
      </w:r>
    </w:p>
    <w:p w:rsidR="005A5F44" w:rsidRDefault="007622A3">
      <w:pPr>
        <w:ind w:left="1224" w:firstLine="0"/>
        <w:rPr>
          <w:b/>
          <w:bCs/>
        </w:rPr>
      </w:pPr>
      <w:r>
        <w:rPr>
          <w:b/>
          <w:bCs/>
        </w:rPr>
        <w:t>-</w:t>
      </w:r>
    </w:p>
    <w:p w:rsidR="005A5F44" w:rsidRDefault="007622A3">
      <w:pPr>
        <w:pStyle w:val="Heading3"/>
        <w:numPr>
          <w:ilvl w:val="2"/>
          <w:numId w:val="130"/>
        </w:numPr>
      </w:pPr>
      <w:bookmarkStart w:id="110" w:name="_olvhsyeuxoyg" w:colFirst="0" w:colLast="0"/>
      <w:bookmarkEnd w:id="110"/>
      <w:r>
        <w:lastRenderedPageBreak/>
        <w:t>Analīze un novērtējums par studējošo noslēguma darbu tēmām, to aktualitāti nozarē, tajā skaitā darba tirgū, un noslēguma darbu vērtējumiem</w:t>
      </w:r>
    </w:p>
    <w:p w:rsidR="005A5F44" w:rsidRDefault="007622A3">
      <w:pPr>
        <w:spacing w:after="220" w:line="360" w:lineRule="auto"/>
        <w:ind w:firstLine="0"/>
      </w:pPr>
      <w:r>
        <w:t>Pārskata periodā studiju programmā izstrādāti un aizstāvēti šādi maģistra darbi:</w:t>
      </w:r>
    </w:p>
    <w:p w:rsidR="005A5F44" w:rsidRDefault="007622A3">
      <w:pPr>
        <w:numPr>
          <w:ilvl w:val="0"/>
          <w:numId w:val="42"/>
        </w:numPr>
        <w:jc w:val="left"/>
        <w:rPr>
          <w:color w:val="000000"/>
        </w:rPr>
      </w:pPr>
      <w:r>
        <w:t>Sejas elementu atpazīšana un izsekošana RGBD kamerās, izmantojot mašīnmācīšanos (2017)</w:t>
      </w:r>
    </w:p>
    <w:p w:rsidR="005A5F44" w:rsidRDefault="007622A3">
      <w:pPr>
        <w:numPr>
          <w:ilvl w:val="0"/>
          <w:numId w:val="42"/>
        </w:numPr>
        <w:jc w:val="left"/>
        <w:rPr>
          <w:color w:val="000000"/>
        </w:rPr>
      </w:pPr>
      <w:r>
        <w:t>Vienlaicīga lokalizācija un kartēšana autonomiem mobiliem robotiem (2017)</w:t>
      </w:r>
    </w:p>
    <w:p w:rsidR="005A5F44" w:rsidRDefault="007622A3">
      <w:pPr>
        <w:numPr>
          <w:ilvl w:val="0"/>
          <w:numId w:val="42"/>
        </w:numPr>
        <w:jc w:val="left"/>
        <w:rPr>
          <w:color w:val="000000"/>
        </w:rPr>
      </w:pPr>
      <w:r>
        <w:t>Numuru noteikšana un atpazīšana uz sportistu apģērba (2017)</w:t>
      </w:r>
    </w:p>
    <w:p w:rsidR="005A5F44" w:rsidRDefault="007622A3">
      <w:pPr>
        <w:numPr>
          <w:ilvl w:val="0"/>
          <w:numId w:val="42"/>
        </w:numPr>
        <w:jc w:val="left"/>
        <w:rPr>
          <w:color w:val="000000"/>
        </w:rPr>
      </w:pPr>
      <w:r>
        <w:t>Iekštelpu trīsdimensiju modelēšana,</w:t>
      </w:r>
      <w:r>
        <w:t xml:space="preserve"> izmantojot RGB-D kameru (2017)</w:t>
      </w:r>
    </w:p>
    <w:p w:rsidR="005A5F44" w:rsidRDefault="007622A3">
      <w:pPr>
        <w:numPr>
          <w:ilvl w:val="0"/>
          <w:numId w:val="42"/>
        </w:numPr>
        <w:jc w:val="left"/>
        <w:rPr>
          <w:color w:val="000000"/>
        </w:rPr>
      </w:pPr>
      <w:r>
        <w:t>Automātiska cilvēku plūsmas analīze, izmantojot novērošanas kameras datus (2017)</w:t>
      </w:r>
    </w:p>
    <w:p w:rsidR="005A5F44" w:rsidRDefault="007622A3">
      <w:pPr>
        <w:numPr>
          <w:ilvl w:val="0"/>
          <w:numId w:val="42"/>
        </w:numPr>
        <w:jc w:val="left"/>
        <w:rPr>
          <w:color w:val="000000"/>
        </w:rPr>
      </w:pPr>
      <w:r>
        <w:t>Zemes pārseguma klasifikācija izmantojot tālizpētes datus (2017)</w:t>
      </w:r>
    </w:p>
    <w:p w:rsidR="005A5F44" w:rsidRDefault="007622A3">
      <w:pPr>
        <w:numPr>
          <w:ilvl w:val="0"/>
          <w:numId w:val="42"/>
        </w:numPr>
        <w:jc w:val="left"/>
        <w:rPr>
          <w:color w:val="000000"/>
        </w:rPr>
      </w:pPr>
      <w:r>
        <w:t>Efektīvais difūzijas koeficients divdimensiju diskrētajā gadījumā (2018)</w:t>
      </w:r>
    </w:p>
    <w:p w:rsidR="005A5F44" w:rsidRDefault="007622A3">
      <w:pPr>
        <w:numPr>
          <w:ilvl w:val="0"/>
          <w:numId w:val="42"/>
        </w:numPr>
        <w:jc w:val="left"/>
        <w:rPr>
          <w:color w:val="000000"/>
        </w:rPr>
      </w:pPr>
      <w:r>
        <w:t>Cilvē</w:t>
      </w:r>
      <w:r>
        <w:t>ku plūsmas analīze, pielietojot konvolūcijas tīklus (2018)</w:t>
      </w:r>
    </w:p>
    <w:p w:rsidR="005A5F44" w:rsidRDefault="007622A3">
      <w:pPr>
        <w:numPr>
          <w:ilvl w:val="0"/>
          <w:numId w:val="42"/>
        </w:numPr>
        <w:jc w:val="left"/>
        <w:rPr>
          <w:color w:val="000000"/>
        </w:rPr>
      </w:pPr>
      <w:r>
        <w:t>Video televīzijas kvalitātes pētījumi pakešu tīklos (2018)</w:t>
      </w:r>
    </w:p>
    <w:p w:rsidR="005A5F44" w:rsidRDefault="007622A3">
      <w:pPr>
        <w:numPr>
          <w:ilvl w:val="0"/>
          <w:numId w:val="42"/>
        </w:numPr>
        <w:jc w:val="left"/>
        <w:rPr>
          <w:color w:val="000000"/>
        </w:rPr>
      </w:pPr>
      <w:r>
        <w:t>Latviešu valodas akadēmisko rakstu anotāciju analīzes automatizācijas iespējas, korpusa lingvistikas mērķiem (2019)</w:t>
      </w:r>
    </w:p>
    <w:p w:rsidR="005A5F44" w:rsidRDefault="007622A3">
      <w:pPr>
        <w:numPr>
          <w:ilvl w:val="0"/>
          <w:numId w:val="42"/>
        </w:numPr>
        <w:jc w:val="left"/>
        <w:rPr>
          <w:color w:val="000000"/>
        </w:rPr>
      </w:pPr>
      <w:r>
        <w:t>Papildinātās realitāte</w:t>
      </w:r>
      <w:r>
        <w:t>s mobilās aplikācijas izstrāde: Virtuālais informācijas dēlis (2019)</w:t>
      </w:r>
    </w:p>
    <w:p w:rsidR="005A5F44" w:rsidRDefault="007622A3">
      <w:pPr>
        <w:numPr>
          <w:ilvl w:val="0"/>
          <w:numId w:val="42"/>
        </w:numPr>
        <w:jc w:val="left"/>
        <w:rPr>
          <w:color w:val="000000"/>
        </w:rPr>
      </w:pPr>
      <w:r>
        <w:t>Daudzkanālu EEG signālu apstrādes pielietojums, izmantojot dziļās apmācības algoritmus (2019)</w:t>
      </w:r>
    </w:p>
    <w:p w:rsidR="005A5F44" w:rsidRDefault="007622A3">
      <w:pPr>
        <w:numPr>
          <w:ilvl w:val="0"/>
          <w:numId w:val="42"/>
        </w:numPr>
        <w:jc w:val="left"/>
        <w:rPr>
          <w:color w:val="000000"/>
        </w:rPr>
      </w:pPr>
      <w:r>
        <w:t>Zemes pārseguma klasifikācija, izmantojot dažādu avotu tālizpētes datus (2020)</w:t>
      </w:r>
    </w:p>
    <w:p w:rsidR="005A5F44" w:rsidRDefault="007622A3">
      <w:pPr>
        <w:numPr>
          <w:ilvl w:val="0"/>
          <w:numId w:val="42"/>
        </w:numPr>
        <w:jc w:val="left"/>
        <w:rPr>
          <w:color w:val="000000"/>
        </w:rPr>
      </w:pPr>
      <w:r>
        <w:t xml:space="preserve">Elektroniskas </w:t>
      </w:r>
      <w:r>
        <w:t>durvju piekļuves prototipa ar vairāku faktoru autentifikāciju izveide un autentifikācijas metožu analīze (2020)</w:t>
      </w:r>
    </w:p>
    <w:p w:rsidR="005A5F44" w:rsidRDefault="007622A3">
      <w:pPr>
        <w:numPr>
          <w:ilvl w:val="0"/>
          <w:numId w:val="42"/>
        </w:numPr>
        <w:jc w:val="left"/>
        <w:rPr>
          <w:color w:val="000000"/>
        </w:rPr>
      </w:pPr>
      <w:r>
        <w:t>Automātiskas LOFAR datu apstrādes sistēmas un automātiska analīzes sistēmas izveide (2020)</w:t>
      </w:r>
    </w:p>
    <w:p w:rsidR="005A5F44" w:rsidRDefault="007622A3">
      <w:pPr>
        <w:numPr>
          <w:ilvl w:val="0"/>
          <w:numId w:val="42"/>
        </w:numPr>
        <w:jc w:val="left"/>
        <w:rPr>
          <w:color w:val="000000"/>
        </w:rPr>
      </w:pPr>
      <w:r>
        <w:t xml:space="preserve">Automatizēta ēku plakņu noteikšana, izmantojot LIDAR </w:t>
      </w:r>
      <w:r>
        <w:t>datu apstrādi (2021)</w:t>
      </w:r>
    </w:p>
    <w:p w:rsidR="005A5F44" w:rsidRDefault="007622A3">
      <w:pPr>
        <w:numPr>
          <w:ilvl w:val="0"/>
          <w:numId w:val="42"/>
        </w:numPr>
        <w:jc w:val="left"/>
        <w:rPr>
          <w:color w:val="000000"/>
        </w:rPr>
      </w:pPr>
      <w:r>
        <w:t>Atklātas augsnes detektēšana un klasifikācija Sentinel-2 laika rindās (2022)</w:t>
      </w:r>
    </w:p>
    <w:p w:rsidR="005A5F44" w:rsidRDefault="007622A3">
      <w:pPr>
        <w:numPr>
          <w:ilvl w:val="0"/>
          <w:numId w:val="42"/>
        </w:numPr>
        <w:jc w:val="left"/>
        <w:rPr>
          <w:color w:val="000000"/>
        </w:rPr>
      </w:pPr>
      <w:r>
        <w:t>Vāju signālu radio astronomisko datu apstrādes metodikas uzlabojumi, pielietojot Karhunen–Loève transformāciju, Singulāro Spektru analīzi un mašīnmācīšanās al</w:t>
      </w:r>
      <w:r>
        <w:t>goritmus (2022)</w:t>
      </w:r>
    </w:p>
    <w:p w:rsidR="005A5F44" w:rsidRDefault="007622A3">
      <w:pPr>
        <w:numPr>
          <w:ilvl w:val="0"/>
          <w:numId w:val="42"/>
        </w:numPr>
        <w:jc w:val="left"/>
        <w:rPr>
          <w:color w:val="000000"/>
        </w:rPr>
      </w:pPr>
      <w:r>
        <w:t>Automašīnas CAN kopnes ziņu nolasīšana un datu izguve reāllaika monitorēšanai un datu statistisko rādītāju analīzei (2022)</w:t>
      </w:r>
    </w:p>
    <w:p w:rsidR="005A5F44" w:rsidRDefault="007622A3">
      <w:pPr>
        <w:numPr>
          <w:ilvl w:val="0"/>
          <w:numId w:val="42"/>
        </w:numPr>
        <w:spacing w:after="240"/>
        <w:jc w:val="left"/>
        <w:rPr>
          <w:color w:val="000000"/>
        </w:rPr>
      </w:pPr>
      <w:r>
        <w:t>Saskarnes izveide drošai datu pārsūtīšanai un pielietojamo kriptogrāfijas algoritmu salīdzinājums (2022)</w:t>
      </w:r>
    </w:p>
    <w:p w:rsidR="005A5F44" w:rsidRDefault="007622A3">
      <w:pPr>
        <w:spacing w:after="220" w:line="360" w:lineRule="auto"/>
        <w:ind w:firstLine="0"/>
      </w:pPr>
      <w:r>
        <w:t>Vairumu maģi</w:t>
      </w:r>
      <w:r>
        <w:t>stra darbu tēmas varētu iedalīt šādās kategorijās (kuras ir nozarē un darba tirgū aktuālas):</w:t>
      </w:r>
    </w:p>
    <w:p w:rsidR="005A5F44" w:rsidRDefault="007622A3">
      <w:pPr>
        <w:numPr>
          <w:ilvl w:val="0"/>
          <w:numId w:val="45"/>
        </w:numPr>
        <w:jc w:val="left"/>
        <w:rPr>
          <w:color w:val="000000"/>
        </w:rPr>
      </w:pPr>
      <w:r>
        <w:t>mašīnmācīšanās (gan teorētiskā attīstība, gan praktiskie pielietojumi);</w:t>
      </w:r>
    </w:p>
    <w:p w:rsidR="005A5F44" w:rsidRDefault="007622A3">
      <w:pPr>
        <w:numPr>
          <w:ilvl w:val="0"/>
          <w:numId w:val="45"/>
        </w:numPr>
        <w:jc w:val="left"/>
        <w:rPr>
          <w:color w:val="000000"/>
        </w:rPr>
      </w:pPr>
      <w:r>
        <w:t>datorredzes pielietojumi;</w:t>
      </w:r>
    </w:p>
    <w:p w:rsidR="005A5F44" w:rsidRDefault="007622A3">
      <w:pPr>
        <w:numPr>
          <w:ilvl w:val="0"/>
          <w:numId w:val="45"/>
        </w:numPr>
        <w:jc w:val="left"/>
        <w:rPr>
          <w:color w:val="000000"/>
        </w:rPr>
      </w:pPr>
      <w:r>
        <w:t>tālizpēte;</w:t>
      </w:r>
    </w:p>
    <w:p w:rsidR="005A5F44" w:rsidRDefault="007622A3">
      <w:pPr>
        <w:numPr>
          <w:ilvl w:val="0"/>
          <w:numId w:val="45"/>
        </w:numPr>
        <w:spacing w:after="80"/>
        <w:jc w:val="left"/>
        <w:rPr>
          <w:color w:val="000000"/>
        </w:rPr>
      </w:pPr>
      <w:r>
        <w:t>datu apstrādes un analīzes risinājumi.</w:t>
      </w:r>
    </w:p>
    <w:p w:rsidR="005A5F44" w:rsidRDefault="007622A3">
      <w:pPr>
        <w:spacing w:after="220" w:line="360" w:lineRule="auto"/>
        <w:ind w:firstLine="0"/>
      </w:pPr>
      <w:r>
        <w:t>Vairāk kā puses no šeit uzskaitītajiem 20 darbiem ir viekti kāda uzņēmuma vai zinātniskās institūcijas uzdevumā, tādējādi netieši norādot gan uz tēmu aktualitāti nozarē, gan darba tirgū.</w:t>
      </w:r>
    </w:p>
    <w:p w:rsidR="005A5F44" w:rsidRDefault="007622A3">
      <w:pPr>
        <w:spacing w:after="220" w:line="360" w:lineRule="auto"/>
        <w:ind w:firstLine="0"/>
      </w:pPr>
      <w:r>
        <w:lastRenderedPageBreak/>
        <w:t>Noslēguma darba tēmas studējošie izvēlās pastāvīgi, konsultējoties ar</w:t>
      </w:r>
      <w:r>
        <w:t xml:space="preserve"> zinātniskajiem vadītājiem. Parasti šīs tēmas ir saistītas ar zinātniskajiem projektiem, kuros studenti ir iesaistījušies studiju laikā vai arī tie studenti, kuri ir uzsākuši darba gaitas, savu tēmu saista ar aktualitātēm savā darbā vietā.</w:t>
      </w:r>
    </w:p>
    <w:p w:rsidR="005A5F44" w:rsidRDefault="007622A3">
      <w:pPr>
        <w:pStyle w:val="Heading2"/>
        <w:numPr>
          <w:ilvl w:val="1"/>
          <w:numId w:val="130"/>
        </w:numPr>
      </w:pPr>
      <w:bookmarkStart w:id="111" w:name="_w998ere3305w" w:colFirst="0" w:colLast="0"/>
      <w:bookmarkEnd w:id="111"/>
      <w:r>
        <w:t>Studiju programm</w:t>
      </w:r>
      <w:r>
        <w:t>as resursi un nodrošinājums</w:t>
      </w:r>
    </w:p>
    <w:p w:rsidR="005A5F44" w:rsidRDefault="007622A3">
      <w:pPr>
        <w:pStyle w:val="Heading3"/>
        <w:numPr>
          <w:ilvl w:val="2"/>
          <w:numId w:val="130"/>
        </w:numPr>
      </w:pPr>
      <w:bookmarkStart w:id="112" w:name="_o26uyprjbjop" w:colFirst="0" w:colLast="0"/>
      <w:bookmarkEnd w:id="112"/>
      <w:r>
        <w:t>Novērtēt resursu un nodrošinājuma (studiju bāzes, zinātnes bāzes (ja attiecināms), informatīvās bāzes (tai skaitā bibliotēkas), materiāli tehniskās bāzes) atbilstību studiju programmas īstenošanas nosacījumiem un studiju rezultā</w:t>
      </w:r>
      <w:r>
        <w:t>tu sasniegšanai</w:t>
      </w:r>
    </w:p>
    <w:p w:rsidR="005A5F44" w:rsidRDefault="007622A3">
      <w:pPr>
        <w:spacing w:after="220" w:line="360" w:lineRule="auto"/>
        <w:ind w:firstLine="0"/>
      </w:pPr>
      <w:r>
        <w:t>Papildus 1.3.1.-1.3.3. sadaļās sniegtajai informācijai, būtiski minēt nesen izveidoto Mašīnmācīšanās un Datorredzes laboratoriju, kura būtībā ir datorklase ar augstas veiktspējas datoriem, kuri paredzēti lielu apjomu datu apstrādei. Šajā la</w:t>
      </w:r>
      <w:r>
        <w:t>boratorijā studenti izmanto datorus gan nodarbību laikā (piemēram apstrādājot satelītattēlus, kas aizņem vairākus simtus megabaitu vai apmācot neironu tīklu, kam nepieciešams grafiskais dzinis (GPU) ar vairāku gigabaitu iekšējo atmiņu), gan arī savu galada</w:t>
      </w:r>
      <w:r>
        <w:t>rbu izstrādē, īpaši ja tie saistīti ar neironu tīklu apmācību vai datorredzes problēmu risināšanu.</w:t>
      </w:r>
    </w:p>
    <w:p w:rsidR="005A5F44" w:rsidRDefault="007622A3">
      <w:pPr>
        <w:spacing w:after="220" w:line="360" w:lineRule="auto"/>
        <w:ind w:firstLine="0"/>
      </w:pPr>
      <w:r>
        <w:t>Pieejams plašs elektronisko datu bāžu klāsts, kas nodrošina pieeju publikācijām, tādējādi nodrošinot nepieciešamo informāciju par zinātnes attīstības tendenc</w:t>
      </w:r>
      <w:r>
        <w:t>ēm un jaunākajiem atklājumiem jomās.</w:t>
      </w:r>
    </w:p>
    <w:p w:rsidR="005A5F44" w:rsidRDefault="007622A3">
      <w:pPr>
        <w:spacing w:after="220" w:line="360" w:lineRule="auto"/>
        <w:ind w:firstLine="0"/>
      </w:pPr>
      <w:r>
        <w:t>Maģistra darba izstrādes laikā nepieciešams iepazīties ar jaunākajām jomas publikācijām un tāpēc skolas nodrošinājums ar pieejām elektroniskajām datu bāzēm ir svarīgs. Priekšmetos, kur nepieciešams apstrādāt satelītattē</w:t>
      </w:r>
      <w:r>
        <w:t>lus, svarīga ir pieeja augstas veiktspējas datoriem. Priekšmetos, kuros tiek apgūta mašīnmācīšanās, svarīga ir pieeja augstas veiktspējas datoriem. Priekšmetā “Datorizētā projektēšana” svarīga pieeja augstas veiktspējas datoriem. Augstskolas tehniskais nod</w:t>
      </w:r>
      <w:r>
        <w:t>rošinājums nodrošina šādu piekļuvi, tādējādi palīdzot izpildīt praktisko nodarbību uzdevumus un sasniegt studiju rezultātus, pielietojot iegūtās zināšanas praktiski.</w:t>
      </w:r>
    </w:p>
    <w:p w:rsidR="005A5F44" w:rsidRDefault="007622A3">
      <w:pPr>
        <w:pStyle w:val="Heading3"/>
        <w:numPr>
          <w:ilvl w:val="2"/>
          <w:numId w:val="130"/>
        </w:numPr>
      </w:pPr>
      <w:bookmarkStart w:id="113" w:name="_oou2asees3h2" w:colFirst="0" w:colLast="0"/>
      <w:bookmarkEnd w:id="113"/>
      <w:r>
        <w:t xml:space="preserve">Studiju un zinātnes bāzes, tajā skaitā resursu, kuri tiek nodrošināti sadarbības ietvaros </w:t>
      </w:r>
      <w:r>
        <w:t>ar citām zinātniskajām institūcijām un augstākās izglītības iestādēm, novērtējums (attiecināms uz doktora studiju programmām)</w:t>
      </w:r>
    </w:p>
    <w:p w:rsidR="005A5F44" w:rsidRDefault="007622A3">
      <w:pPr>
        <w:ind w:left="1224" w:firstLine="0"/>
      </w:pPr>
      <w:r>
        <w:t>-</w:t>
      </w:r>
    </w:p>
    <w:p w:rsidR="005A5F44" w:rsidRDefault="007622A3">
      <w:pPr>
        <w:pStyle w:val="Heading3"/>
        <w:numPr>
          <w:ilvl w:val="2"/>
          <w:numId w:val="130"/>
        </w:numPr>
      </w:pPr>
      <w:bookmarkStart w:id="114" w:name="_per3vb93g20d" w:colFirst="0" w:colLast="0"/>
      <w:bookmarkEnd w:id="114"/>
      <w:r>
        <w:lastRenderedPageBreak/>
        <w:t>Norādīt datus par pieejamo finansējumu atbilstošajā studiju programmā, tā finansēšanas avotiem un to izmantošanu studiju program</w:t>
      </w:r>
      <w:r>
        <w:t>mas attīstībai. Sniegt informāciju par izmaksām uz vienu studējošo šīs studiju programmas ietvaros. Minimālais studējošo skaits studiju programmā, lai nodrošinātu studiju programmas rentabilitāti</w:t>
      </w:r>
    </w:p>
    <w:p w:rsidR="005A5F44" w:rsidRDefault="007622A3">
      <w:pPr>
        <w:spacing w:after="220" w:line="360" w:lineRule="auto"/>
        <w:ind w:firstLine="0"/>
      </w:pPr>
      <w:r>
        <w:t>Veicot studiju programmas īstenošanai nepieciešamā un faktis</w:t>
      </w:r>
      <w:r>
        <w:t xml:space="preserve">kā finanšu nodrošinājuma apkopošanu, VeA aprēķinā iekļauj studiju programmai faktiski vai proporcionāli atbilstošos ieņēmumus un izdevumus. </w:t>
      </w:r>
      <w:r>
        <w:rPr>
          <w:b/>
          <w:bCs/>
        </w:rPr>
        <w:t>Ieņēmumos</w:t>
      </w:r>
      <w:r>
        <w:t xml:space="preserve"> tiek ietverta valsts dotācija studiju procesa nodrošināšanai (1630,11 EUR par vienu budžeta vietā studējoš</w:t>
      </w:r>
      <w:r>
        <w:t>o, ņemot vērā studiju programmas un studiju līmeņa koeficientus, valsts budžeta dotācija studentu stipendijām un sociālajām vajadzībām 164,34 EUR par vienu budžeta vietā studējošo), kā arī ieņēmumi no mācību maksas (atbilstoši katrai studiju programmai fak</w:t>
      </w:r>
      <w:r>
        <w:t xml:space="preserve">tiski). Ieņēmumos tiek iekļauts arī pašvaldības piešķirtais finansējums studiju procesa nodrošināšanai un Ventspils pašvaldības Informācijas un komunikāciju tehnoloģiju nozares stipendijām saskaņā ar sadarbības līgumu ar pašvaldību. </w:t>
      </w:r>
      <w:r>
        <w:rPr>
          <w:b/>
          <w:bCs/>
        </w:rPr>
        <w:t>Izdevumu</w:t>
      </w:r>
      <w:r>
        <w:t xml:space="preserve"> proporcija tie</w:t>
      </w:r>
      <w:r>
        <w:t>k noteikta, apkopojot divu veidu aprēķinu rezultātā iegūto informāciju:</w:t>
      </w:r>
    </w:p>
    <w:p w:rsidR="005A5F44" w:rsidRDefault="007622A3">
      <w:pPr>
        <w:numPr>
          <w:ilvl w:val="0"/>
          <w:numId w:val="27"/>
        </w:numPr>
        <w:jc w:val="left"/>
        <w:rPr>
          <w:color w:val="000000"/>
        </w:rPr>
      </w:pPr>
      <w:r>
        <w:t xml:space="preserve">        VeA centralizēti tiek noteikti 26% atskaitījumi katrai fakultātei (rēķinot tos no LR IZM apstiprinātās valsts dotācijas un mācību maksas ieņēmumiem), kas paredzēti VeA vispārēj</w:t>
      </w:r>
      <w:r>
        <w:t>o uzturēšanas izdevumu segšanai;</w:t>
      </w:r>
    </w:p>
    <w:p w:rsidR="005A5F44" w:rsidRDefault="007622A3">
      <w:pPr>
        <w:numPr>
          <w:ilvl w:val="0"/>
          <w:numId w:val="27"/>
        </w:numPr>
        <w:spacing w:after="80"/>
        <w:jc w:val="left"/>
        <w:rPr>
          <w:color w:val="000000"/>
        </w:rPr>
      </w:pPr>
      <w:r>
        <w:t xml:space="preserve">        Katrai studiju programmai tiek aprēķināta proporcionālā izdevumu daļa no fakultātei aprēķinātajiem vispārējiem VeA uzturēšanas izdevumiem vai tieši konkrētās fakultātes darbības nodrošināšanai nepieciešamajiem izdev</w:t>
      </w:r>
      <w:r>
        <w:t>umus, ņemot vērā studentu skaitu konkrētajā programmā.</w:t>
      </w:r>
    </w:p>
    <w:p w:rsidR="005A5F44" w:rsidRDefault="007622A3">
      <w:pPr>
        <w:spacing w:after="220" w:line="360" w:lineRule="auto"/>
        <w:ind w:firstLine="0"/>
      </w:pPr>
      <w:r>
        <w:t>Vispārējos uzturēšanas izdevumos tiek iekļauts ieņēmumu atskaitījums 26% apmērā (VeA noteikts atskaitījumu apmērs visām fakultātēm vienādi), kas paredzēts VeA uzturēšanas izdevumu segšanai:</w:t>
      </w:r>
    </w:p>
    <w:p w:rsidR="005A5F44" w:rsidRDefault="007622A3">
      <w:pPr>
        <w:numPr>
          <w:ilvl w:val="0"/>
          <w:numId w:val="18"/>
        </w:numPr>
        <w:jc w:val="left"/>
        <w:rPr>
          <w:color w:val="000000"/>
        </w:rPr>
      </w:pPr>
      <w:r>
        <w:t xml:space="preserve">        komunālo pakalpojumu izmaksas - elektroenerģija, siltuma padeves, ūdens un kanalizācijas pakalpojumi, atkritumu izvešanas pakalpojumi;</w:t>
      </w:r>
    </w:p>
    <w:p w:rsidR="005A5F44" w:rsidRDefault="007622A3">
      <w:pPr>
        <w:numPr>
          <w:ilvl w:val="0"/>
          <w:numId w:val="18"/>
        </w:numPr>
        <w:jc w:val="left"/>
        <w:rPr>
          <w:color w:val="000000"/>
        </w:rPr>
      </w:pPr>
      <w:r>
        <w:t xml:space="preserve">        telpu un ēkas uzturēšanas, t. sk. remontu pakalpojumu izmaksas;</w:t>
      </w:r>
    </w:p>
    <w:p w:rsidR="005A5F44" w:rsidRDefault="007622A3">
      <w:pPr>
        <w:numPr>
          <w:ilvl w:val="0"/>
          <w:numId w:val="18"/>
        </w:numPr>
        <w:jc w:val="left"/>
        <w:rPr>
          <w:color w:val="000000"/>
        </w:rPr>
      </w:pPr>
      <w:r>
        <w:t xml:space="preserve">        IT sistēmu pakalpojumi;</w:t>
      </w:r>
    </w:p>
    <w:p w:rsidR="005A5F44" w:rsidRDefault="007622A3">
      <w:pPr>
        <w:numPr>
          <w:ilvl w:val="0"/>
          <w:numId w:val="18"/>
        </w:numPr>
        <w:jc w:val="left"/>
        <w:rPr>
          <w:color w:val="000000"/>
        </w:rPr>
      </w:pPr>
      <w:r>
        <w:t xml:space="preserve">        m</w:t>
      </w:r>
      <w:r>
        <w:t>ārketinga izdevumi;</w:t>
      </w:r>
    </w:p>
    <w:p w:rsidR="005A5F44" w:rsidRDefault="007622A3">
      <w:pPr>
        <w:numPr>
          <w:ilvl w:val="0"/>
          <w:numId w:val="18"/>
        </w:numPr>
        <w:jc w:val="left"/>
        <w:rPr>
          <w:color w:val="000000"/>
        </w:rPr>
      </w:pPr>
      <w:r>
        <w:t xml:space="preserve">        izdevumi par vispārējiem reprezentācijas izdevumiem;</w:t>
      </w:r>
    </w:p>
    <w:p w:rsidR="005A5F44" w:rsidRDefault="007622A3">
      <w:pPr>
        <w:numPr>
          <w:ilvl w:val="0"/>
          <w:numId w:val="18"/>
        </w:numPr>
        <w:jc w:val="left"/>
        <w:rPr>
          <w:color w:val="000000"/>
        </w:rPr>
      </w:pPr>
      <w:r>
        <w:t xml:space="preserve">        daļēji administrācijas atalgojuma izdevumi;</w:t>
      </w:r>
    </w:p>
    <w:p w:rsidR="005A5F44" w:rsidRDefault="007622A3">
      <w:pPr>
        <w:numPr>
          <w:ilvl w:val="0"/>
          <w:numId w:val="18"/>
        </w:numPr>
        <w:spacing w:after="80"/>
        <w:jc w:val="left"/>
        <w:rPr>
          <w:color w:val="000000"/>
        </w:rPr>
      </w:pPr>
      <w:r>
        <w:t xml:space="preserve">        iestādes vispārējie nodokļu maksājumi u. tml.</w:t>
      </w:r>
    </w:p>
    <w:p w:rsidR="005A5F44" w:rsidRDefault="007622A3">
      <w:pPr>
        <w:spacing w:after="220" w:line="360" w:lineRule="auto"/>
        <w:ind w:firstLine="0"/>
      </w:pPr>
      <w:r>
        <w:t>Fakultātes tiešie izdevumi, kas nepieciešami un identificējami kā tieši konkrētās fakultātes veiktie izdevumi, tiek sadalīti proporcionāli pa studiju programmām, ņemot vērā programmā studējošo studentu skaita īpatsvaru pret fakultātes kopējo studentu skait</w:t>
      </w:r>
      <w:r>
        <w:t xml:space="preserve">u. Izdevumi, kas paredzēti, veikti un </w:t>
      </w:r>
      <w:r>
        <w:lastRenderedPageBreak/>
        <w:t>identificējami kā  konkrētas studiju programmas izdevumi, tiek iekļauti konkrētās studiju programmas izmaksās. Šajos iepriekšminētajos izdevumos tiek iekļauti izdevumi par fakultātes akadēmiskā un vispārējā personāla a</w:t>
      </w:r>
      <w:r>
        <w:t>talgojumu, nodokļu izdevumi, apdrošināšanas izdevumi, kā arī izdevumi par pamatlīdzekļu, inventāra, grāmatu, mācību līdzekļu iegādi, laboratoriju un datorklašu attīstību un uzturēšanu, u. c. fakultātes izdevumi.</w:t>
      </w:r>
    </w:p>
    <w:p w:rsidR="005A5F44" w:rsidRDefault="007622A3">
      <w:pPr>
        <w:spacing w:after="220" w:line="360" w:lineRule="auto"/>
        <w:ind w:firstLine="0"/>
      </w:pPr>
      <w:r>
        <w:t>Gan ieņēmumi, gan izdevumi tiek norādīti arī</w:t>
      </w:r>
      <w:r>
        <w:t xml:space="preserve"> uz vienu studējošo, katrā studiju programmā atsevišķi (parasti par vienu kalendāro gadu), kā arī tiek noteikts katras izdevumu grupas īpatsvars no kopējiem fakultātes vai studiju programmas izdevumiem.</w:t>
      </w:r>
    </w:p>
    <w:p w:rsidR="005A5F44" w:rsidRDefault="007622A3">
      <w:pPr>
        <w:spacing w:after="220" w:line="360" w:lineRule="auto"/>
        <w:ind w:firstLine="0"/>
      </w:pPr>
      <w:r>
        <w:t xml:space="preserve">Lai noteiktu iespējamo t.s. studiju programmas </w:t>
      </w:r>
      <w:r>
        <w:rPr>
          <w:b/>
          <w:bCs/>
        </w:rPr>
        <w:t>bezzau</w:t>
      </w:r>
      <w:r>
        <w:rPr>
          <w:b/>
          <w:bCs/>
        </w:rPr>
        <w:t>dējuma punktu</w:t>
      </w:r>
      <w:r>
        <w:t>, iespējams izmantot dažādas aprēķina metodes – kāpinot studējošo skaitu, palielinot valsts finansējumu uz vienu studējošo vai paaugstinot mācību maksu. VeA līdz šim izmanto pirmo minēto metodi – modelējot minimāli nepieciešamo studējošo skait</w:t>
      </w:r>
      <w:r>
        <w:t>u, jo ņemot vērā esošo  ekonomisko situāciju, kā arī vietējo iedzīvotāju finanšu situāciju, VeA necenšas paaugstināt mācību maksu, tā vietā  resursus novirza studentu piesaistes pasākumiem, kā arī vēlas ziņot par neatliekamu nepieciešamību paaugstināt vals</w:t>
      </w:r>
      <w:r>
        <w:t>ts finansējumu studijām.</w:t>
      </w:r>
    </w:p>
    <w:p w:rsidR="005A5F44" w:rsidRDefault="007622A3">
      <w:pPr>
        <w:spacing w:after="220" w:line="360" w:lineRule="auto"/>
        <w:ind w:firstLine="0"/>
        <w:rPr>
          <w:i/>
          <w:iCs/>
        </w:rPr>
      </w:pPr>
      <w:r>
        <w:t>Detalizēti aprēķini pielikumā 5.4.</w:t>
      </w:r>
    </w:p>
    <w:p w:rsidR="005A5F44" w:rsidRDefault="007622A3">
      <w:pPr>
        <w:spacing w:after="220" w:line="360" w:lineRule="auto"/>
        <w:ind w:firstLine="0"/>
      </w:pPr>
      <w:r>
        <w:t>Akadēmiskajā maģistra studiju programmā “Datorzinātnes” studē vidēji 7 studenti, kas ir 3,6 % no kopējā fakultātes studentu skaita. Attiecīga proporcija tiek piemērota aprēķinot studiju programmai</w:t>
      </w:r>
      <w:r>
        <w:t xml:space="preserve"> attiecināmo pašvaldības finansējumu. Programmai attiecināmo izdevumu apmēra aprēķinam izmanto to pašu studējošo īpatsvaru 3,6%.</w:t>
      </w:r>
    </w:p>
    <w:p w:rsidR="005A5F44" w:rsidRDefault="007622A3">
      <w:pPr>
        <w:spacing w:after="220" w:line="360" w:lineRule="auto"/>
        <w:ind w:firstLine="0"/>
      </w:pPr>
      <w:r>
        <w:t>Lai studiju programma sasniegtu bezzaudējuma punktu, pieņemot, ka programmas pastāvīgie izdevumi saglabājas nemainīgi, būtu nep</w:t>
      </w:r>
      <w:r>
        <w:t>ieciešams nodrošināt vismaz 12 studējošo uzņemšanu. Pašreizējais finansējuma apjoms nav pietiekams, lai pilnībā segtu ar programmas īstenošanu saistītās izmaksas, tādēļ būtu nepieciešams valsts dotācijas palielinājums vismaz par 50%. Vienlaikus jāņem vērā,</w:t>
      </w:r>
      <w:r>
        <w:t xml:space="preserve"> ka Ventspils Augstskolai (VeA) nākotnē paredzams vispārējs izdevumu pieaugums, kas saistīts gan ar akadēmiskā personāla atalgojuma pieaugumu, gan ar infrastruktūras un studiju procesa nodrošināšanas izmaksām. Līdz ar to valsts dotācijas palielinājums ilgt</w:t>
      </w:r>
      <w:r>
        <w:t xml:space="preserve">ermiņā ir ne tikai vēlams, bet arī neizbēgams, lai nodrošinātu programmas ilgtspējīgu darbību un attīstību. </w:t>
      </w:r>
      <w:r>
        <w:lastRenderedPageBreak/>
        <w:t xml:space="preserve">Pašlaik akadēmiskās maģistra studiju programmas “Datorzinātnes” finansiālie zaudējumi tiek kompensēti no citu šī studiju virziena programmu radītās </w:t>
      </w:r>
      <w:r>
        <w:t>pozitīvās naudas plūsmas, kas īstermiņā ļauj saglabāt programmas īstenošanu, taču ilgtermiņā nav uzskatāms par optimālu vai ilgtspējīgu risinājumu.</w:t>
      </w:r>
    </w:p>
    <w:p w:rsidR="005A5F44" w:rsidRDefault="007622A3">
      <w:pPr>
        <w:spacing w:after="220" w:line="360" w:lineRule="auto"/>
        <w:ind w:firstLine="0"/>
      </w:pPr>
      <w:r>
        <w:t>Akadēmiskās maģistra programmas “Datorzinātnes” attīstība 2018. - 2022. g. tika veikta ar ESF finansējumu. P</w:t>
      </w:r>
      <w:r>
        <w:t>rojekts “Ventspils Augstskolas STEM mācību programmu modernizācija” (Nr. 8.1.1.0/17/I/007) finansēja jaunu laboratoriju izveidi, datorklašu modernizāciju un studiju infrastruktūras labiekārtošanu 1,77 miljonu EUR apmērā. Projekti “Ventspils Augstskolas aka</w:t>
      </w:r>
      <w:r>
        <w:t>dēmiskā personāla stiprināšana stratēģiskās specializācijas jomās” (Nr: 8.2.2.0/18/A/009), “Ventspils Augstskolas studiju programmu satura, resursu efektivitātes un labākas pārvaldības pilnveidošana” (Nr. 8.2.3.0/18/A/014) un “Eiropas nākamās paaudzes mikr</w:t>
      </w:r>
      <w:r>
        <w:t>opilsētas” (“Next Generation Micro Cities of Europe” No.UIA03-250) sniedza ieguldījumu akadēmiskā personāla kvalifikācijas pilnveidošanai. Tā kā laboratorijas un datorklases izmanto visas šī studiju virziena studiju programmas, kā arī citu fakultāšu studij</w:t>
      </w:r>
      <w:r>
        <w:t>u programmas, un akadēmiskais personāls vada nodarbības vairākās studiju programmās, nav iespējams aprēķināt precīzu minēto projektu ieguldījumu tieši šīs studiju programmas attīstībā. Minēto projektu ieguldījumi aizvietoja nepieciešamību finansēt mācību i</w:t>
      </w:r>
      <w:r>
        <w:t>nfrastruktūras attīstību 2022. g. no fakultātes budžeta, taču turpmākajos gados būs nepieciešams ieguldīt iegādāto iekārtu nolietojuma atjaunošanā un jaunu iegādē, lai nodrošinātu studiju programmas attīstību.</w:t>
      </w:r>
    </w:p>
    <w:p w:rsidR="005A5F44" w:rsidRDefault="007622A3">
      <w:pPr>
        <w:spacing w:after="220" w:line="360" w:lineRule="auto"/>
        <w:ind w:firstLine="0"/>
      </w:pPr>
      <w:r>
        <w:t>Finansēšanas avoti studiju virzienam kopumā ir</w:t>
      </w:r>
      <w:r>
        <w:t xml:space="preserve"> norādīti nodaļā 1.3.1. Katrai programmai tiek veikts tiešo izmaksu aprēķins. Ņemot vērā tieši ietekmējošās izmaksas studiju programmas īstenošanai (sīkāk aprakstītas nodaļā 1.3.1.), šajā studiju programmā aprēķināts, ka vidēji (ņemot vērā katru semestri, </w:t>
      </w:r>
      <w:r>
        <w:t>prakšu apjomus un semestri, kurā jāizstrādā galadarbs) docētāju atalgojumam tiek iztērēts 29320 EUR, kopā ar studiju programmas direktora atalgojumu, kā arī galapārbaudījumu izmaksām (tai skaitā darba vadītāju, rezenzentu un pārbaudes komisijas locekļu ata</w:t>
      </w:r>
      <w:r>
        <w:t>lgojumu) izmaksas sasniedz 33432 EUR. Pieskaitot arī Valsts sociālās obligātās iemaksas (7886,61 EUR), iegūstam izmaksas apmērā 41318,61 EUR. Ņemot vērā, ka Valsts budžeta līdzekļi par vienu studiju vietu programmā (ņemot vērā nozares un līmeņa koeficientu</w:t>
      </w:r>
      <w:r>
        <w:t xml:space="preserve">) ir 3297,98 EUR par vienu studiju vietu, aprēķināts, ka studiju programmā nepieciešami vismaz 13 studenti, lai </w:t>
      </w:r>
      <w:r>
        <w:lastRenderedPageBreak/>
        <w:t>programma nosegtu savu pašizmaksu. Kopējais studentu skaits svārstās ap šo skaitli, bet ir papildus jāstrādā pie studentu piesaistes, lai studen</w:t>
      </w:r>
      <w:r>
        <w:t>tu skaits nebūtu mazāks par 13.</w:t>
      </w:r>
    </w:p>
    <w:p w:rsidR="005A5F44" w:rsidRDefault="007622A3">
      <w:pPr>
        <w:pStyle w:val="Heading2"/>
        <w:numPr>
          <w:ilvl w:val="1"/>
          <w:numId w:val="130"/>
        </w:numPr>
      </w:pPr>
      <w:bookmarkStart w:id="115" w:name="_5f4otlyta3mm" w:colFirst="0" w:colLast="0"/>
      <w:bookmarkEnd w:id="115"/>
      <w:r>
        <w:t>Mācībspēki</w:t>
      </w:r>
    </w:p>
    <w:p w:rsidR="005A5F44" w:rsidRDefault="007622A3">
      <w:pPr>
        <w:pStyle w:val="Heading3"/>
        <w:numPr>
          <w:ilvl w:val="2"/>
          <w:numId w:val="130"/>
        </w:numPr>
      </w:pPr>
      <w:bookmarkStart w:id="116" w:name="_5pugpt88a1q3" w:colFirst="0" w:colLast="0"/>
      <w:bookmarkEnd w:id="116"/>
      <w:r>
        <w:t>Studiju programmas īstenošanā iesaistīto mācībspēku (akadēmiskā personāla, viesprofesoru, asociēto viesprofesoru, viesdocentu, vieslektoru un viesasistentu) kvalifikācijas atbilstības studiju programmas īstenošana</w:t>
      </w:r>
      <w:r>
        <w:t>s nosacījumiem un normatīvo aktu prasībām novērtējums. Sniegt informāciju par to, kā mācībspēku kvalifikācija palīdz sasniegt studiju rezultātus</w:t>
      </w:r>
    </w:p>
    <w:p w:rsidR="005A5F44" w:rsidRDefault="007622A3">
      <w:pPr>
        <w:spacing w:after="220" w:line="360" w:lineRule="auto"/>
        <w:ind w:firstLine="0"/>
      </w:pPr>
      <w:r>
        <w:t>Akadēmiskās maģistra studiju programmas “Datorzinātnes” īstenošanu veic augsti kvalificēts akadēmiskais personā</w:t>
      </w:r>
      <w:r>
        <w:t>ls, kas studējošiem nodrošina nepieciešamo pētniecisko iemaņu, teorētisko un praktisko zināšanu, prasmju un kompetenču apguvi (skatīt 6.1. tabulu).</w:t>
      </w:r>
    </w:p>
    <w:p w:rsidR="005A5F44" w:rsidRDefault="007622A3">
      <w:pPr>
        <w:spacing w:after="220" w:line="360" w:lineRule="auto"/>
        <w:ind w:firstLine="0"/>
        <w:rPr>
          <w:b/>
          <w:bCs/>
          <w:sz w:val="20"/>
          <w:szCs w:val="20"/>
        </w:rPr>
      </w:pPr>
      <w:r>
        <w:rPr>
          <w:sz w:val="20"/>
          <w:szCs w:val="20"/>
        </w:rPr>
        <w:t xml:space="preserve">6.1. tabula </w:t>
      </w:r>
      <w:r>
        <w:rPr>
          <w:b/>
          <w:bCs/>
          <w:sz w:val="20"/>
          <w:szCs w:val="20"/>
        </w:rPr>
        <w:t>Maģistra studiju programmas “Datorzinātnes” akadēmiskais personāls</w:t>
      </w:r>
    </w:p>
    <w:tbl>
      <w:tblPr>
        <w:tblStyle w:val="a9"/>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
        <w:gridCol w:w="2370"/>
        <w:gridCol w:w="3555"/>
        <w:gridCol w:w="2640"/>
      </w:tblGrid>
      <w:tr w:rsidR="005A5F44">
        <w:trPr>
          <w:trHeight w:val="1050"/>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N.p.</w:t>
            </w:r>
          </w:p>
          <w:p w:rsidR="005A5F44" w:rsidRDefault="007622A3">
            <w:pPr>
              <w:spacing w:after="220" w:line="360" w:lineRule="auto"/>
              <w:ind w:firstLine="0"/>
              <w:rPr>
                <w:b/>
                <w:bCs/>
                <w:sz w:val="20"/>
                <w:szCs w:val="20"/>
              </w:rPr>
            </w:pPr>
            <w:r>
              <w:rPr>
                <w:b/>
                <w:bCs/>
                <w:sz w:val="20"/>
                <w:szCs w:val="20"/>
              </w:rPr>
              <w:t>k.</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Vārds, Uzvārds</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Grāds/</w:t>
            </w:r>
            <w:r>
              <w:rPr>
                <w:b/>
                <w:bCs/>
                <w:sz w:val="20"/>
                <w:szCs w:val="20"/>
              </w:rPr>
              <w:t xml:space="preserve"> kvalifikācija</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Akadēmiskais amats</w:t>
            </w:r>
          </w:p>
        </w:tc>
      </w:tr>
      <w:tr w:rsidR="005A5F44">
        <w:trPr>
          <w:trHeight w:val="5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Sergejs Hiļķevičs</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Dr.phys.</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Profesors</w:t>
            </w:r>
          </w:p>
        </w:tc>
      </w:tr>
      <w:tr w:rsidR="005A5F44">
        <w:trPr>
          <w:trHeight w:val="5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Una Libkovska</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sc. admin.</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Profesors</w:t>
            </w:r>
          </w:p>
        </w:tc>
      </w:tr>
      <w:tr w:rsidR="005A5F44">
        <w:trPr>
          <w:trHeight w:val="5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Gaļina Hiļķeviča</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Dr.math.</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Asociētais profesors</w:t>
            </w:r>
          </w:p>
        </w:tc>
      </w:tr>
      <w:tr w:rsidR="005A5F44">
        <w:trPr>
          <w:trHeight w:val="5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4.</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Jānis Hofmanis</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Dr.sc.comp.</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Asociētais profesors</w:t>
            </w:r>
          </w:p>
        </w:tc>
      </w:tr>
      <w:tr w:rsidR="005A5F44">
        <w:trPr>
          <w:trHeight w:val="5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5.</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Raita Rollande</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Dr.sc.ing.</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Asociētais profesors</w:t>
            </w:r>
          </w:p>
        </w:tc>
      </w:tr>
      <w:tr w:rsidR="005A5F44">
        <w:trPr>
          <w:trHeight w:val="157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6.</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Ēvalds Urtāns</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Ph.D.sc.comp.</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Asociētais profesors</w:t>
            </w:r>
          </w:p>
        </w:tc>
      </w:tr>
      <w:tr w:rsidR="005A5F44">
        <w:trPr>
          <w:trHeight w:val="5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7.</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Juris Freimanis</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Dr.phys.</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r>
      <w:tr w:rsidR="005A5F44">
        <w:trPr>
          <w:trHeight w:val="2100"/>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lastRenderedPageBreak/>
              <w:t>8.</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Linda Gulbe</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Ph.D.sc.comp.</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r>
      <w:tr w:rsidR="005A5F44">
        <w:trPr>
          <w:trHeight w:val="2100"/>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9.</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Vairis Caune</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Dr.sc.comp.</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r>
      <w:tr w:rsidR="005A5F44">
        <w:trPr>
          <w:trHeight w:val="5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10.</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Juris Roberts Kalniņš</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Dr.habil. phys.</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Viesprofesors</w:t>
            </w:r>
          </w:p>
        </w:tc>
      </w:tr>
      <w:tr w:rsidR="005A5F44">
        <w:trPr>
          <w:trHeight w:val="1050"/>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11.</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Juris Žagars</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Dr.habil. phys.</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Viesasociētais profesors</w:t>
            </w:r>
          </w:p>
        </w:tc>
      </w:tr>
      <w:tr w:rsidR="005A5F44">
        <w:trPr>
          <w:trHeight w:val="5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12.</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Aleksejs Klokovs</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Dr.sc.ing.</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Viesdocents</w:t>
            </w:r>
          </w:p>
        </w:tc>
      </w:tr>
      <w:tr w:rsidR="005A5F44">
        <w:trPr>
          <w:trHeight w:val="5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13.</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Artūrs Stepčenko</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Dr.sc. ing.</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Viesdocents</w:t>
            </w:r>
          </w:p>
        </w:tc>
      </w:tr>
      <w:tr w:rsidR="005A5F44">
        <w:trPr>
          <w:trHeight w:val="8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14.</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Mārtiņš Saulītis</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 sc. comp.</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r w:rsidR="005A5F44">
        <w:trPr>
          <w:trHeight w:val="525"/>
        </w:trPr>
        <w:tc>
          <w:tcPr>
            <w:tcW w:w="6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15.</w:t>
            </w:r>
          </w:p>
        </w:tc>
        <w:tc>
          <w:tcPr>
            <w:tcW w:w="237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Pēteris Lauriņš</w:t>
            </w:r>
          </w:p>
        </w:tc>
        <w:tc>
          <w:tcPr>
            <w:tcW w:w="35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Mg.oec.</w:t>
            </w:r>
          </w:p>
        </w:tc>
        <w:tc>
          <w:tcPr>
            <w:tcW w:w="264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r>
    </w:tbl>
    <w:p w:rsidR="005A5F44" w:rsidRDefault="007622A3">
      <w:pPr>
        <w:spacing w:after="220" w:line="360" w:lineRule="auto"/>
        <w:ind w:firstLine="0"/>
      </w:pPr>
      <w:r>
        <w:t>Studiju programmas realizācijā iesaistīto docētāju augstā kvalifikācija nodrošina studiju programmas mērķu un studiju rezultātu sasniegšanu, t. i., nodrošina kvalitatīvu pētniecisko iemaņu, teorētisko zināšanu, prasmju un kompetenču sinerģiju.</w:t>
      </w:r>
    </w:p>
    <w:p w:rsidR="005A5F44" w:rsidRDefault="007622A3">
      <w:pPr>
        <w:spacing w:after="220" w:line="360" w:lineRule="auto"/>
        <w:ind w:firstLine="0"/>
      </w:pPr>
      <w:r>
        <w:t>Lielākā daļa</w:t>
      </w:r>
      <w:r>
        <w:t xml:space="preserve"> no studiju programmā iesaistītajiem docētājiem ir ar doktora grādu. Divi izņēmumi ir Mārtiņš Saulītis un Pēteris Lauriņš, kuriem ir maģistra grāds, bet viņu gadiem ilgā pieredze (milzīgos uzņēmumus un projektos) ir būtiska pievienotā vērtība praktisko iem</w:t>
      </w:r>
      <w:r>
        <w:t>aņu un pieredzes nodošanā studentiem. Mārtiņam Saulītim ir vairāk kā 5 gadu darba pieredze dažādos uzņēmumos, tai skaitā IBM kā speciālistam, kura tiešajos pienākumos bija un ir uzdevumi, kas tiek mācīti studentam viņa docētajā studiju kursā. Pēterim Lauri</w:t>
      </w:r>
      <w:r>
        <w:t xml:space="preserve">ņam ir vairāk kā 5 gadu darba pieredze </w:t>
      </w:r>
      <w:r>
        <w:lastRenderedPageBreak/>
        <w:t>dažādos uzņēmumos, tai skaitā Accenture kā speciālistam, kura tiešajos pienākumos bija un ir uzdevumi, kas ir tiešā veidā saistīti ar viņa docētā priekšmeta mācību vielu.</w:t>
      </w:r>
    </w:p>
    <w:p w:rsidR="005A5F44" w:rsidRDefault="007622A3">
      <w:pPr>
        <w:spacing w:after="220" w:line="360" w:lineRule="auto"/>
        <w:ind w:firstLine="0"/>
      </w:pPr>
      <w:r>
        <w:t>Akadēmiskās maģistra studiju programmas “Datorzinātnes” docētāju valodu prasmes atbilst Ministru kabineta 2022. gada 08. marta. gada noteikumiem Nr. 157 “Noteikumi par valsts valodas zināšanu apjomu, valsts valodas prasmes pārbaudes kārtību un valsts nodev</w:t>
      </w:r>
      <w:r>
        <w:t>u par valsts valodas prasmes pārbaudi”.</w:t>
      </w:r>
    </w:p>
    <w:p w:rsidR="005A5F44" w:rsidRDefault="007622A3">
      <w:pPr>
        <w:pStyle w:val="Heading3"/>
        <w:numPr>
          <w:ilvl w:val="2"/>
          <w:numId w:val="130"/>
        </w:numPr>
      </w:pPr>
      <w:bookmarkStart w:id="117" w:name="_6okr89mbf2fb" w:colFirst="0" w:colLast="0"/>
      <w:bookmarkEnd w:id="117"/>
      <w:r>
        <w:t>Mācībspēku sastāva izmaiņu analīze un novērtējums par pārskata periodu, to ietekme uz studiju kvalitāti</w:t>
      </w:r>
    </w:p>
    <w:p w:rsidR="005A5F44" w:rsidRDefault="007622A3">
      <w:pPr>
        <w:spacing w:after="220" w:line="360" w:lineRule="auto"/>
        <w:ind w:firstLine="0"/>
      </w:pPr>
      <w:r>
        <w:t>Izmaiņas mācībspēku sastāvā pārskata periodā:</w:t>
      </w:r>
    </w:p>
    <w:p w:rsidR="005A5F44" w:rsidRDefault="007622A3">
      <w:pPr>
        <w:numPr>
          <w:ilvl w:val="0"/>
          <w:numId w:val="69"/>
        </w:numPr>
        <w:jc w:val="left"/>
        <w:rPr>
          <w:color w:val="000000"/>
        </w:rPr>
      </w:pPr>
      <w:r>
        <w:t>“Informācijas sistēmu testēšana un kiberdrošība” studiju kursu 201</w:t>
      </w:r>
      <w:r>
        <w:t>7. gadā docēja TestDevLab pārstāvji Ervīns Grīnfelds un Andrejs Frišfelds. Šobrīd šo priekšmetu pasniedz Mārtiņš Saulītis. Priekšmeta fokuss no tīras sistēmu testēšanas ir mainījies uz kiberdrošības aspektu. Ņemot vērā kiberdrošības aktualitāti šobrīd, šīs</w:t>
      </w:r>
      <w:r>
        <w:t xml:space="preserve"> izmaiņas ir turpinājušas padarīt studiju programmas piedāvājumu aktuālu;</w:t>
      </w:r>
    </w:p>
    <w:p w:rsidR="005A5F44" w:rsidRDefault="007622A3">
      <w:pPr>
        <w:numPr>
          <w:ilvl w:val="0"/>
          <w:numId w:val="69"/>
        </w:numPr>
        <w:jc w:val="left"/>
        <w:rPr>
          <w:color w:val="000000"/>
        </w:rPr>
      </w:pPr>
      <w:r>
        <w:t>“Paralēlā skaitļošana” studiju kursu 2017. gadā pasniedza Jānis Hofmanis un Vairis Caune, bet no 2019. gada to pilnībā pārņēma Vairis Caune;</w:t>
      </w:r>
    </w:p>
    <w:p w:rsidR="005A5F44" w:rsidRDefault="007622A3">
      <w:pPr>
        <w:numPr>
          <w:ilvl w:val="0"/>
          <w:numId w:val="69"/>
        </w:numPr>
        <w:jc w:val="left"/>
        <w:rPr>
          <w:color w:val="000000"/>
        </w:rPr>
      </w:pPr>
      <w:r>
        <w:t>“Varbūtības teorija un statistika datorzi</w:t>
      </w:r>
      <w:r>
        <w:t>nātnēs” 2017. gadā studiju kursa praktisko daļu pasniedza Gundars Bergmanis-Korāts, bet pēc 2018. gada - Artūrs Stepčenko;</w:t>
      </w:r>
    </w:p>
    <w:p w:rsidR="005A5F44" w:rsidRDefault="007622A3">
      <w:pPr>
        <w:numPr>
          <w:ilvl w:val="0"/>
          <w:numId w:val="69"/>
        </w:numPr>
        <w:jc w:val="left"/>
        <w:rPr>
          <w:color w:val="000000"/>
        </w:rPr>
      </w:pPr>
      <w:r>
        <w:t>“Ievads mašīnmācīšanā” studiju kursu 2017. gadā pasniedza Gundars Bergmanis-Korāts, 2018.-2020. gadā Agris Traškovs, 2020. gadā Juris</w:t>
      </w:r>
      <w:r>
        <w:t xml:space="preserve"> Kļonovs, bet 2021.-2022. gadā Ēvalds Urtāns. Šim priekšmetam ir bijusi liela pasniedzēju mainība, kas saistīts gan ar kadru mainību, gan arī ar to, ka kā priekšmeta pasniedzējs tika izvēlēts cilvēks, kurš konkrētajā brīdī tika atzīts par viskompetentāko p</w:t>
      </w:r>
      <w:r>
        <w:t>ieejamo pasniedzēju mašīnmācīšanās jomā. Ēvalds Urtāns ir ievēlēts ITF kā docents un cerams, šī kursa pasniedzēja ailīte kļūs nemainīgāka;</w:t>
      </w:r>
    </w:p>
    <w:p w:rsidR="005A5F44" w:rsidRDefault="007622A3">
      <w:pPr>
        <w:numPr>
          <w:ilvl w:val="0"/>
          <w:numId w:val="69"/>
        </w:numPr>
        <w:jc w:val="left"/>
        <w:rPr>
          <w:color w:val="000000"/>
        </w:rPr>
      </w:pPr>
      <w:r>
        <w:t>“Medicīnisko signālu apstrāde” studiju kursu 2017. gadā pasniedza Gundars Bergmanis-Korāts, bet 2019. gadā to sāka do</w:t>
      </w:r>
      <w:r>
        <w:t>cēt Vairis Caune;</w:t>
      </w:r>
    </w:p>
    <w:p w:rsidR="005A5F44" w:rsidRDefault="007622A3">
      <w:pPr>
        <w:numPr>
          <w:ilvl w:val="0"/>
          <w:numId w:val="69"/>
        </w:numPr>
        <w:jc w:val="left"/>
        <w:rPr>
          <w:color w:val="000000"/>
        </w:rPr>
      </w:pPr>
      <w:r>
        <w:t>“Java dizaina maketi” studiju kursu 2017. gadā docēja Jānis Hofmanis, bet šajā kursā sasniedzamos rezultātus tagad nodrošina pārstrādāts studiju kurss ar nosaukumu “Programmatūras izstrādes šabloni ”, ko šobrīd docē Ēvalds Urtāns.</w:t>
      </w:r>
    </w:p>
    <w:p w:rsidR="005A5F44" w:rsidRDefault="007622A3">
      <w:pPr>
        <w:numPr>
          <w:ilvl w:val="0"/>
          <w:numId w:val="69"/>
        </w:numPr>
        <w:jc w:val="left"/>
        <w:rPr>
          <w:color w:val="000000"/>
        </w:rPr>
      </w:pPr>
      <w:r>
        <w:t>Studiju</w:t>
      </w:r>
      <w:r>
        <w:t xml:space="preserve"> programmas piedāvājums no 2020. gada papildināts ar B daļas obligātās izvēles kursu “Datorizētā projektēšana”, ko docē Aleksejs Klokovs. Aleksejs Klokovs ir speciālists šajā nozarē un viņa profesionālo pieredzi atzinīgi novērtē studenti.</w:t>
      </w:r>
    </w:p>
    <w:p w:rsidR="005A5F44" w:rsidRDefault="007622A3">
      <w:pPr>
        <w:numPr>
          <w:ilvl w:val="0"/>
          <w:numId w:val="69"/>
        </w:numPr>
        <w:spacing w:after="80"/>
        <w:jc w:val="left"/>
        <w:rPr>
          <w:color w:val="000000"/>
        </w:rPr>
      </w:pPr>
      <w:r>
        <w:t>Studiju programma</w:t>
      </w:r>
      <w:r>
        <w:t>s piedāvājums no 2022. gada papildināts ar B daļas obligātās izvēles kursiem “Krīzes pārvaldība”, ko docē Sergejs Hiļķevičs un “Ekonomisko procesu analīze”, ko docē Una Libkovska. Šie kursi paredzēti B daļā, lai dotu iespēju studentiem izvēlēties studiju k</w:t>
      </w:r>
      <w:r>
        <w:t>ursus, kas sasaista ekonomiskos procesus un to analīzi ar informācijas tehnoloģijām un, iespējams, pēc tam varētu piedāvāt problēmu risināšanai augstas pievienotās vērtības informācijas sistēmu dizainus vai to konceptus.</w:t>
      </w:r>
    </w:p>
    <w:p w:rsidR="005A5F44" w:rsidRDefault="007622A3">
      <w:pPr>
        <w:spacing w:after="220" w:line="360" w:lineRule="auto"/>
        <w:ind w:firstLine="0"/>
      </w:pPr>
      <w:r>
        <w:lastRenderedPageBreak/>
        <w:t>Kopsavilkumā, galvenās izmaiņas sai</w:t>
      </w:r>
      <w:r>
        <w:t xml:space="preserve">stītas ar Jāņa Hofmaņa un Gundara Bergmaņa-Korāta slodzes samazināšanu šīs studiju programmas studiju kursu docēšanā un jaunu mācībspēku piesaisti, nodrošinot gan akadēmisko ataudzi gan arī nepieciešamos nosacījumus un atbilstības normatīvo aktu prasībām. </w:t>
      </w:r>
      <w:r>
        <w:t>Jāpiemin, ka Ēvalda Urtāna piesaistīšana šīs studiju programmas īstenošanai ir solis pareizajā virzienā - viņa teorētiskās un praktiskās akadēmiskās zināšanas komplektā ar spēcīgu zinātnisko darbību ir ievērojams ieguldījums šīs programmas kvalitātes uztur</w:t>
      </w:r>
      <w:r>
        <w:t>ēšanā. Izmaiņas ir ieviesušas lielāku procentuālo priekšmetu daļu, kuru pasniedz nozarē nodarbināti profesionāļi, tādējādi uzlabojot studiju kvalitāti.</w:t>
      </w:r>
    </w:p>
    <w:p w:rsidR="005A5F44" w:rsidRDefault="007622A3">
      <w:pPr>
        <w:pStyle w:val="Heading3"/>
        <w:numPr>
          <w:ilvl w:val="2"/>
          <w:numId w:val="130"/>
        </w:numPr>
      </w:pPr>
      <w:bookmarkStart w:id="118" w:name="_v8ewzddprqgn" w:colFirst="0" w:colLast="0"/>
      <w:bookmarkEnd w:id="118"/>
      <w:r>
        <w:t>Informācija par doktora studiju programmas īstenošanā iesaistītā akadēmiskā personāla zinātnisko publikā</w:t>
      </w:r>
      <w:r>
        <w:t>ciju skaitu pārskata periodā, pievienojot svarīgāko publikāciju sarakstu</w:t>
      </w:r>
    </w:p>
    <w:p w:rsidR="005A5F44" w:rsidRDefault="007622A3">
      <w:pPr>
        <w:ind w:left="1224" w:firstLine="0"/>
        <w:rPr>
          <w:b/>
          <w:bCs/>
        </w:rPr>
      </w:pPr>
      <w:r>
        <w:rPr>
          <w:b/>
          <w:bCs/>
        </w:rPr>
        <w:t>-</w:t>
      </w:r>
    </w:p>
    <w:p w:rsidR="005A5F44" w:rsidRDefault="007622A3">
      <w:pPr>
        <w:pStyle w:val="Heading3"/>
        <w:numPr>
          <w:ilvl w:val="2"/>
          <w:numId w:val="130"/>
        </w:numPr>
      </w:pPr>
      <w:bookmarkStart w:id="119" w:name="_l51w8bfren6p" w:colFirst="0" w:colLast="0"/>
      <w:bookmarkEnd w:id="119"/>
      <w:r>
        <w:t>Informācija par doktora studiju programmas īstenojošā iesaistītā akadēmiskā personāla iesaisti pētniecības projektos kā projekta vadītājiem vai galvenajiem izpildītājiem/ apakšproje</w:t>
      </w:r>
      <w:r>
        <w:t>ktu vadītājiem/ vadošajiem pētniekiem, norādot attiecīgā projekta nosaukumu, finansējuma avotu, finansējuma apmēru</w:t>
      </w:r>
    </w:p>
    <w:p w:rsidR="005A5F44" w:rsidRDefault="007622A3">
      <w:pPr>
        <w:ind w:left="1224" w:firstLine="0"/>
        <w:rPr>
          <w:b/>
          <w:bCs/>
        </w:rPr>
      </w:pPr>
      <w:r>
        <w:rPr>
          <w:b/>
          <w:bCs/>
        </w:rPr>
        <w:t>-</w:t>
      </w:r>
    </w:p>
    <w:p w:rsidR="005A5F44" w:rsidRDefault="007622A3">
      <w:pPr>
        <w:pStyle w:val="Heading3"/>
        <w:numPr>
          <w:ilvl w:val="2"/>
          <w:numId w:val="130"/>
        </w:numPr>
      </w:pPr>
      <w:bookmarkStart w:id="120" w:name="_dyhsem5wy97m" w:colFirst="0" w:colLast="0"/>
      <w:bookmarkEnd w:id="120"/>
      <w:r>
        <w:t xml:space="preserve">Mācībspēku savstarpējās sadarbības novērtējums, norādot mehānismus sadarbības veicināšanai studiju programmas īstenošanā un studiju kursu/ </w:t>
      </w:r>
      <w:r>
        <w:t>moduļu savstarpējās sasaistes nodrošināšanā. Norādīt arī studējošo un mācībspēku skaita attiecību studiju programmas ietvaros</w:t>
      </w:r>
    </w:p>
    <w:p w:rsidR="005A5F44" w:rsidRDefault="007622A3">
      <w:pPr>
        <w:spacing w:after="220" w:line="360" w:lineRule="auto"/>
        <w:ind w:firstLine="0"/>
      </w:pPr>
      <w:r>
        <w:t>Būtiskākie kritēriji akadēmiskā personāla atlasei ir zinātniskā un profesionālā kompetence, kas potenciāli nodrošina mācībspēku ve</w:t>
      </w:r>
      <w:r>
        <w:t>iksmīgu savstarpēju sadarbību.</w:t>
      </w:r>
    </w:p>
    <w:p w:rsidR="005A5F44" w:rsidRDefault="007622A3">
      <w:pPr>
        <w:spacing w:after="220" w:line="360" w:lineRule="auto"/>
        <w:ind w:firstLine="0"/>
      </w:pPr>
      <w:r>
        <w:t>Studiju programmas mācībspēku sadarbība tiek veicināta, izmantojot gan formālus, gan neformālus VeA organizētos pasākumus. Studiju procesa īstenošanā ir iesaistīti docētāji no dažādām fakultātēm, kas nodrošina dažādas pieredz</w:t>
      </w:r>
      <w:r>
        <w:t>es iegūšanu un veicina profesionālo izaugsmi.</w:t>
      </w:r>
    </w:p>
    <w:p w:rsidR="005A5F44" w:rsidRDefault="007622A3">
      <w:pPr>
        <w:spacing w:after="220" w:line="360" w:lineRule="auto"/>
        <w:ind w:firstLine="0"/>
      </w:pPr>
      <w:r>
        <w:t>Par studiju programmas mācībspēku veiksmīgu sadarbību liecina vairāki īstenoti pasākumi un to var apliecināt:</w:t>
      </w:r>
    </w:p>
    <w:p w:rsidR="005A5F44" w:rsidRDefault="007622A3">
      <w:pPr>
        <w:numPr>
          <w:ilvl w:val="0"/>
          <w:numId w:val="128"/>
        </w:numPr>
        <w:spacing w:line="360" w:lineRule="auto"/>
        <w:rPr>
          <w:color w:val="000000"/>
        </w:rPr>
      </w:pPr>
      <w:r>
        <w:t>Akadēmiskā personāla starpdisciplināra sadarbība – piemēram, studiju programmā iesaistīti un nodarbi</w:t>
      </w:r>
      <w:r>
        <w:t>nāti dažādu virzienu mācībspēki, kas tiekoties organizētajās Studiju programmu padomes sēdēs, fakultātes domes sēdēs, semināros, tikšanās ar darba devējiem u. c., var dalīties pieredzē un apspriest aktuālus jautājumus.</w:t>
      </w:r>
    </w:p>
    <w:p w:rsidR="005A5F44" w:rsidRDefault="007622A3">
      <w:pPr>
        <w:numPr>
          <w:ilvl w:val="0"/>
          <w:numId w:val="128"/>
        </w:numPr>
        <w:spacing w:line="360" w:lineRule="auto"/>
        <w:rPr>
          <w:color w:val="000000"/>
        </w:rPr>
      </w:pPr>
      <w:r>
        <w:lastRenderedPageBreak/>
        <w:t>Akadēmiskā personāla kopīga zinātnisk</w:t>
      </w:r>
      <w:r>
        <w:t>ā darbība – piemēram, studiju programmā iesaistītie mācībspēki izstrādā kopīgas zinātniskās publikācijas, kuras norāda gan uz starpdisciplināru sadarbību, gan uz pētniecību un kopīgu darbību radnieciskajās zinātnes jomās. Piemēram, L. Gulbes, G.Korāta un V</w:t>
      </w:r>
      <w:r>
        <w:t>. Caunes kopīga publikācija.</w:t>
      </w:r>
    </w:p>
    <w:p w:rsidR="005A5F44" w:rsidRDefault="007622A3">
      <w:pPr>
        <w:numPr>
          <w:ilvl w:val="0"/>
          <w:numId w:val="128"/>
        </w:numPr>
        <w:spacing w:line="360" w:lineRule="auto"/>
        <w:rPr>
          <w:color w:val="000000"/>
        </w:rPr>
      </w:pPr>
      <w:r>
        <w:t>Mācībspēku sadarbība studiju programmas satura izstrādē – izstrādājot un pilnveidojot studiju programmas saturu, docētāji rūpīgi seko studiju kursā iekļautajam tematiskajam sadalījumam, savstarpēji saskaņojot tematiskās jomas u</w:t>
      </w:r>
      <w:r>
        <w:t>n studiju rezultātu vērtēšanas mehānismu.</w:t>
      </w:r>
    </w:p>
    <w:p w:rsidR="005A5F44" w:rsidRDefault="007622A3">
      <w:pPr>
        <w:numPr>
          <w:ilvl w:val="0"/>
          <w:numId w:val="128"/>
        </w:numPr>
        <w:spacing w:line="360" w:lineRule="auto"/>
        <w:rPr>
          <w:color w:val="000000"/>
        </w:rPr>
      </w:pPr>
      <w:r>
        <w:t xml:space="preserve">Mācībspēku un atbalsta personāla sadarbība – piemēram, Covid-19 pandēmijas ietekmē valstī tika izsludināta ārkārtas situācija, kas noteica jaunu sadarbības modeļu un studiju īstenošanas formu prioritāti. Studiju programmas īstenošanai īpaši nozīmīga kļuva </w:t>
      </w:r>
      <w:r>
        <w:t>mācībspēku un IT speciālistu sadarbība, nodrošinot pilnvērtīgas attālinātās studijas. Studiju procesa īstenošana attālināti notiek, pamatā izmantojot BBB (BigBlueButton) platformu u. c. Savukārt, studiju materiāli un visa informācija par studiju procesa or</w:t>
      </w:r>
      <w:r>
        <w:t>ganizēšanu un kārtību ir pieejama e-mācību platformā “Moodle” (tas tika darīts arī pirms tam, bet pandēmijas periodā tas bija īpaši svarīgi un jebkura atkāpe no šī punkta tika identificēta un novērsta).</w:t>
      </w:r>
    </w:p>
    <w:p w:rsidR="005A5F44" w:rsidRDefault="007622A3">
      <w:pPr>
        <w:numPr>
          <w:ilvl w:val="0"/>
          <w:numId w:val="128"/>
        </w:numPr>
        <w:spacing w:line="360" w:lineRule="auto"/>
        <w:rPr>
          <w:color w:val="000000"/>
        </w:rPr>
      </w:pPr>
      <w:r>
        <w:t>Mācībspēku un studējošo sadarbība – piemēram, studiju</w:t>
      </w:r>
      <w:r>
        <w:t xml:space="preserve"> programmā iesaistīti augsti kvalificēti un kompetenti docētāji, kas nodrošina studējošajiem nepieciešamo pētniecības iemaņu, teorētisko zināšanu, prasmju un kompetenču apguvi. Docētāji paralēli studiju procesam veic zinātniski pētniecisku darbību, kurā ti</w:t>
      </w:r>
      <w:r>
        <w:t>ek iesaistīti arī studenti, tādējādi nodrošinot mācībspēku sadarbību ar studējošiem. Sadarbības rezultātā studentiem ir iespēja savu pētniecisko darbus prezentēt VeA un citu augstskolu ikgadējās zinātniskajās konferencēs. Piemēram docētāja Ēvalda Urtāna ko</w:t>
      </w:r>
      <w:r>
        <w:t>pīga publikācija ar  studentu Kristoferu Volkovu.</w:t>
      </w:r>
    </w:p>
    <w:p w:rsidR="005A5F44" w:rsidRDefault="007622A3">
      <w:pPr>
        <w:numPr>
          <w:ilvl w:val="0"/>
          <w:numId w:val="128"/>
        </w:numPr>
        <w:spacing w:after="80" w:line="360" w:lineRule="auto"/>
        <w:rPr>
          <w:color w:val="000000"/>
        </w:rPr>
      </w:pPr>
      <w:r>
        <w:t xml:space="preserve">Mācībspēku neformālā sadarbība un komunikācija - VeA ITF tiek organizētas dažādas aktivitātes, lai veicinātu mācībspēku komunikāciju neformālā gaisotnē. Viens no piemēriem ir iknedēļas kafijas pauzes, kuru </w:t>
      </w:r>
      <w:r>
        <w:t>laikā pasniedzēji neformālā gaisotnē pārrunā aktualitātes, kā arī savstarpēji dalās pieredzēs dažādu problēmjautājumu risināšanā.</w:t>
      </w:r>
    </w:p>
    <w:p w:rsidR="005A5F44" w:rsidRDefault="007622A3">
      <w:pPr>
        <w:spacing w:after="220" w:line="360" w:lineRule="auto"/>
        <w:ind w:firstLine="0"/>
      </w:pPr>
      <w:r>
        <w:t>Papildu studiju programmas mācībspēki tiek aicināti piedalīties organizētajos profesionālās pilnveides un metodiskajos seminār</w:t>
      </w:r>
      <w:r>
        <w:t xml:space="preserve">os, kursos un diskusijās. Studiju programmas īstenošanas </w:t>
      </w:r>
      <w:r>
        <w:lastRenderedPageBreak/>
        <w:t>procesā notiek cieša mācībspēku sadarbība, piemēram, noslēguma darbu kvalitātes apspriešana fakultātes organizētajās sēdēs, diskutējot par vērtēšanas kritērijiem un noslēguma darbu kvalitātes uzlaboš</w:t>
      </w:r>
      <w:r>
        <w:t>anas iespējām. Tāpat mācībspēki tiek iesaistīti nodarbību savstarpējā hospitācijā, kur pēc tam diskusijās tiek apspriesta pedagoģisko pieeju un mācību metožu pielietošana. Visi piedāvātie pasākumi vērsti uz mācībspēku sadarbības veicināšanu, kas nodrošināt</w:t>
      </w:r>
      <w:r>
        <w:t xml:space="preserve">u studiju kursu, pētniecisko tēmu savstarpēju sasaisti.  </w:t>
      </w:r>
    </w:p>
    <w:p w:rsidR="005A5F44" w:rsidRDefault="007622A3">
      <w:pPr>
        <w:spacing w:after="220" w:line="360" w:lineRule="auto"/>
        <w:ind w:firstLine="0"/>
      </w:pPr>
      <w:r>
        <w:t>Šobrīd programmā ir 15 studējošie. Kopumā studiju programmas docēšanā iesaistīti 15 pasniedzēji. Tāpēc formāli studējošo un mācībspēku skaita attiecību studiju programmas ietvaros (pašnovērtējuma zi</w:t>
      </w:r>
      <w:r>
        <w:t>ņojuma iesniegšanas brīdī) tiek aprēķināta kā 1:1. Tomēr jāņem vērā, ka, tā kā pirmā kursa studente šobrīd studē pēc individuāla plāna un izvēles studiju kursu kredītpunktu apjoms pārsniedz kopējo apgūstamo kredītpunktu skaitu (attiecīgi visi docētāji neka</w:t>
      </w:r>
      <w:r>
        <w:t>d nepiedalīsies visu studentu apmācības procesā), ilustratīvāk būtu skatīties uz docētāju, kuri šobrīd docē, attiecību pret studentu skaitu. Šī attiecība šobrīd ir 1.667:1, jeb uz 1,67 studējošo ir viens mācībspēks.</w:t>
      </w: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5A5F44">
      <w:pPr>
        <w:spacing w:after="220" w:line="360" w:lineRule="auto"/>
        <w:ind w:firstLine="0"/>
      </w:pPr>
    </w:p>
    <w:p w:rsidR="005A5F44" w:rsidRDefault="007622A3">
      <w:pPr>
        <w:pStyle w:val="Heading1"/>
        <w:numPr>
          <w:ilvl w:val="0"/>
          <w:numId w:val="130"/>
        </w:numPr>
      </w:pPr>
      <w:bookmarkStart w:id="121" w:name="_8r12ydtz4c7g" w:colFirst="0" w:colLast="0"/>
      <w:bookmarkEnd w:id="121"/>
      <w:r>
        <w:t>Studiju programmas “Elektronika</w:t>
      </w:r>
      <w:r>
        <w:t>” (47523) informācija</w:t>
      </w:r>
    </w:p>
    <w:p w:rsidR="005A5F44" w:rsidRDefault="007622A3">
      <w:pPr>
        <w:pStyle w:val="Heading2"/>
        <w:numPr>
          <w:ilvl w:val="1"/>
          <w:numId w:val="130"/>
        </w:numPr>
      </w:pPr>
      <w:bookmarkStart w:id="122" w:name="_jhl0tlh1q96t" w:colFirst="0" w:colLast="0"/>
      <w:bookmarkEnd w:id="122"/>
      <w:r>
        <w:t>Studiju programmas raksturojošie rādītāji</w:t>
      </w:r>
    </w:p>
    <w:p w:rsidR="005A5F44" w:rsidRDefault="007622A3">
      <w:pPr>
        <w:shd w:val="clear" w:color="auto" w:fill="FFFFFF"/>
        <w:spacing w:after="220"/>
        <w:ind w:left="-220" w:right="-220" w:firstLine="0"/>
      </w:pPr>
      <w:r>
        <w:rPr>
          <w:b/>
          <w:bCs/>
        </w:rPr>
        <w:lastRenderedPageBreak/>
        <w:t>Studiju virziens</w:t>
      </w:r>
      <w:r>
        <w:t xml:space="preserve"> Informācijas tehnoloģijas, datortehnika, elektronika, telekomunikācijas, datorvadība un datorzinātne</w:t>
      </w:r>
    </w:p>
    <w:p w:rsidR="005A5F44" w:rsidRDefault="007622A3">
      <w:pPr>
        <w:shd w:val="clear" w:color="auto" w:fill="FFFFFF"/>
        <w:spacing w:after="220"/>
        <w:ind w:left="-220" w:right="-220" w:firstLine="0"/>
      </w:pPr>
      <w:r>
        <w:rPr>
          <w:b/>
          <w:bCs/>
        </w:rPr>
        <w:t xml:space="preserve">Studiju programmas nosaukums </w:t>
      </w:r>
      <w:r>
        <w:t>Elektronika</w:t>
      </w:r>
    </w:p>
    <w:p w:rsidR="005A5F44" w:rsidRDefault="007622A3">
      <w:pPr>
        <w:shd w:val="clear" w:color="auto" w:fill="FFFFFF"/>
        <w:spacing w:after="220"/>
        <w:ind w:left="-220" w:right="-220" w:firstLine="0"/>
      </w:pPr>
      <w:r>
        <w:rPr>
          <w:b/>
          <w:bCs/>
        </w:rPr>
        <w:t xml:space="preserve">LR izglītības klasifikācijas kods (IKK) </w:t>
      </w:r>
      <w:r>
        <w:t>47523</w:t>
      </w:r>
    </w:p>
    <w:p w:rsidR="005A5F44" w:rsidRDefault="007622A3">
      <w:pPr>
        <w:shd w:val="clear" w:color="auto" w:fill="FFFFFF"/>
        <w:spacing w:after="220"/>
        <w:ind w:left="-220" w:right="-220" w:firstLine="0"/>
      </w:pPr>
      <w:r>
        <w:rPr>
          <w:b/>
          <w:bCs/>
        </w:rPr>
        <w:t>Studiju programmas veids</w:t>
      </w:r>
      <w:r>
        <w:t xml:space="preserve"> Profesionālā maģistra studiju programma</w:t>
      </w:r>
    </w:p>
    <w:p w:rsidR="005A5F44" w:rsidRDefault="007622A3">
      <w:pPr>
        <w:shd w:val="clear" w:color="auto" w:fill="FFFFFF"/>
        <w:spacing w:after="220"/>
        <w:ind w:left="-220" w:right="-220" w:firstLine="0"/>
      </w:pPr>
      <w:r>
        <w:rPr>
          <w:b/>
          <w:bCs/>
        </w:rPr>
        <w:t>Studiju programmas vadītājs/direktors - Vārds</w:t>
      </w:r>
      <w:r>
        <w:t xml:space="preserve"> Jānis</w:t>
      </w:r>
    </w:p>
    <w:p w:rsidR="005A5F44" w:rsidRDefault="007622A3">
      <w:pPr>
        <w:shd w:val="clear" w:color="auto" w:fill="FFFFFF"/>
        <w:spacing w:after="220"/>
        <w:ind w:left="-220" w:right="-220" w:firstLine="0"/>
      </w:pPr>
      <w:r>
        <w:rPr>
          <w:b/>
          <w:bCs/>
        </w:rPr>
        <w:t>Studiju programmas vadītājs/direktors - Uzvārds</w:t>
      </w:r>
      <w:r>
        <w:t xml:space="preserve"> Šate</w:t>
      </w:r>
    </w:p>
    <w:p w:rsidR="005A5F44" w:rsidRDefault="007622A3">
      <w:pPr>
        <w:shd w:val="clear" w:color="auto" w:fill="FFFFFF"/>
        <w:spacing w:after="220"/>
        <w:ind w:left="-220" w:right="-220" w:firstLine="0"/>
      </w:pPr>
      <w:r>
        <w:rPr>
          <w:b/>
          <w:bCs/>
        </w:rPr>
        <w:t>Studiju programmas vadītāja/direktora e-pasta adrese</w:t>
      </w:r>
      <w:r>
        <w:t xml:space="preserve"> janis.sate@venta.lv</w:t>
      </w:r>
    </w:p>
    <w:p w:rsidR="005A5F44" w:rsidRDefault="007622A3">
      <w:pPr>
        <w:shd w:val="clear" w:color="auto" w:fill="FFFFFF"/>
        <w:spacing w:after="220"/>
        <w:ind w:left="-220" w:right="-220" w:firstLine="0"/>
      </w:pPr>
      <w:r>
        <w:rPr>
          <w:b/>
          <w:bCs/>
        </w:rPr>
        <w:t>Studiju programmas vadītāja/ direktora akadēmiskais/ zinātniskais grāds</w:t>
      </w:r>
      <w:r>
        <w:t xml:space="preserve"> Mg.sc.ing.</w:t>
      </w:r>
    </w:p>
    <w:p w:rsidR="005A5F44" w:rsidRDefault="007622A3">
      <w:pPr>
        <w:shd w:val="clear" w:color="auto" w:fill="FFFFFF"/>
        <w:spacing w:after="220"/>
        <w:ind w:left="-220" w:right="-220" w:firstLine="0"/>
        <w:rPr>
          <w:b/>
          <w:bCs/>
          <w:highlight w:val="white"/>
        </w:rPr>
      </w:pPr>
      <w:r>
        <w:rPr>
          <w:b/>
          <w:bCs/>
          <w:highlight w:val="white"/>
        </w:rPr>
        <w:t>Studiju programmas mērķis:</w:t>
      </w:r>
    </w:p>
    <w:p w:rsidR="005A5F44" w:rsidRDefault="007622A3">
      <w:pPr>
        <w:shd w:val="clear" w:color="auto" w:fill="FFFFFF"/>
        <w:spacing w:after="220"/>
        <w:ind w:left="-220" w:right="-220" w:firstLine="0"/>
        <w:rPr>
          <w:highlight w:val="white"/>
        </w:rPr>
      </w:pPr>
      <w:r>
        <w:rPr>
          <w:highlight w:val="white"/>
        </w:rPr>
        <w:t xml:space="preserve">Sagatavot augsti kvalificētus vadošos elektronikas inženierus, kuri spēj </w:t>
      </w:r>
      <w:r>
        <w:rPr>
          <w:highlight w:val="white"/>
        </w:rPr>
        <w:t>ne tikai izstrādāt sarežģītas elektroniskas iekārtas un sistēmas, bet arī spēj plānot, ogranizēt un uzraudzīt šādu iekārtu un sistēmu izstrādes procesu, kā arī spēj patstāvīgi formulēt un pētīt sarežģītas zinātniskas un profesionālas problēmas.</w:t>
      </w:r>
    </w:p>
    <w:p w:rsidR="005A5F44" w:rsidRDefault="007622A3">
      <w:pPr>
        <w:shd w:val="clear" w:color="auto" w:fill="FFFFFF"/>
        <w:spacing w:after="220"/>
        <w:ind w:left="-220" w:right="-220" w:firstLine="0"/>
        <w:rPr>
          <w:b/>
          <w:bCs/>
          <w:highlight w:val="white"/>
        </w:rPr>
      </w:pPr>
      <w:r>
        <w:rPr>
          <w:b/>
          <w:bCs/>
          <w:highlight w:val="white"/>
        </w:rPr>
        <w:t>Studiju pro</w:t>
      </w:r>
      <w:r>
        <w:rPr>
          <w:b/>
          <w:bCs/>
          <w:highlight w:val="white"/>
        </w:rPr>
        <w:t>grammas uzdevumi:</w:t>
      </w:r>
    </w:p>
    <w:p w:rsidR="005A5F44" w:rsidRDefault="007622A3">
      <w:pPr>
        <w:shd w:val="clear" w:color="auto" w:fill="FFFFFF"/>
        <w:spacing w:after="220"/>
        <w:ind w:left="-220" w:right="-220" w:firstLine="0"/>
        <w:rPr>
          <w:highlight w:val="white"/>
        </w:rPr>
      </w:pPr>
      <w:r>
        <w:rPr>
          <w:highlight w:val="white"/>
        </w:rPr>
        <w:t>- sagatavot konkurētspējīgus vadošos elektronikas inženierus praktiskai darbībai tehnoloģija izstrādes, attīstības un ražošanas jomās;</w:t>
      </w:r>
    </w:p>
    <w:p w:rsidR="005A5F44" w:rsidRDefault="007622A3">
      <w:pPr>
        <w:shd w:val="clear" w:color="auto" w:fill="FFFFFF"/>
        <w:spacing w:after="220"/>
        <w:ind w:left="-220" w:right="-220" w:firstLine="0"/>
        <w:rPr>
          <w:highlight w:val="white"/>
        </w:rPr>
      </w:pPr>
      <w:r>
        <w:rPr>
          <w:highlight w:val="white"/>
        </w:rPr>
        <w:t>- nodrošināt studiju rezultātu (zināšanas, prasmes un kompetences) sasniegšanu atbilstoši Latvijas izgl</w:t>
      </w:r>
      <w:r>
        <w:rPr>
          <w:highlight w:val="white"/>
        </w:rPr>
        <w:t>ītības klasifikācijā noteiktajām Eiropas kvalifikācijas ietvarstruktūras 7. līmeņa zināšanām, prasmēm un kompetencēm;</w:t>
      </w:r>
    </w:p>
    <w:p w:rsidR="005A5F44" w:rsidRDefault="007622A3">
      <w:pPr>
        <w:shd w:val="clear" w:color="auto" w:fill="FFFFFF"/>
        <w:spacing w:after="220"/>
        <w:ind w:left="-220" w:right="-220" w:firstLine="0"/>
        <w:rPr>
          <w:highlight w:val="white"/>
        </w:rPr>
      </w:pPr>
      <w:r>
        <w:rPr>
          <w:highlight w:val="white"/>
        </w:rPr>
        <w:t>- nodrošināt veiksmīgu profesionālo zināšanu, prasmju un kompetenču apguvi atbilstoši vadošā elektronikas inženiera profesijas standartam;</w:t>
      </w:r>
    </w:p>
    <w:p w:rsidR="005A5F44" w:rsidRDefault="007622A3">
      <w:pPr>
        <w:shd w:val="clear" w:color="auto" w:fill="FFFFFF"/>
        <w:spacing w:after="220"/>
        <w:ind w:left="-220" w:right="-220" w:firstLine="0"/>
        <w:rPr>
          <w:highlight w:val="white"/>
        </w:rPr>
      </w:pPr>
      <w:r>
        <w:rPr>
          <w:highlight w:val="white"/>
        </w:rPr>
        <w:t>- radināt studentus patstāvīgi un radoši apgūt, kā arī vērtēt un pielietot jaunākos elektronikas sasniegumus;</w:t>
      </w:r>
    </w:p>
    <w:p w:rsidR="005A5F44" w:rsidRDefault="007622A3">
      <w:pPr>
        <w:shd w:val="clear" w:color="auto" w:fill="FFFFFF"/>
        <w:spacing w:after="220"/>
        <w:ind w:left="-220" w:right="-220" w:firstLine="0"/>
        <w:rPr>
          <w:highlight w:val="white"/>
        </w:rPr>
      </w:pPr>
      <w:r>
        <w:rPr>
          <w:highlight w:val="white"/>
        </w:rPr>
        <w:t>- attīstīt studentu analīzes spējas, prasmi patstāvīgi risināt problēmas, sekmēt viņu iesaistīšanos praktisku un teorētisku problēmu risināšanā;</w:t>
      </w:r>
    </w:p>
    <w:p w:rsidR="005A5F44" w:rsidRDefault="007622A3">
      <w:pPr>
        <w:shd w:val="clear" w:color="auto" w:fill="FFFFFF"/>
        <w:spacing w:after="220"/>
        <w:ind w:left="-220" w:right="-220" w:firstLine="0"/>
        <w:rPr>
          <w:highlight w:val="white"/>
        </w:rPr>
      </w:pPr>
      <w:r>
        <w:rPr>
          <w:highlight w:val="white"/>
        </w:rPr>
        <w:t xml:space="preserve">- attīstīt studējošo vispārējās prasmes un kompetences, veicinot komunikatīvo un digitālo prasmju attīstību, analītisko un kritisko domāšanu, radošumu, pilsonisko atbildību, spēju veiksmīgi vadīt sevi un darboties komandā, uzņemties atbildību par darbības </w:t>
      </w:r>
      <w:r>
        <w:rPr>
          <w:highlight w:val="white"/>
        </w:rPr>
        <w:t>rezultātiem, nodrošinot veiksmīgas personības izaugsmi;</w:t>
      </w:r>
    </w:p>
    <w:p w:rsidR="005A5F44" w:rsidRDefault="007622A3">
      <w:pPr>
        <w:shd w:val="clear" w:color="auto" w:fill="FFFFFF"/>
        <w:spacing w:after="220"/>
        <w:ind w:left="-220" w:right="-220" w:firstLine="0"/>
        <w:rPr>
          <w:highlight w:val="white"/>
        </w:rPr>
      </w:pPr>
      <w:r>
        <w:rPr>
          <w:highlight w:val="white"/>
        </w:rPr>
        <w:t>- īstenot sadarbību ar citām augstskolām, institūcijām, organizācijām, darba devējiem, piesaistot programmas īstenošanā augsti kvalificētus un profesionālus mācībspēkus, lai nodrošinātu mūsdienu prasī</w:t>
      </w:r>
      <w:r>
        <w:rPr>
          <w:highlight w:val="white"/>
        </w:rPr>
        <w:t>bām atbilstošu apmācību;</w:t>
      </w:r>
    </w:p>
    <w:p w:rsidR="005A5F44" w:rsidRDefault="007622A3">
      <w:pPr>
        <w:shd w:val="clear" w:color="auto" w:fill="FFFFFF"/>
        <w:spacing w:after="220"/>
        <w:ind w:left="-220" w:right="-220" w:firstLine="0"/>
        <w:rPr>
          <w:highlight w:val="white"/>
        </w:rPr>
      </w:pPr>
      <w:r>
        <w:rPr>
          <w:highlight w:val="white"/>
        </w:rPr>
        <w:lastRenderedPageBreak/>
        <w:t>- nodrošināt studiju procesu ar modernu mācību laboratoriju aprīkojumu, kā arī dot iespēju studējošajiem praktizēties reālu zinātniski tehnisku problēmu risināšanā iesaistot tos elektronikas sfēras uzņēmumu darbā prakses laikā;</w:t>
      </w:r>
    </w:p>
    <w:p w:rsidR="005A5F44" w:rsidRDefault="007622A3">
      <w:pPr>
        <w:shd w:val="clear" w:color="auto" w:fill="FFFFFF"/>
        <w:spacing w:after="220"/>
        <w:ind w:left="-220" w:right="-220" w:firstLine="0"/>
        <w:rPr>
          <w:highlight w:val="white"/>
        </w:rPr>
      </w:pPr>
      <w:r>
        <w:rPr>
          <w:highlight w:val="white"/>
        </w:rPr>
        <w:t>- s</w:t>
      </w:r>
      <w:r>
        <w:rPr>
          <w:highlight w:val="white"/>
        </w:rPr>
        <w:t>avlaicīgi pārveidot programmas saturu un pasniegšanas metodes, reaģējot uz izmaiņām darba tirgū, kā arī prognozējot izmaiņas tuvākā un tālākā nākotnē.</w:t>
      </w:r>
    </w:p>
    <w:p w:rsidR="005A5F44" w:rsidRDefault="007622A3">
      <w:pPr>
        <w:shd w:val="clear" w:color="auto" w:fill="FFFFFF"/>
        <w:spacing w:after="220"/>
        <w:ind w:left="-220" w:right="-220" w:firstLine="0"/>
        <w:rPr>
          <w:b/>
          <w:bCs/>
          <w:highlight w:val="white"/>
        </w:rPr>
      </w:pPr>
      <w:r>
        <w:rPr>
          <w:b/>
          <w:bCs/>
          <w:highlight w:val="white"/>
        </w:rPr>
        <w:t>Studiju programmas rezultāti:</w:t>
      </w:r>
    </w:p>
    <w:p w:rsidR="005A5F44" w:rsidRDefault="007622A3">
      <w:pPr>
        <w:shd w:val="clear" w:color="auto" w:fill="FFFFFF"/>
        <w:spacing w:after="220"/>
        <w:ind w:left="-220" w:right="-220" w:firstLine="0"/>
        <w:rPr>
          <w:highlight w:val="white"/>
        </w:rPr>
      </w:pPr>
      <w:r>
        <w:rPr>
          <w:highlight w:val="white"/>
        </w:rPr>
        <w:t xml:space="preserve">- spēja veikt augstas sarežģītības pakāpes elektronisko iekārtu un sistēmu </w:t>
      </w:r>
      <w:r>
        <w:rPr>
          <w:highlight w:val="white"/>
        </w:rPr>
        <w:t>izstrādi;</w:t>
      </w:r>
    </w:p>
    <w:p w:rsidR="005A5F44" w:rsidRDefault="007622A3">
      <w:pPr>
        <w:shd w:val="clear" w:color="auto" w:fill="FFFFFF"/>
        <w:spacing w:after="220"/>
        <w:ind w:left="-220" w:right="-220" w:firstLine="0"/>
        <w:rPr>
          <w:highlight w:val="white"/>
        </w:rPr>
      </w:pPr>
      <w:r>
        <w:rPr>
          <w:highlight w:val="white"/>
        </w:rPr>
        <w:t>- spēja veikt pētniecības un izstrādes projektu vadību;</w:t>
      </w:r>
    </w:p>
    <w:p w:rsidR="005A5F44" w:rsidRDefault="007622A3">
      <w:pPr>
        <w:shd w:val="clear" w:color="auto" w:fill="FFFFFF"/>
        <w:spacing w:after="220"/>
        <w:ind w:left="-220" w:right="-220" w:firstLine="0"/>
        <w:rPr>
          <w:highlight w:val="white"/>
        </w:rPr>
      </w:pPr>
      <w:r>
        <w:rPr>
          <w:highlight w:val="white"/>
        </w:rPr>
        <w:t>- spēja veikt elektronisko iekārtu un sistēmu ražošanas pārraudzību, vadīšanu un optimizāciju;</w:t>
      </w:r>
    </w:p>
    <w:p w:rsidR="005A5F44" w:rsidRDefault="007622A3">
      <w:pPr>
        <w:shd w:val="clear" w:color="auto" w:fill="FFFFFF"/>
        <w:spacing w:after="220"/>
        <w:ind w:left="-220" w:right="-220" w:firstLine="0"/>
        <w:rPr>
          <w:highlight w:val="white"/>
        </w:rPr>
      </w:pPr>
      <w:r>
        <w:rPr>
          <w:highlight w:val="white"/>
        </w:rPr>
        <w:t>- spēja veikt zinātniskās pētniecības darbu;</w:t>
      </w:r>
    </w:p>
    <w:p w:rsidR="005A5F44" w:rsidRDefault="007622A3">
      <w:pPr>
        <w:shd w:val="clear" w:color="auto" w:fill="FFFFFF"/>
        <w:spacing w:after="220"/>
        <w:ind w:left="-220" w:right="-220" w:firstLine="0"/>
        <w:rPr>
          <w:highlight w:val="white"/>
        </w:rPr>
      </w:pPr>
      <w:r>
        <w:rPr>
          <w:highlight w:val="white"/>
        </w:rPr>
        <w:t>- spēja veikt profesionālās darbības nodrošināšana</w:t>
      </w:r>
      <w:r>
        <w:rPr>
          <w:highlight w:val="white"/>
        </w:rPr>
        <w:t>s vispārējo uzdevumu izpildi;</w:t>
      </w:r>
    </w:p>
    <w:p w:rsidR="005A5F44" w:rsidRDefault="007622A3">
      <w:pPr>
        <w:shd w:val="clear" w:color="auto" w:fill="FFFFFF"/>
        <w:spacing w:after="220"/>
        <w:ind w:left="-220" w:right="-220" w:firstLine="0"/>
        <w:rPr>
          <w:highlight w:val="white"/>
        </w:rPr>
      </w:pPr>
      <w:r>
        <w:rPr>
          <w:highlight w:val="white"/>
        </w:rPr>
        <w:t>- izpratne un zināšanas elektronikas inženierijā atbilstoši šīs jomas teorētiskajām nostādnēm un jaunākajiem atklājumiem.</w:t>
      </w:r>
    </w:p>
    <w:p w:rsidR="005A5F44" w:rsidRDefault="007622A3">
      <w:pPr>
        <w:shd w:val="clear" w:color="auto" w:fill="FFFFFF"/>
        <w:spacing w:after="220"/>
        <w:ind w:left="-220" w:right="-220" w:firstLine="0"/>
        <w:rPr>
          <w:highlight w:val="white"/>
        </w:rPr>
      </w:pPr>
      <w:r>
        <w:rPr>
          <w:b/>
          <w:bCs/>
          <w:highlight w:val="white"/>
        </w:rPr>
        <w:t xml:space="preserve">Studiju programmas noslēgumā paredzētais noslēguma pārbaudījums </w:t>
      </w:r>
    </w:p>
    <w:p w:rsidR="005A5F44" w:rsidRDefault="007622A3">
      <w:pPr>
        <w:shd w:val="clear" w:color="auto" w:fill="FFFFFF"/>
        <w:spacing w:after="220"/>
        <w:ind w:left="-220" w:right="-220" w:firstLine="0"/>
        <w:rPr>
          <w:highlight w:val="white"/>
        </w:rPr>
      </w:pPr>
      <w:r>
        <w:rPr>
          <w:highlight w:val="white"/>
        </w:rPr>
        <w:t>Maģistra darbs</w:t>
      </w:r>
    </w:p>
    <w:p w:rsidR="005A5F44" w:rsidRDefault="007622A3">
      <w:pPr>
        <w:pStyle w:val="Heading3"/>
        <w:numPr>
          <w:ilvl w:val="2"/>
          <w:numId w:val="130"/>
        </w:numPr>
      </w:pPr>
      <w:bookmarkStart w:id="123" w:name="_m6qwwht70ad0" w:colFirst="0" w:colLast="0"/>
      <w:bookmarkEnd w:id="123"/>
      <w:r>
        <w:t xml:space="preserve">Apraksts un analīze par </w:t>
      </w:r>
      <w:r>
        <w:t>izmaiņām studiju programmas parametros, kas veiktas kopš iepriekšējās studiju virziena akreditācijas</w:t>
      </w:r>
    </w:p>
    <w:p w:rsidR="005A5F44" w:rsidRDefault="007622A3">
      <w:pPr>
        <w:spacing w:after="220" w:line="360" w:lineRule="auto"/>
        <w:ind w:firstLine="0"/>
      </w:pPr>
      <w:r>
        <w:t>Kopš iepriekšējās studiju virziena akreditācijas ir veiktas vairākas izmaiņas studiju programmā, balstoties uz turpmāk minētajiem iemesliem:</w:t>
      </w:r>
    </w:p>
    <w:p w:rsidR="005A5F44" w:rsidRDefault="007622A3">
      <w:pPr>
        <w:numPr>
          <w:ilvl w:val="0"/>
          <w:numId w:val="108"/>
        </w:numPr>
        <w:jc w:val="left"/>
        <w:rPr>
          <w:color w:val="000000"/>
        </w:rPr>
      </w:pPr>
      <w:r>
        <w:t>Iepriekšējās studiju virziena akreditācijas ietvaros sniegtās ekspertu rekomendācijas;</w:t>
      </w:r>
    </w:p>
    <w:p w:rsidR="005A5F44" w:rsidRDefault="007622A3">
      <w:pPr>
        <w:numPr>
          <w:ilvl w:val="0"/>
          <w:numId w:val="108"/>
        </w:numPr>
        <w:jc w:val="left"/>
        <w:rPr>
          <w:color w:val="000000"/>
        </w:rPr>
      </w:pPr>
      <w:r>
        <w:t xml:space="preserve">Jauna profesijas standarta "Vadošais elektronikas inženieris” PS-143 (apstiprināts  Profesionālās izglītības un nodarbinātības trīspusējās sadarbības apakšpadomes 2020. </w:t>
      </w:r>
      <w:r>
        <w:t>gada 12. augusta sēdē, protokols Nr. 6.</w:t>
      </w:r>
      <w:hyperlink r:id="rId50">
        <w:r>
          <w:t xml:space="preserve"> https://registri.visc.gov.lv/profizglitiba/stand_registrs_2017.shtml</w:t>
        </w:r>
      </w:hyperlink>
      <w:r>
        <w:t xml:space="preserve"> (skatīts 20/01/26)) izveide maģistra studiju līmenim;</w:t>
      </w:r>
    </w:p>
    <w:p w:rsidR="005A5F44" w:rsidRDefault="007622A3">
      <w:pPr>
        <w:numPr>
          <w:ilvl w:val="0"/>
          <w:numId w:val="108"/>
        </w:numPr>
        <w:spacing w:after="240"/>
        <w:jc w:val="left"/>
        <w:rPr>
          <w:color w:val="000000"/>
        </w:rPr>
      </w:pPr>
      <w:r>
        <w:t>Studi</w:t>
      </w:r>
      <w:r>
        <w:t>ju programmas satura salāgošana ar studiju virziena profesionālā bakalaura studiju programmu “Elektronikas inženierija”.</w:t>
      </w:r>
    </w:p>
    <w:p w:rsidR="005A5F44" w:rsidRDefault="007622A3">
      <w:pPr>
        <w:spacing w:after="220" w:line="360" w:lineRule="auto"/>
        <w:ind w:firstLine="0"/>
      </w:pPr>
      <w:r>
        <w:t>Tika veiktas turpmāk uzskaitītās izmaiņas:</w:t>
      </w:r>
    </w:p>
    <w:p w:rsidR="005A5F44" w:rsidRDefault="007622A3">
      <w:pPr>
        <w:numPr>
          <w:ilvl w:val="0"/>
          <w:numId w:val="72"/>
        </w:numPr>
        <w:jc w:val="left"/>
        <w:rPr>
          <w:color w:val="000000"/>
        </w:rPr>
      </w:pPr>
      <w:r>
        <w:t>Studiju programmai īstenošanas un ilguma ziņā ieviests papildu variants 1 gads 40KP (pilna l</w:t>
      </w:r>
      <w:r>
        <w:t>aika klātiene);</w:t>
      </w:r>
    </w:p>
    <w:p w:rsidR="005A5F44" w:rsidRDefault="007622A3">
      <w:pPr>
        <w:numPr>
          <w:ilvl w:val="0"/>
          <w:numId w:val="72"/>
        </w:numPr>
        <w:jc w:val="left"/>
        <w:rPr>
          <w:color w:val="000000"/>
        </w:rPr>
      </w:pPr>
      <w:r>
        <w:t>Studiju programmai papildināti uzņemšanas nosacījumi, ņemot vērā to, ka pievienots papildu īstenošanas variants:</w:t>
      </w:r>
    </w:p>
    <w:p w:rsidR="005A5F44" w:rsidRDefault="007622A3">
      <w:pPr>
        <w:numPr>
          <w:ilvl w:val="1"/>
          <w:numId w:val="72"/>
        </w:numPr>
        <w:jc w:val="left"/>
        <w:rPr>
          <w:color w:val="000000"/>
        </w:rPr>
      </w:pPr>
      <w:r>
        <w:lastRenderedPageBreak/>
        <w:t xml:space="preserve">uzņemšanai 80KP studiju programmā nepieciešams akadēmiskais inženierzinātņu bakalaura grāds elektronikā, telekomunikācijās vai </w:t>
      </w:r>
      <w:r>
        <w:t>radniecīgā elektrozinību specialitātē;</w:t>
      </w:r>
    </w:p>
    <w:p w:rsidR="005A5F44" w:rsidRDefault="007622A3">
      <w:pPr>
        <w:numPr>
          <w:ilvl w:val="1"/>
          <w:numId w:val="72"/>
        </w:numPr>
        <w:jc w:val="left"/>
        <w:rPr>
          <w:color w:val="000000"/>
        </w:rPr>
      </w:pPr>
      <w:r>
        <w:t>uzņemšanai 40KP studiju programmā nepieciešams profesionālā bakalaura grāds elektronikā, telekomunikācijās vai radniecīgā elektrozinību specialitātē.</w:t>
      </w:r>
    </w:p>
    <w:p w:rsidR="005A5F44" w:rsidRDefault="007622A3">
      <w:pPr>
        <w:numPr>
          <w:ilvl w:val="0"/>
          <w:numId w:val="72"/>
        </w:numPr>
        <w:jc w:val="left"/>
        <w:rPr>
          <w:color w:val="000000"/>
        </w:rPr>
      </w:pPr>
      <w:r>
        <w:t>Mainījusies piešķiramā kvalifikācija no "Elektronikas inženieris" uz "Vadošais elektronikas inženieris";</w:t>
      </w:r>
    </w:p>
    <w:p w:rsidR="005A5F44" w:rsidRDefault="007622A3">
      <w:pPr>
        <w:numPr>
          <w:ilvl w:val="0"/>
          <w:numId w:val="72"/>
        </w:numPr>
        <w:jc w:val="left"/>
        <w:rPr>
          <w:color w:val="000000"/>
        </w:rPr>
      </w:pPr>
      <w:r>
        <w:t>Papildināts saturs un mainīts nosaukums studiju kursam "Radiosignālu pārraides un uztveršanas iekārtas" (4 KP), pārveidojot to uz studiju kursu, "Satel</w:t>
      </w:r>
      <w:r>
        <w:t>ītkomunikāciju sistēmas" (4 KP);</w:t>
      </w:r>
    </w:p>
    <w:p w:rsidR="005A5F44" w:rsidRDefault="007622A3">
      <w:pPr>
        <w:numPr>
          <w:ilvl w:val="0"/>
          <w:numId w:val="72"/>
        </w:numPr>
        <w:jc w:val="left"/>
        <w:rPr>
          <w:color w:val="000000"/>
        </w:rPr>
      </w:pPr>
      <w:r>
        <w:t>Studiju kurss "Antenu inženierija" (4KP) aizvietots ar studiju kursu "Heterogēnās skaitļošanas sistēmas" (4 KP);</w:t>
      </w:r>
    </w:p>
    <w:p w:rsidR="005A5F44" w:rsidRDefault="007622A3">
      <w:pPr>
        <w:numPr>
          <w:ilvl w:val="0"/>
          <w:numId w:val="72"/>
        </w:numPr>
        <w:jc w:val="left"/>
        <w:rPr>
          <w:color w:val="000000"/>
        </w:rPr>
      </w:pPr>
      <w:r>
        <w:t>Studiju kurss "Informācijas pārveidošanas metodes un shēmas", izņemts no studiju programmas;</w:t>
      </w:r>
    </w:p>
    <w:p w:rsidR="005A5F44" w:rsidRDefault="007622A3">
      <w:pPr>
        <w:numPr>
          <w:ilvl w:val="0"/>
          <w:numId w:val="72"/>
        </w:numPr>
        <w:jc w:val="left"/>
        <w:rPr>
          <w:color w:val="000000"/>
        </w:rPr>
      </w:pPr>
      <w:r>
        <w:t>Studiju kurss "Si</w:t>
      </w:r>
      <w:r>
        <w:t>gnālu pārraide optiskās sistēmās" (4 KP) izņemts no studiju programmas;</w:t>
      </w:r>
    </w:p>
    <w:p w:rsidR="005A5F44" w:rsidRDefault="007622A3">
      <w:pPr>
        <w:numPr>
          <w:ilvl w:val="0"/>
          <w:numId w:val="72"/>
        </w:numPr>
        <w:jc w:val="left"/>
        <w:rPr>
          <w:color w:val="000000"/>
        </w:rPr>
      </w:pPr>
      <w:r>
        <w:t>Papildināts saturs, mainīts nosaukums un apjoms studiju kursam "Projektu vadība un inovāciju menedžments" (2KP), pārveidojot to uz studiju kursu "Elektronikas inženierijas projektu vad</w:t>
      </w:r>
      <w:r>
        <w:t>ība " (4KP);</w:t>
      </w:r>
    </w:p>
    <w:p w:rsidR="005A5F44" w:rsidRDefault="007622A3">
      <w:pPr>
        <w:numPr>
          <w:ilvl w:val="0"/>
          <w:numId w:val="72"/>
        </w:numPr>
        <w:jc w:val="left"/>
        <w:rPr>
          <w:color w:val="000000"/>
        </w:rPr>
      </w:pPr>
      <w:r>
        <w:t>Studiju kurss "Pasniegšanas metodes" (2KP), aizvietots ar studju kursu "Komunikācijas prasmes" (3KP);</w:t>
      </w:r>
    </w:p>
    <w:p w:rsidR="005A5F44" w:rsidRDefault="007622A3">
      <w:pPr>
        <w:numPr>
          <w:ilvl w:val="0"/>
          <w:numId w:val="72"/>
        </w:numPr>
        <w:jc w:val="left"/>
        <w:rPr>
          <w:color w:val="000000"/>
        </w:rPr>
      </w:pPr>
      <w:r>
        <w:t xml:space="preserve">Studiju programmai pievienots studiju kurss "ARM arhitektūras mikrokontrolieru programmēšana (3 KP)",   lai sniegtu iespēju studentiem veikt </w:t>
      </w:r>
      <w:r>
        <w:t>izvēles iespēju starp  šo kursu un studiju kursu "Ievads LabVIEW un tā pielietojumi elektronikā" (3KP);</w:t>
      </w:r>
    </w:p>
    <w:p w:rsidR="005A5F44" w:rsidRDefault="007622A3">
      <w:pPr>
        <w:numPr>
          <w:ilvl w:val="0"/>
          <w:numId w:val="72"/>
        </w:numPr>
        <w:jc w:val="left"/>
        <w:rPr>
          <w:color w:val="000000"/>
        </w:rPr>
      </w:pPr>
      <w:r>
        <w:t xml:space="preserve">Studiju programmai pievienoti studiju kursi "Iegultās operētājsistēmas" (3 KP), "Programmējamās integrētās shēmas" (4 KP) un "Elektronikas inženierijas </w:t>
      </w:r>
      <w:r>
        <w:t>pētniecības projekts" (3 KP).</w:t>
      </w:r>
    </w:p>
    <w:p w:rsidR="005A5F44" w:rsidRDefault="007622A3">
      <w:pPr>
        <w:numPr>
          <w:ilvl w:val="0"/>
          <w:numId w:val="72"/>
        </w:numPr>
        <w:spacing w:after="240"/>
        <w:jc w:val="left"/>
        <w:rPr>
          <w:color w:val="000000"/>
        </w:rPr>
      </w:pPr>
      <w:r>
        <w:t>Studiju programmai iekļautajai praksei, kas tiek veikta 6 KP apjomā, mainīts nosaukums no "Prakse" uz "Profesionālā prakse".</w:t>
      </w:r>
    </w:p>
    <w:p w:rsidR="005A5F44" w:rsidRDefault="007622A3">
      <w:pPr>
        <w:spacing w:after="220" w:line="360" w:lineRule="auto"/>
        <w:ind w:firstLine="0"/>
      </w:pPr>
      <w:r>
        <w:t>Studiju programmā veiktās izmaiņas ir izskatītas un apstiprinātas  Informācijas tehnoloģijas fakultāt</w:t>
      </w:r>
      <w:r>
        <w:t>es (ITF) inženierzinātņu studiju programmu padomes sēdē (14.12.2022.), ITF domes sēdē (19.12.2022.), kā arī Ventspils Augstskolas Senāta sēdē (20.12.2022.).</w:t>
      </w:r>
    </w:p>
    <w:p w:rsidR="005A5F44" w:rsidRDefault="007622A3">
      <w:pPr>
        <w:pStyle w:val="Heading3"/>
        <w:numPr>
          <w:ilvl w:val="2"/>
          <w:numId w:val="130"/>
        </w:numPr>
      </w:pPr>
      <w:bookmarkStart w:id="124" w:name="_t93y83rvwq4o" w:colFirst="0" w:colLast="0"/>
      <w:bookmarkEnd w:id="124"/>
      <w:r>
        <w:t>Analīze un novērtējums par studiju programmas atbilstību studiju virzienam</w:t>
      </w:r>
    </w:p>
    <w:p w:rsidR="005A5F44" w:rsidRDefault="007622A3">
      <w:pPr>
        <w:spacing w:after="220" w:line="360" w:lineRule="auto"/>
        <w:ind w:firstLine="0"/>
      </w:pPr>
      <w:r>
        <w:t>Profesionālā maģistra st</w:t>
      </w:r>
      <w:r>
        <w:t>udiju programmas “Elektronika", absolventi iegūst profesionālo maģistra grādu elektronikā un profesionālo kvalifikāciju “Vadošais elektronikas inženieris” saskaņā ar “Vadošā elektronikas inženiera” profesijas standartu. Profesijas standarts PS-143 ir apsti</w:t>
      </w:r>
      <w:r>
        <w:t>prināts  Profesionālās izglītības un nodarbinātības trīspusējās sadarbības apakšpadomes 2020. gada 12. augusta sēdē, protokols Nr. 6.</w:t>
      </w:r>
      <w:hyperlink r:id="rId51">
        <w:r>
          <w:t xml:space="preserve"> https://registri.visc.gov.lv/profi</w:t>
        </w:r>
        <w:r>
          <w:t>zglitiba/stand_registrs_2017.shtml</w:t>
        </w:r>
      </w:hyperlink>
      <w:r>
        <w:t xml:space="preserve"> (skatīts 20/01/26).</w:t>
      </w:r>
    </w:p>
    <w:p w:rsidR="005A5F44" w:rsidRDefault="007622A3">
      <w:pPr>
        <w:spacing w:after="220" w:line="360" w:lineRule="auto"/>
        <w:ind w:firstLine="0"/>
      </w:pPr>
      <w:r>
        <w:lastRenderedPageBreak/>
        <w:t>Studiju programmas nosaukums atbilst studiju programmas absolventiem piešķiramajai kvalifikācijai, kā arī Latvijas zinātņu nozares “Inženierzinātnes un tehnoloģijas” grupas zinātnes nozarei “Elektroteh</w:t>
      </w:r>
      <w:r>
        <w:t>nika, elektronika, informācijas un komunikāciju tehnoloģijas”.</w:t>
      </w:r>
    </w:p>
    <w:p w:rsidR="005A5F44" w:rsidRDefault="007622A3">
      <w:pPr>
        <w:spacing w:after="220" w:line="360" w:lineRule="auto"/>
        <w:ind w:firstLine="0"/>
      </w:pPr>
      <w:r>
        <w:rPr>
          <w:b/>
          <w:bCs/>
        </w:rPr>
        <w:t>Profesionālā maģistra studiju programma “Elektronika” atbilst studiju virzienam “Informācijas tehnoloģijas, datortehnika, elektronika, telekomunikācijas, datorvadība un datorzinātne”.</w:t>
      </w:r>
      <w:r>
        <w:t xml:space="preserve"> Ministru kabineta noteikumi Nr. 793 (11.12.2018.) “Studiju virzienu atvēršanas un akreditācijas noteikumi”, kuri Pielikumā Nr. 1 definē studiju virzienus augstākajā izglītībā Latvijas Republikā, tajā skaitā p. 17. studiju virzienu “Informācijas tehnoloģij</w:t>
      </w:r>
      <w:r>
        <w:t>as, datortehnika, elektronika, telekomunikācijas, datorvadība un datorzinātne”, nesniedz detalizētu uzskaitījumu, kādas studiju programmas būtu īstenojamas šī studiju virziena ietvaros, tādēļ nākas analizēt citus dokumentus.  “UNESCO International Standard</w:t>
      </w:r>
      <w:r>
        <w:t xml:space="preserve"> CLASSIFICATION OF EDUCATION, Fields of education and training 2013 (ISCED-F 2013) – Detailed field descriptions”, uz kuru atsaucas arī 13.06.2017. LR MK noteikumi Nr. 322 “Noteikumi par Latvijas izglītības klasifikāciju”, nosaka, ka ISCED kods 0714 “Elekt</w:t>
      </w:r>
      <w:r>
        <w:t>ronika un automatizācija” (Electronics and automation) ietver studijas elektronikas aprīkojuma, iekārtu un sistēmu plānošanai, konstruēšanai, izstrādei, apkopei un monitoringam, tajā skaitā studijas informācijas pārraides elektronikā, komunikācijas sistēmu</w:t>
      </w:r>
      <w:r>
        <w:t xml:space="preserve"> elektronikā, ciparu tehnoloģijās, telekomunikāciju tehnoloģijās, elektronikas inženierijā, kas savukārt ir koda 071 “Inženierzinātnes un inženierzinātņu amati” (Engineering and engineering trades) apakškods. LR MK noteikumi Nr. 322 savukārt kā atbilstošu </w:t>
      </w:r>
      <w:r>
        <w:t>ISCED-F 2013 kodam 0714 “Elektronika un automatizācija” norāda LR izglītības tematiskās grupas, tematiskās jomas un programmu grupas trešā, ceturtā un piektā klasifikācijas līmeņa kodu 523, kas ir VeA maģistra studiju programmas “Elektronika” koda sastāvā.</w:t>
      </w:r>
      <w:r>
        <w:t xml:space="preserve"> Maģistra studiju programmas “Elektronika” atbilstību ISCED klasifikācijas kodam 0714 nosaka augstais elektronikas nozares teorētiskās un profesionālās darbības jomas kursu īpatsvars, kā, piemēram, iegulto sistēmu programmēšana, telekomunikācijas, mikroviļ</w:t>
      </w:r>
      <w:r>
        <w:t>ņu un radiofrekvenču ierīces, “Satelītkomunikāciju sistēmas”, “Radiofrekvenču un mikroviļņu ierīces”,  šīs studiju programmas saturā.</w:t>
      </w:r>
    </w:p>
    <w:p w:rsidR="005A5F44" w:rsidRDefault="007622A3">
      <w:pPr>
        <w:pStyle w:val="Heading3"/>
        <w:numPr>
          <w:ilvl w:val="2"/>
          <w:numId w:val="130"/>
        </w:numPr>
      </w:pPr>
      <w:bookmarkStart w:id="125" w:name="_yjftzbnr4qi3" w:colFirst="0" w:colLast="0"/>
      <w:bookmarkEnd w:id="125"/>
      <w:r>
        <w:t>Studiju programmas ekonomiskais un/vai sociālais pamatojums, analīze par absolventu nodarbinātību</w:t>
      </w:r>
    </w:p>
    <w:p w:rsidR="005A5F44" w:rsidRDefault="007622A3">
      <w:pPr>
        <w:spacing w:after="220" w:line="360" w:lineRule="auto"/>
        <w:ind w:firstLine="0"/>
      </w:pPr>
      <w:r>
        <w:t>Saskaņā ar LR Ekonomikas</w:t>
      </w:r>
      <w:r>
        <w:t xml:space="preserve"> ministrijas (EM) 2020. - 2022. g. pētījumu par darba tirgus vidējā un ilgtermiņa prognozēm, inženierzinātņu nozarēs darbaspēka ar augstāko izglītību nepietiekamība </w:t>
      </w:r>
      <w:r>
        <w:lastRenderedPageBreak/>
        <w:t>turpināsies ilgtermiņā vismaz līdz 2040. gadam. Šis apstāklis nosaka nepieciešamību Latvija</w:t>
      </w:r>
      <w:r>
        <w:t>s tautsaimniecības konkurētspējas uzturēšanai un pilnveidošanai piedāvāt izglītības tirgū inženierzinātņu augstākās izglītības programmas.  EM pētījums prognozē “atsevišķās augstākās izglītības tematiskajās grupās sagaidāms darbaspēka piedāvājuma samazināj</w:t>
      </w:r>
      <w:r>
        <w:t>ums nepietiekamā darbaspēka atražošanās līmeņa dēļ – jauno darba tirgū ienākošo speciālistu skaits ir mazāks nekā tie kuri iziet no tā pensionēšanās u. c. faktoru ietekmē. Visvairāk darbaspēka novecošanās turpmākajos gados izpaudīsies tādās izglītības tema</w:t>
      </w:r>
      <w:r>
        <w:t xml:space="preserve">tiskajās grupās kā …., inženierzinātnes, ražošana un būvniecība….”. “Jāatzīmē, ka 2021. gadā no kopējā darbaspēka piedāvājuma ar atbilstošo izglītību vairāk nekā puse bija vecumā virs 45 gadiem – …… inženierzinātnes, ražošana un būvniecība (55%)”.,  </w:t>
      </w:r>
      <w:hyperlink r:id="rId52">
        <w:r>
          <w:t>informatīvais ziņojums par darba tirgus vidēja un ilgtermiņa prognozēm</w:t>
        </w:r>
      </w:hyperlink>
    </w:p>
    <w:p w:rsidR="005A5F44" w:rsidRDefault="007622A3">
      <w:pPr>
        <w:spacing w:after="220" w:line="360" w:lineRule="auto"/>
        <w:ind w:firstLine="0"/>
        <w:rPr>
          <w:b/>
          <w:bCs/>
          <w:sz w:val="20"/>
          <w:szCs w:val="20"/>
        </w:rPr>
      </w:pPr>
      <w:r>
        <w:rPr>
          <w:noProof/>
          <w:sz w:val="20"/>
          <w:szCs w:val="20"/>
        </w:rPr>
        <w:drawing>
          <wp:inline distT="114300" distB="114300" distL="114300" distR="114300">
            <wp:extent cx="5943600" cy="25273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943600" cy="2527300"/>
                    </a:xfrm>
                    <a:prstGeom prst="rect">
                      <a:avLst/>
                    </a:prstGeom>
                    <a:ln/>
                  </pic:spPr>
                </pic:pic>
              </a:graphicData>
            </a:graphic>
          </wp:inline>
        </w:drawing>
      </w:r>
      <w:r>
        <w:rPr>
          <w:sz w:val="20"/>
          <w:szCs w:val="20"/>
        </w:rPr>
        <w:t xml:space="preserve">7.1. </w:t>
      </w:r>
      <w:r>
        <w:rPr>
          <w:i/>
          <w:iCs/>
          <w:sz w:val="20"/>
          <w:szCs w:val="20"/>
        </w:rPr>
        <w:t>att.</w:t>
      </w:r>
      <w:r>
        <w:rPr>
          <w:sz w:val="20"/>
          <w:szCs w:val="20"/>
        </w:rPr>
        <w:t xml:space="preserve"> </w:t>
      </w:r>
      <w:r>
        <w:rPr>
          <w:b/>
          <w:bCs/>
          <w:sz w:val="20"/>
          <w:szCs w:val="20"/>
        </w:rPr>
        <w:t>Prognoze speciālistu ar augstāko izglītību pieprasījuma pārsniegumam pār piedāvājumu inženierzinātņu noz</w:t>
      </w:r>
      <w:r>
        <w:rPr>
          <w:b/>
          <w:bCs/>
          <w:sz w:val="20"/>
          <w:szCs w:val="20"/>
        </w:rPr>
        <w:t xml:space="preserve">arēs 2020. - 2040. g. </w:t>
      </w:r>
    </w:p>
    <w:p w:rsidR="005A5F44" w:rsidRDefault="007622A3">
      <w:pPr>
        <w:spacing w:after="220" w:line="360" w:lineRule="auto"/>
        <w:ind w:firstLine="0"/>
      </w:pPr>
      <w:r>
        <w:t>Saglabājoties esošai augstākās izglītības piedāvājuma struktūrai, būtiskākais darbaspēka iztrūkums augstākās izglītītbas grupā sagaidāms pēc speciālistiem ar izglītību inženierzinātņu, dabaszinātņu un IKT (STEM) jomās. Atbilstošās kv</w:t>
      </w:r>
      <w:r>
        <w:t xml:space="preserve">alifikācijas speciālistu iztrūkums līdz 2030. gadam varētu pārsniegt 9 tūkst. speciālistu, galvenokārt tādās jomās kā datorzinātnes, arhitektūra un būvniecība, fizikālās un inženierzinātnes. </w:t>
      </w:r>
    </w:p>
    <w:p w:rsidR="005A5F44" w:rsidRDefault="007622A3">
      <w:pPr>
        <w:spacing w:after="220" w:line="360" w:lineRule="auto"/>
        <w:ind w:firstLine="0"/>
      </w:pPr>
      <w:r>
        <w:t xml:space="preserve">Latvijas Bankas ekonomiste Agnese Rutkovska elektronikas nozari </w:t>
      </w:r>
      <w:r>
        <w:t xml:space="preserve">izceļ kā vienu no augstražīgākajām Latvijā, kā arī vienu no perspektīvākajām nākotnes nozarēm, kuras attīstība tiks atbalstīta arī saskaņā ar Eiropas Savienības industriālo stratēģiju.: “Šī (elektronikas) nozare ir viena </w:t>
      </w:r>
      <w:r>
        <w:lastRenderedPageBreak/>
        <w:t>no augstražīgākajām Latvijā ar noda</w:t>
      </w:r>
      <w:r>
        <w:t>rbināto algu krietni virs vidējā rādītāja tautsaimniecībā. To ir vērts īpaši lolot un atbalstīt, mudināt tapt vēl lielākai un prasmīgākai, tā veicinot labi atalgotu un zināšanu ietilpīgu darba vietu rašanos, labas peļņas iespējas uzņēmējiem un nodokļu ieņē</w:t>
      </w:r>
      <w:r>
        <w:t xml:space="preserve">mumu kuplināšanu valsts budžetā.” “Saskaņā ar </w:t>
      </w:r>
      <w:hyperlink r:id="rId53">
        <w:r>
          <w:t>ES industriālo stratēģiju</w:t>
        </w:r>
      </w:hyperlink>
      <w:r>
        <w:t xml:space="preserve"> un iecerētajām jaunajām </w:t>
      </w:r>
      <w:hyperlink r:id="rId54">
        <w:r>
          <w:t>industr</w:t>
        </w:r>
        <w:r>
          <w:t>iālajām aliansēm</w:t>
        </w:r>
      </w:hyperlink>
      <w:r>
        <w:t xml:space="preserve"> ir plānots atbalstīt svarīgus projektus Eiropas interesēs - attiecībā uz izejvielām, mikroprocesoriem, telekomunikāciju tīkliem, akumulatoru ražošanu u. c. Šis ir vēl spēcīgāks arguments, lai pārskatītu Latvijas nozaru potenciālu un meklēt</w:t>
      </w:r>
      <w:r>
        <w:t>u atbildes uz jautājumiem – kuras jomas ir perspektīvas, vai ir kādi šķēršļi izaugsmei un kā varētu atbalstīt uzņēmējus”. “Pateicoties straujajai izaugsmei, elektronikas un elektrotehnikas nozares veido nu jau aptuveni desmito daļu no apstrādes rūpniecības</w:t>
      </w:r>
      <w:r>
        <w:t xml:space="preserve"> pievienotās vērtības. Šīs ir eksporta intensīvas nozares -  </w:t>
      </w:r>
      <w:hyperlink r:id="rId55">
        <w:r>
          <w:t>aptuveni 90%</w:t>
        </w:r>
      </w:hyperlink>
      <w:r>
        <w:t xml:space="preserve"> no produkcijas tiek eksportēta.”</w:t>
      </w:r>
    </w:p>
    <w:p w:rsidR="005A5F44" w:rsidRDefault="007622A3">
      <w:pPr>
        <w:spacing w:after="220" w:line="360" w:lineRule="auto"/>
        <w:ind w:firstLine="0"/>
        <w:rPr>
          <w:sz w:val="20"/>
          <w:szCs w:val="20"/>
        </w:rPr>
      </w:pPr>
      <w:r>
        <w:rPr>
          <w:noProof/>
          <w:sz w:val="20"/>
          <w:szCs w:val="20"/>
        </w:rPr>
        <w:drawing>
          <wp:inline distT="114300" distB="114300" distL="114300" distR="114300">
            <wp:extent cx="5943600" cy="31242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943600" cy="3124200"/>
                    </a:xfrm>
                    <a:prstGeom prst="rect">
                      <a:avLst/>
                    </a:prstGeom>
                    <a:ln/>
                  </pic:spPr>
                </pic:pic>
              </a:graphicData>
            </a:graphic>
          </wp:inline>
        </w:drawing>
      </w:r>
    </w:p>
    <w:p w:rsidR="005A5F44" w:rsidRDefault="007622A3">
      <w:pPr>
        <w:spacing w:after="220" w:line="360" w:lineRule="auto"/>
        <w:ind w:firstLine="0"/>
        <w:rPr>
          <w:b/>
          <w:bCs/>
          <w:sz w:val="20"/>
          <w:szCs w:val="20"/>
        </w:rPr>
      </w:pPr>
      <w:r>
        <w:rPr>
          <w:i/>
          <w:iCs/>
          <w:sz w:val="20"/>
          <w:szCs w:val="20"/>
        </w:rPr>
        <w:t xml:space="preserve">7.2.att. </w:t>
      </w:r>
      <w:r>
        <w:rPr>
          <w:sz w:val="20"/>
          <w:szCs w:val="20"/>
        </w:rPr>
        <w:t xml:space="preserve"> </w:t>
      </w:r>
      <w:r>
        <w:rPr>
          <w:b/>
          <w:bCs/>
          <w:sz w:val="20"/>
          <w:szCs w:val="20"/>
        </w:rPr>
        <w:t>Apstrādes rūpniecības produkcijas apjoma indeksi (2000. gada vidējais=100%).</w:t>
      </w:r>
    </w:p>
    <w:p w:rsidR="005A5F44" w:rsidRDefault="007622A3">
      <w:pPr>
        <w:spacing w:after="220" w:line="360" w:lineRule="auto"/>
        <w:ind w:firstLine="0"/>
        <w:rPr>
          <w:sz w:val="20"/>
          <w:szCs w:val="20"/>
        </w:rPr>
      </w:pPr>
      <w:r>
        <w:rPr>
          <w:sz w:val="20"/>
          <w:szCs w:val="20"/>
        </w:rPr>
        <w:t>Avots: Centrālā statistikas pārvalde, autores aprēķini</w:t>
      </w:r>
    </w:p>
    <w:p w:rsidR="005A5F44" w:rsidRDefault="007622A3">
      <w:pPr>
        <w:spacing w:after="220" w:line="360" w:lineRule="auto"/>
        <w:ind w:firstLine="0"/>
        <w:rPr>
          <w:sz w:val="20"/>
          <w:szCs w:val="20"/>
        </w:rPr>
      </w:pPr>
      <w:hyperlink r:id="rId56">
        <w:r>
          <w:rPr>
            <w:sz w:val="20"/>
            <w:szCs w:val="20"/>
          </w:rPr>
          <w:t>https://www.makroekonomika.lv/latvijas-elektronika-piedzivojumi-1-serija-elektronika-jauniba-un-briedums</w:t>
        </w:r>
      </w:hyperlink>
      <w:r>
        <w:rPr>
          <w:sz w:val="20"/>
          <w:szCs w:val="20"/>
        </w:rPr>
        <w:t xml:space="preserve">  (skatīts 20/01/26)</w:t>
      </w:r>
    </w:p>
    <w:p w:rsidR="005A5F44" w:rsidRDefault="007622A3">
      <w:pPr>
        <w:spacing w:after="220" w:line="360" w:lineRule="auto"/>
        <w:ind w:firstLine="0"/>
      </w:pPr>
      <w:r>
        <w:t xml:space="preserve">Līdzīgs viedoklis ir Latvijas elektrotehnikas un elektronikas rūpniecības asociācijas LETERA vadībai, asociācijas izpilddirektorei </w:t>
      </w:r>
      <w:r>
        <w:t xml:space="preserve">Inesei Cvetkovai un asociācijas prezidentam Normundam </w:t>
      </w:r>
      <w:r>
        <w:lastRenderedPageBreak/>
        <w:t>Bergam. Abi ir optimistiski par nozares attīstības perspektīvām 2022. gadā, prognozējot apgrozījuma pieaugumu un plānojot palielināt darbinieku skaitu. LETERA prezidents Normunds Bergs: “Šis ir mūsu ies</w:t>
      </w:r>
      <w:r>
        <w:t>pēju laiks. Sagaidāma strauja ražošanas pārcelšanās atpakaļ uz rietumiem. Mums ir jābūt gataviem to izmantot, jābūt elastīgiem, jāspēj ļoti ātri mācīties un novadīt informāciju līdz darbiniekiem, jo pārmaiņas būs ļoti ātras.”  (LETERA pilnsapulce 05.04.202</w:t>
      </w:r>
      <w:r>
        <w:t xml:space="preserve">2.,  </w:t>
      </w:r>
      <w:hyperlink r:id="rId57">
        <w:r>
          <w:t>https://www.letera.lv/letera-biedru-sapulce-sis-ir-musu-iespeju-laiks/</w:t>
        </w:r>
      </w:hyperlink>
      <w:r>
        <w:t xml:space="preserve">  [skatīts 20/01/26.]).</w:t>
      </w:r>
    </w:p>
    <w:p w:rsidR="005A5F44" w:rsidRDefault="007622A3">
      <w:pPr>
        <w:spacing w:after="220" w:line="360" w:lineRule="auto"/>
        <w:ind w:firstLine="0"/>
      </w:pPr>
      <w:r>
        <w:t>LETERA izpilddirektore I. Cvetkova:</w:t>
      </w:r>
    </w:p>
    <w:p w:rsidR="005A5F44" w:rsidRDefault="007622A3">
      <w:pPr>
        <w:numPr>
          <w:ilvl w:val="0"/>
          <w:numId w:val="50"/>
        </w:numPr>
        <w:spacing w:after="80" w:line="360" w:lineRule="auto"/>
        <w:jc w:val="left"/>
        <w:rPr>
          <w:color w:val="000000"/>
        </w:rPr>
      </w:pPr>
      <w:r>
        <w:t>Viens no nozīmīgākajiem šķēršļi</w:t>
      </w:r>
      <w:r>
        <w:t>em nozares uzņēmumu veiksmīgai darbībai un attīstībai ir kvalificētu speciālistu trūkums.</w:t>
      </w:r>
    </w:p>
    <w:p w:rsidR="005A5F44" w:rsidRDefault="007622A3">
      <w:pPr>
        <w:spacing w:after="220" w:line="360" w:lineRule="auto"/>
        <w:ind w:firstLine="0"/>
      </w:pPr>
      <w:r>
        <w:t>SIA SAF Tehnika valdes priekšsēdētājs, LETERA prezidents  N. Bergs:</w:t>
      </w:r>
    </w:p>
    <w:p w:rsidR="005A5F44" w:rsidRDefault="007622A3">
      <w:pPr>
        <w:numPr>
          <w:ilvl w:val="0"/>
          <w:numId w:val="26"/>
        </w:numPr>
        <w:spacing w:after="80" w:line="360" w:lineRule="auto"/>
        <w:jc w:val="left"/>
        <w:rPr>
          <w:color w:val="000000"/>
        </w:rPr>
      </w:pPr>
      <w:r>
        <w:t>Krusta kari par izglītotiem darbiniekiem. Problēmas sākas jau izglītības sistēmā – potenciālajam s</w:t>
      </w:r>
      <w:r>
        <w:t>tudentam netiek prasītas zināšanas fizikā, nav iestājeksāmena, pēc pusgada tie atbirst no augstskolas. Jāsāk ar skolu, jo, ja nav fizikas pamati ielikti, tad mūžizglītība nelīdzēs, pārkvalifikācija te nestrādās. Pētniekiem tiek prasītas publikācijas, lai g</w:t>
      </w:r>
      <w:r>
        <w:t>an industrijas vajadzībām tas iespējams nemaz nav nepieciešams.</w:t>
      </w:r>
    </w:p>
    <w:p w:rsidR="005A5F44" w:rsidRDefault="007622A3">
      <w:pPr>
        <w:spacing w:after="220" w:line="360" w:lineRule="auto"/>
        <w:ind w:firstLine="0"/>
      </w:pPr>
      <w:r>
        <w:t xml:space="preserve">SIA “LMT” prezidents Juris Binde: “IT speciālistus vēl ir iespējams nopirkt,  bet elektronikas inženierus atrast nav iespējams”.  (saruna VeA rektorātā, 16.11.2022., </w:t>
      </w:r>
      <w:hyperlink r:id="rId58">
        <w:r>
          <w:t>https://www.venta.lv/ventspils-augstskola-svin-valsts-svetkus-ar-jura-bindes-vieslekciju</w:t>
        </w:r>
      </w:hyperlink>
      <w:r>
        <w:t>)</w:t>
      </w:r>
    </w:p>
    <w:p w:rsidR="005A5F44" w:rsidRDefault="007622A3">
      <w:pPr>
        <w:spacing w:after="220" w:line="360" w:lineRule="auto"/>
        <w:ind w:firstLine="0"/>
      </w:pPr>
      <w:r>
        <w:t>No elektronikas industrijas nepieciešamības pēc kvalificētiem darbiniekiem ar augstā</w:t>
      </w:r>
      <w:r>
        <w:t xml:space="preserve">ko izglītību un inženiera kvalifikāciju izriet studiju programmas stratēģiskie mērķi (sadaļa 1.1.2.). </w:t>
      </w:r>
    </w:p>
    <w:p w:rsidR="005A5F44" w:rsidRDefault="007622A3">
      <w:pPr>
        <w:spacing w:after="220" w:line="360" w:lineRule="auto"/>
        <w:ind w:firstLine="0"/>
      </w:pPr>
      <w:r>
        <w:t>Ja students tiks pieradināts radoši domāt, ja viņš būs spējīgs izstrādāt jaunus produktus, kurus var pārdot, tad bezdarba problēma šādam speciālistam ned</w:t>
      </w:r>
      <w:r>
        <w:t>raudēs. Prakses vadītāju rakstveida atsauksmes un mutiskas aptaujas liecina, ka šajās organizācijās patiešām trūkst speciālistu elektronikā un ka visi ir ieinteresēti turpmākā sadarbībā. VeA ir parakstīts sadarbības līgums ar Hansa Matrix grupas SIA Ventsp</w:t>
      </w:r>
      <w:r>
        <w:t>ils Elektronikas fabrika (Pielikums Nr. 1.3.). Maģistra studiju  programmas “Elektronika” absolventi strādā Latvijas vadošajos elektronikas industrijas uzņēmumos AS HansaMatrix,  SIA Mikrotik, SIA EUROLCDs,  pētniecības institūtos VeA VSRC, Elektronikas un</w:t>
      </w:r>
      <w:r>
        <w:t xml:space="preserve"> Datorzinātņu institūts (EDI). VeA ITF Elektronikas maģistra studiju </w:t>
      </w:r>
      <w:r>
        <w:lastRenderedPageBreak/>
        <w:t>programmas absolventiem nav problēmu atrast darbu arī ārvalstīs - pētniecības institūts VTT, Somija; Tartu Universitāte (Tartu Observatorija), Igaunija; Mančesteras Universitāte., AK u. c</w:t>
      </w:r>
      <w:r>
        <w:t xml:space="preserve">. </w:t>
      </w:r>
    </w:p>
    <w:p w:rsidR="005A5F44" w:rsidRDefault="007622A3">
      <w:pPr>
        <w:spacing w:after="220" w:line="360" w:lineRule="auto"/>
        <w:ind w:firstLine="0"/>
      </w:pPr>
      <w:r>
        <w:t>Analizējot IZM sniegtos monitoringa datus par VeA Inženierzinātņu profesionālās maģistra studiju programmas absolventu (2017. - 2019. g.) nodarbinātību 2018. - 2020. g., secinām, ka Inženierzinātņu maģistra studiju programmas absolventu nodarbinātība ir</w:t>
      </w:r>
      <w:r>
        <w:t xml:space="preserve"> 92%.  Aprēķina metodika: absolventu nostrādāto cilvēkgadu (2018. - 2020.) skaits tiek dalīts ar cilvēkgadu skaitu, ja visi absolventi būtu strādājuši visus gadus, iegūstam 23 : 25.   </w:t>
      </w:r>
    </w:p>
    <w:p w:rsidR="005A5F44" w:rsidRDefault="007622A3">
      <w:pPr>
        <w:pStyle w:val="Heading3"/>
        <w:numPr>
          <w:ilvl w:val="2"/>
          <w:numId w:val="130"/>
        </w:numPr>
      </w:pPr>
      <w:bookmarkStart w:id="126" w:name="_ouljfnng1wsn" w:colFirst="0" w:colLast="0"/>
      <w:bookmarkEnd w:id="126"/>
      <w:r>
        <w:t xml:space="preserve">Statistikas dati par studējošajiem studiju programmā, studējošo skaita </w:t>
      </w:r>
      <w:r>
        <w:t>dinamika, skaita izmaiņu ietekmes faktoru analīze un novērtējums</w:t>
      </w:r>
    </w:p>
    <w:p w:rsidR="005A5F44" w:rsidRDefault="007622A3">
      <w:pPr>
        <w:spacing w:after="220" w:line="360" w:lineRule="auto"/>
        <w:ind w:firstLine="0"/>
        <w:rPr>
          <w:sz w:val="20"/>
          <w:szCs w:val="20"/>
        </w:rPr>
      </w:pPr>
      <w:r>
        <w:t>Analizējot studentu aizpildītās aptaujas anketas studenta eksmatrikulācijas gadījumā, studējošie ir pārtraukuši studijas profesionālajā maģistra studiju programmā “Elektronika” galvenokārt pe</w:t>
      </w:r>
      <w:r>
        <w:t>rsonisku iemeslu dēļ. Studenti ir mainījuši dzīvesvietu, tiem ir radušās finansiālas problēmas vai arī izvēlējušies darboties citā jomā, kā rezultātā ir pārtrauktas studijas. Aptaujas anketās norādīta arī nespēja savienot studijas ar darbu.</w:t>
      </w:r>
    </w:p>
    <w:p w:rsidR="005A5F44" w:rsidRDefault="007622A3">
      <w:pPr>
        <w:pStyle w:val="Heading2"/>
        <w:numPr>
          <w:ilvl w:val="1"/>
          <w:numId w:val="130"/>
        </w:numPr>
      </w:pPr>
      <w:bookmarkStart w:id="127" w:name="_rmn8dvjjbxuk" w:colFirst="0" w:colLast="0"/>
      <w:bookmarkEnd w:id="127"/>
      <w:r>
        <w:t xml:space="preserve">Studiju saturs </w:t>
      </w:r>
      <w:r>
        <w:t>un īstenošana</w:t>
      </w:r>
    </w:p>
    <w:p w:rsidR="005A5F44" w:rsidRDefault="007622A3">
      <w:pPr>
        <w:pStyle w:val="Heading3"/>
        <w:numPr>
          <w:ilvl w:val="2"/>
          <w:numId w:val="130"/>
        </w:numPr>
      </w:pPr>
      <w:bookmarkStart w:id="128" w:name="_gqnl4we43qcj" w:colFirst="0" w:colLast="0"/>
      <w:bookmarkEnd w:id="128"/>
      <w:r>
        <w:t>Studiju programmas satura analīze. Studiju kursos/ moduļos iekļautās informācijas, sasniedzamo rezultātu (zināšanas, prasmes, kompetences), izvirzīto mērķu u. c. rādītāju savstarpējās sasaistes ar studiju programmas mērķiem un sasniedzamajiem</w:t>
      </w:r>
      <w:r>
        <w:t xml:space="preserve"> rezultātiem novērtējums</w:t>
      </w:r>
    </w:p>
    <w:p w:rsidR="005A5F44" w:rsidRDefault="007622A3">
      <w:pPr>
        <w:spacing w:after="220" w:line="360" w:lineRule="auto"/>
        <w:ind w:firstLine="0"/>
        <w:rPr>
          <w:b/>
          <w:bCs/>
        </w:rPr>
      </w:pPr>
      <w:r>
        <w:rPr>
          <w:b/>
          <w:bCs/>
        </w:rPr>
        <w:t>Studiju programmas satura atbilstība valsts izglītības standartam</w:t>
      </w:r>
    </w:p>
    <w:p w:rsidR="005A5F44" w:rsidRDefault="007622A3">
      <w:pPr>
        <w:spacing w:after="220" w:line="360" w:lineRule="auto"/>
        <w:ind w:firstLine="0"/>
      </w:pPr>
      <w:r>
        <w:t>LR MK noteikumi Nr. 512 „Noteikumi par otrā līmeņa profesionālās augstākās izglītības valsts standartu” (2014.g. 26. augusts)  nosaka profesionālā maģistra studiju programmas obligāto saturu (noteikumu 19.-30. punkti). Profesionālā maģistra studiju program</w:t>
      </w:r>
      <w:r>
        <w:t>mas saturs, struktūra un plānojums veidots, ievērojot visas minēto MK noteikumu prasības.</w:t>
      </w:r>
    </w:p>
    <w:p w:rsidR="005A5F44" w:rsidRDefault="007622A3">
      <w:pPr>
        <w:spacing w:after="220" w:line="360" w:lineRule="auto"/>
        <w:ind w:firstLine="0"/>
        <w:rPr>
          <w:b/>
          <w:bCs/>
        </w:rPr>
      </w:pPr>
      <w:r>
        <w:rPr>
          <w:b/>
          <w:bCs/>
        </w:rPr>
        <w:t>Studiju programmas saturs</w:t>
      </w:r>
    </w:p>
    <w:p w:rsidR="005A5F44" w:rsidRDefault="007622A3">
      <w:pPr>
        <w:spacing w:after="220" w:line="360" w:lineRule="auto"/>
        <w:ind w:firstLine="0"/>
      </w:pPr>
      <w:r>
        <w:t>Programmā ietilpst turpmāk minētās studiju kursu grupas abiem studiju programmas īstenošanas variantiem (40 KP un 80 KP):</w:t>
      </w:r>
    </w:p>
    <w:tbl>
      <w:tblPr>
        <w:tblStyle w:val="aa"/>
        <w:tblW w:w="935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47"/>
        <w:gridCol w:w="5238"/>
        <w:gridCol w:w="1537"/>
        <w:gridCol w:w="1537"/>
      </w:tblGrid>
      <w:tr w:rsidR="005A5F44">
        <w:trPr>
          <w:trHeight w:val="525"/>
        </w:trPr>
        <w:tc>
          <w:tcPr>
            <w:tcW w:w="104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lastRenderedPageBreak/>
              <w:t xml:space="preserve"> </w:t>
            </w:r>
          </w:p>
        </w:tc>
        <w:tc>
          <w:tcPr>
            <w:tcW w:w="52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rPr>
                <w:b/>
                <w:bCs/>
              </w:rPr>
            </w:pPr>
            <w:r>
              <w:rPr>
                <w:b/>
                <w:bCs/>
              </w:rPr>
              <w:t>Studiju kursu gr</w:t>
            </w:r>
            <w:r>
              <w:rPr>
                <w:b/>
                <w:bCs/>
              </w:rPr>
              <w:t>upas</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rPr>
                <w:b/>
                <w:bCs/>
              </w:rPr>
            </w:pPr>
            <w:r>
              <w:rPr>
                <w:b/>
                <w:bCs/>
              </w:rPr>
              <w:t>40 KP</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rPr>
                <w:b/>
                <w:bCs/>
              </w:rPr>
            </w:pPr>
            <w:r>
              <w:rPr>
                <w:b/>
                <w:bCs/>
              </w:rPr>
              <w:t>80 KP</w:t>
            </w:r>
          </w:p>
        </w:tc>
      </w:tr>
      <w:tr w:rsidR="005A5F44">
        <w:trPr>
          <w:trHeight w:val="825"/>
        </w:trPr>
        <w:tc>
          <w:tcPr>
            <w:tcW w:w="104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1.</w:t>
            </w:r>
          </w:p>
        </w:tc>
        <w:tc>
          <w:tcPr>
            <w:tcW w:w="52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Nozares teorētiskie un profesionālās darbības jomas kursi (vismaz 5 KP)</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8</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22</w:t>
            </w:r>
          </w:p>
        </w:tc>
      </w:tr>
      <w:tr w:rsidR="005A5F44">
        <w:trPr>
          <w:trHeight w:val="825"/>
        </w:trPr>
        <w:tc>
          <w:tcPr>
            <w:tcW w:w="104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2.</w:t>
            </w:r>
          </w:p>
        </w:tc>
        <w:tc>
          <w:tcPr>
            <w:tcW w:w="52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Pētnieciskā darba, jaunrades darba, projektēšanas darba un vadībzinību studiju kursi (vismaz 3 KP)</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6</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12</w:t>
            </w:r>
          </w:p>
        </w:tc>
      </w:tr>
      <w:tr w:rsidR="005A5F44">
        <w:trPr>
          <w:trHeight w:val="525"/>
        </w:trPr>
        <w:tc>
          <w:tcPr>
            <w:tcW w:w="104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3.</w:t>
            </w:r>
          </w:p>
        </w:tc>
        <w:tc>
          <w:tcPr>
            <w:tcW w:w="52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Prakse (vismaz 6 KP vai 26 KP)</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6</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26</w:t>
            </w:r>
          </w:p>
        </w:tc>
      </w:tr>
      <w:tr w:rsidR="005A5F44">
        <w:trPr>
          <w:trHeight w:val="525"/>
        </w:trPr>
        <w:tc>
          <w:tcPr>
            <w:tcW w:w="104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4.</w:t>
            </w:r>
          </w:p>
        </w:tc>
        <w:tc>
          <w:tcPr>
            <w:tcW w:w="52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Diplomprojekta izstrāde (vismaz 20 KP)</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20</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pPr>
            <w:r>
              <w:t>20</w:t>
            </w:r>
          </w:p>
        </w:tc>
      </w:tr>
      <w:tr w:rsidR="005A5F44">
        <w:trPr>
          <w:trHeight w:val="525"/>
        </w:trPr>
        <w:tc>
          <w:tcPr>
            <w:tcW w:w="104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rPr>
                <w:b/>
                <w:bCs/>
              </w:rPr>
            </w:pPr>
            <w:r>
              <w:rPr>
                <w:b/>
                <w:bCs/>
              </w:rPr>
              <w:t xml:space="preserve"> </w:t>
            </w:r>
          </w:p>
        </w:tc>
        <w:tc>
          <w:tcPr>
            <w:tcW w:w="52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rPr>
                <w:b/>
                <w:bCs/>
              </w:rPr>
            </w:pPr>
            <w:r>
              <w:rPr>
                <w:b/>
                <w:bCs/>
              </w:rPr>
              <w:t>Kopā:</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rPr>
                <w:b/>
                <w:bCs/>
              </w:rPr>
            </w:pPr>
            <w:r>
              <w:rPr>
                <w:b/>
                <w:bCs/>
              </w:rPr>
              <w:t>40 KP</w:t>
            </w:r>
          </w:p>
        </w:tc>
        <w:tc>
          <w:tcPr>
            <w:tcW w:w="1537" w:type="dxa"/>
            <w:tcBorders>
              <w:top w:val="nil"/>
              <w:left w:val="nil"/>
              <w:bottom w:val="nil"/>
              <w:right w:val="nil"/>
            </w:tcBorders>
            <w:tcMar>
              <w:top w:w="0" w:type="dxa"/>
              <w:left w:w="0" w:type="dxa"/>
              <w:bottom w:w="0" w:type="dxa"/>
              <w:right w:w="0" w:type="dxa"/>
            </w:tcMar>
          </w:tcPr>
          <w:p w:rsidR="005A5F44" w:rsidRDefault="007622A3">
            <w:pPr>
              <w:spacing w:after="220" w:line="360" w:lineRule="auto"/>
              <w:ind w:firstLine="0"/>
              <w:rPr>
                <w:b/>
                <w:bCs/>
              </w:rPr>
            </w:pPr>
            <w:r>
              <w:rPr>
                <w:b/>
                <w:bCs/>
              </w:rPr>
              <w:t>80 KP</w:t>
            </w:r>
          </w:p>
        </w:tc>
      </w:tr>
    </w:tbl>
    <w:p w:rsidR="005A5F44" w:rsidRDefault="007622A3">
      <w:pPr>
        <w:spacing w:after="220" w:line="360" w:lineRule="auto"/>
        <w:ind w:firstLine="0"/>
      </w:pPr>
      <w:r>
        <w:t>Saskaņā ar LR MK noteikumi Nr. 512 „Noteikumi par otrā līmeņa profesionālās augstākās izglītības valsts standartu” 24. punktu studiju programmas obligātajā saturā ir ietverti arī studiju ku</w:t>
      </w:r>
      <w:r>
        <w:t>rsus, kuri nodrošina profesionālās kompetences sasniegšanu uzņēmējdarbībā (inovācijas, uzņēmumu organizācija un dibināšana, vadīšanas metodes, projektu izstrādes un vadīšanas pamati, lietvedības un finanšu uzskaites sistēma, zināšanas par darba tiesisko at</w:t>
      </w:r>
      <w:r>
        <w:t>tiecību regulējumu, tai skaitā par sociālā dialoga veidošanu sabiedrībā, kā arī zināšanas par citām novitātēm uzņēmējdarbības vai iestādes vadīšanā). 40 KP studiju programmas īstenošanas variantā tiek nodrošināts studiju kurss “Elektronikas inženierijas pr</w:t>
      </w:r>
      <w:r>
        <w:t>ojektu vadība” (4 KP), savukārt 80 KP studiju programmas īstenošanas variantā tiek īstenoti studiju kursi “Elektronikas inženierijas projektu vadība” (4 KP), “Elektronikas inženierijas pētniecības projekts” (3 KP) un “Komunikāciju prasmes” (3 KP).</w:t>
      </w:r>
    </w:p>
    <w:p w:rsidR="005A5F44" w:rsidRDefault="007622A3">
      <w:pPr>
        <w:spacing w:after="220" w:line="360" w:lineRule="auto"/>
        <w:ind w:firstLine="0"/>
        <w:rPr>
          <w:b/>
          <w:bCs/>
        </w:rPr>
      </w:pPr>
      <w:r>
        <w:rPr>
          <w:b/>
          <w:bCs/>
        </w:rPr>
        <w:t xml:space="preserve">Nozares </w:t>
      </w:r>
      <w:r>
        <w:rPr>
          <w:b/>
          <w:bCs/>
        </w:rPr>
        <w:t>teorētiskie un profesionālās darbības jomas kursi</w:t>
      </w:r>
    </w:p>
    <w:p w:rsidR="005A5F44" w:rsidRDefault="007622A3">
      <w:pPr>
        <w:spacing w:after="220" w:line="360" w:lineRule="auto"/>
        <w:ind w:firstLine="0"/>
      </w:pPr>
      <w:r>
        <w:t xml:space="preserve">Nozares teorētiskie un profesionālās darbības jomas kursi veido 8 KP apjomu 40 KP studiju programmai, bet 22 KP 80 KP studiju programmai. Profesionālie studiju kursi pēc satura atbilst elektronikas nozares </w:t>
      </w:r>
      <w:r>
        <w:t>diviem pamatvirzieniem: iegulto sistēmu programmēšanu un telekomunikācijas, mikroviļņu un radiofrekvenču ierīces.</w:t>
      </w:r>
    </w:p>
    <w:p w:rsidR="005A5F44" w:rsidRDefault="007622A3">
      <w:pPr>
        <w:spacing w:after="220" w:line="360" w:lineRule="auto"/>
        <w:ind w:firstLine="0"/>
      </w:pPr>
      <w:r>
        <w:t>Šīs studiju kursu grupas kodolu veido studiju kursi “Satelītkomunikāciju sistēmas” (4 KP), “Heterogēnās skaitļošanas sistēmas” (4 KP) un “Radi</w:t>
      </w:r>
      <w:r>
        <w:t xml:space="preserve">ofrekvenču un mikroviļņu ierīces” (4 KP). </w:t>
      </w:r>
      <w:r>
        <w:lastRenderedPageBreak/>
        <w:t xml:space="preserve">Studentiem ir iespēja izvēlēties starp studiju kursiem “Heterogēnās skaitļošanas sistēmas” (4 KP) un “Radiofrekvenču un mikroviļņu ierīces” (4 KP), kur viens no šiem studiju kursiem ir veltīts augstas sarežgītības </w:t>
      </w:r>
      <w:r>
        <w:t>iegulto sistēmu apguve, savukārt otrs studiju kurss veltīts padziļinātai radiofrekvenču un mikroviļņu elektronikas apguvei. Tādējādi tiek sniegta iespēja padziļināti specializēties kādā no šīm elektronikas inženierijas apakšjomām. Studiju kurss “Satelītkom</w:t>
      </w:r>
      <w:r>
        <w:t>unikāciju sistēmas” ir veltīts telekomunikāciju sistēmu apguvei ar lielu uzsvaru uz to pielietojumu satelīkomunikāciju nodrošināšanai. Šī kursa saturs tiek izstrādāts, izmantojot  Eiropas Kosmosa Aģentūru projekta “Development of university course - Satell</w:t>
      </w:r>
      <w:r>
        <w:t>ite communications systems” (000136022/21/NL/SC LVR1_21) finansējumu. Atbilstoši projekta nosacījumiem kursa saturs tiek veidots, balstoties uz ieinteresēto pušu, uzņēmumu un organizāciju, vajadzībām. Kursa praktiskā daļa paredzēta īstenot VeA rīcībā esoša</w:t>
      </w:r>
      <w:r>
        <w:t>jā Irbenes radioteleskopu kompleksā, izmantojot tur pieejamo aprīkojumu satelītkomunikāciju nodrošināšanai.</w:t>
      </w:r>
    </w:p>
    <w:p w:rsidR="005A5F44" w:rsidRDefault="007622A3">
      <w:pPr>
        <w:spacing w:after="220" w:line="360" w:lineRule="auto"/>
        <w:ind w:firstLine="0"/>
      </w:pPr>
      <w:r>
        <w:t>80 KP studiju īstenošanas variantā tiek nodrošināti papildus turpmāk minētie studiju kursi: “Automātiskās vadības sistēmas” (4 KP), “ARM arhitektūra</w:t>
      </w:r>
      <w:r>
        <w:t>s mikrokontrolieru programmēšana” (4 KP), “Ievads LabVIEW un tā pielietojumi elektronikā” (3 KP) un  “Iegultās operētājsistēmas” (3 KP), kuru saturs ir balstīts uz profesijas standartu “Elektronikas inženieris” un “Vadošais elektronikas inženieris” saturu.</w:t>
      </w:r>
    </w:p>
    <w:p w:rsidR="005A5F44" w:rsidRDefault="007622A3">
      <w:pPr>
        <w:spacing w:after="220" w:line="360" w:lineRule="auto"/>
        <w:ind w:firstLine="0"/>
      </w:pPr>
      <w:r>
        <w:t>Nozares teorētiskie un profesionālās darbības jomas studiju kursi sniedz ieguldījumu visu studiju programmas studiju rezultātu sasniegšanā, bet visbūtiskāk nodrošina turpmāk minēto studiju programmas studiju rezultātu sasniegšanu:</w:t>
      </w:r>
    </w:p>
    <w:p w:rsidR="005A5F44" w:rsidRDefault="007622A3">
      <w:pPr>
        <w:numPr>
          <w:ilvl w:val="0"/>
          <w:numId w:val="36"/>
        </w:numPr>
        <w:spacing w:line="360" w:lineRule="auto"/>
        <w:jc w:val="left"/>
        <w:rPr>
          <w:color w:val="000000"/>
        </w:rPr>
      </w:pPr>
      <w:r>
        <w:t>SPSR1 - spēja veikt augstas sarežģītības pakāpes elektronisko iekārtu un sistēmu izstrādi;</w:t>
      </w:r>
    </w:p>
    <w:p w:rsidR="005A5F44" w:rsidRDefault="007622A3">
      <w:pPr>
        <w:numPr>
          <w:ilvl w:val="0"/>
          <w:numId w:val="36"/>
        </w:numPr>
        <w:spacing w:after="240" w:line="360" w:lineRule="auto"/>
        <w:jc w:val="left"/>
        <w:rPr>
          <w:color w:val="000000"/>
        </w:rPr>
      </w:pPr>
      <w:r>
        <w:t>SPSR6 - izpratne un zināšanas elektronikas inženierijā atbilstoši šīs jomas teorētiskajām nostādnēm un jaunākajiem  atklājumiem.</w:t>
      </w:r>
    </w:p>
    <w:p w:rsidR="005A5F44" w:rsidRDefault="007622A3">
      <w:pPr>
        <w:spacing w:after="220" w:line="360" w:lineRule="auto"/>
        <w:ind w:firstLine="0"/>
        <w:rPr>
          <w:b/>
          <w:bCs/>
        </w:rPr>
      </w:pPr>
      <w:r>
        <w:rPr>
          <w:b/>
          <w:bCs/>
        </w:rPr>
        <w:t xml:space="preserve">Pētnieciskā darba, jaunrades darba, </w:t>
      </w:r>
      <w:r>
        <w:rPr>
          <w:b/>
          <w:bCs/>
        </w:rPr>
        <w:t>projektēšanas darba un vadībzinību studiju kursi</w:t>
      </w:r>
    </w:p>
    <w:p w:rsidR="005A5F44" w:rsidRDefault="007622A3">
      <w:pPr>
        <w:spacing w:after="220" w:line="360" w:lineRule="auto"/>
        <w:ind w:firstLine="0"/>
      </w:pPr>
      <w:r>
        <w:t>Nozares teorētiskie un profesionālās darbības jomas kursi veido 6 KP apjomu 40 KP studiju programmai, bet 12 KP 80 KP studiju programmai. Šo studiju kursu mērķis ir nodrošināt projektu vadīšanai, kā arī zinā</w:t>
      </w:r>
      <w:r>
        <w:t xml:space="preserve">tniskajai darbībai īstenošanai nepieciešamo prasmju un kompetenču apguvi, kā arī nodrošināt uzņēmējdarbībai nepieciešamās profesionālās kompetences. Galvenais uzsvars </w:t>
      </w:r>
      <w:r>
        <w:lastRenderedPageBreak/>
        <w:t>šajos studiju kursos ir likts uz vadošā elektronikas inženiera profesijas standartā minēt</w:t>
      </w:r>
      <w:r>
        <w:t>ajām kompetencēm, zināšanām un prasmēm, kas attiecās uz pētniecības un izstrādes projektu vadību (“Elektronikas inženierijas projektu vadība” (4 KP)), kā arī zinātniskās pētniecības darbu veikšanu (“Zinātnisko pētījumu metodoloģija” (2 KP) un “Elektronikas</w:t>
      </w:r>
      <w:r>
        <w:t xml:space="preserve"> inženierijas pētniecības projekts” (3 KP)). </w:t>
      </w:r>
    </w:p>
    <w:p w:rsidR="005A5F44" w:rsidRDefault="007622A3">
      <w:pPr>
        <w:spacing w:after="220" w:line="360" w:lineRule="auto"/>
        <w:ind w:firstLine="0"/>
      </w:pPr>
      <w:r>
        <w:t>Šie studiju kursi nodrošina turpmāk minēto studiju programmas studiju rezultātu sasniegšanu:</w:t>
      </w:r>
    </w:p>
    <w:p w:rsidR="005A5F44" w:rsidRDefault="007622A3">
      <w:pPr>
        <w:numPr>
          <w:ilvl w:val="0"/>
          <w:numId w:val="83"/>
        </w:numPr>
        <w:spacing w:line="360" w:lineRule="auto"/>
        <w:jc w:val="left"/>
        <w:rPr>
          <w:color w:val="000000"/>
        </w:rPr>
      </w:pPr>
      <w:r>
        <w:t>SPSR2 - spēja veikt pētniecības un izstrādes projektu vadību;</w:t>
      </w:r>
    </w:p>
    <w:p w:rsidR="005A5F44" w:rsidRDefault="007622A3">
      <w:pPr>
        <w:numPr>
          <w:ilvl w:val="0"/>
          <w:numId w:val="83"/>
        </w:numPr>
        <w:spacing w:line="360" w:lineRule="auto"/>
        <w:jc w:val="left"/>
        <w:rPr>
          <w:color w:val="000000"/>
        </w:rPr>
      </w:pPr>
      <w:r>
        <w:t>SPSR4 - spēja veikt zinātniskās pētniecības darbu;</w:t>
      </w:r>
    </w:p>
    <w:p w:rsidR="005A5F44" w:rsidRDefault="007622A3">
      <w:pPr>
        <w:numPr>
          <w:ilvl w:val="0"/>
          <w:numId w:val="83"/>
        </w:numPr>
        <w:spacing w:after="240" w:line="360" w:lineRule="auto"/>
        <w:jc w:val="left"/>
        <w:rPr>
          <w:color w:val="000000"/>
        </w:rPr>
      </w:pPr>
      <w:r>
        <w:t>SPSR</w:t>
      </w:r>
      <w:r>
        <w:t>5 - spēja veikt profesionālās darbības nodrošināšanas vispārējo uzdevumu izpildi.</w:t>
      </w:r>
    </w:p>
    <w:p w:rsidR="005A5F44" w:rsidRDefault="007622A3">
      <w:pPr>
        <w:spacing w:after="220" w:line="360" w:lineRule="auto"/>
        <w:ind w:firstLine="0"/>
        <w:rPr>
          <w:b/>
          <w:bCs/>
        </w:rPr>
      </w:pPr>
      <w:r>
        <w:rPr>
          <w:b/>
          <w:bCs/>
        </w:rPr>
        <w:t>Prakse</w:t>
      </w:r>
    </w:p>
    <w:p w:rsidR="005A5F44" w:rsidRDefault="007622A3">
      <w:pPr>
        <w:spacing w:after="220" w:line="360" w:lineRule="auto"/>
        <w:ind w:firstLine="0"/>
      </w:pPr>
      <w:r>
        <w:t xml:space="preserve">Prakse parasti tiek īstenota nozares uzņēmumos vai zinātnes institūtos. Prakse kā studiju programmas daļa sniedz būtisku ieguldījumu turpmāk minēto studiju programmas </w:t>
      </w:r>
      <w:r>
        <w:t>studiju rezultātu sasniegšanā:</w:t>
      </w:r>
    </w:p>
    <w:p w:rsidR="005A5F44" w:rsidRDefault="007622A3">
      <w:pPr>
        <w:numPr>
          <w:ilvl w:val="0"/>
          <w:numId w:val="28"/>
        </w:numPr>
        <w:spacing w:after="240" w:line="360" w:lineRule="auto"/>
        <w:jc w:val="left"/>
        <w:rPr>
          <w:color w:val="000000"/>
        </w:rPr>
      </w:pPr>
      <w:r>
        <w:t>SPSR3 - spēja veikt elektronisko iekārtu un sistēmu ražošanas pārraudzību, vadīšanu un optimizāciju.</w:t>
      </w:r>
    </w:p>
    <w:p w:rsidR="005A5F44" w:rsidRDefault="007622A3">
      <w:pPr>
        <w:spacing w:after="220" w:line="360" w:lineRule="auto"/>
        <w:ind w:firstLine="0"/>
        <w:rPr>
          <w:b/>
          <w:bCs/>
        </w:rPr>
      </w:pPr>
      <w:r>
        <w:rPr>
          <w:b/>
          <w:bCs/>
        </w:rPr>
        <w:t>Diplomprojekta izstrāde</w:t>
      </w:r>
    </w:p>
    <w:p w:rsidR="005A5F44" w:rsidRDefault="007622A3">
      <w:pPr>
        <w:spacing w:after="220" w:line="360" w:lineRule="auto"/>
        <w:ind w:firstLine="0"/>
      </w:pPr>
      <w:r>
        <w:t>Diplomprojekta jeb maģistra darba izstrāde ilgst visu pēdējo studiju semestri un tiešā veidā attieca</w:t>
      </w:r>
      <w:r>
        <w:t>s uz lielāko daļu studiju programmas sasniedzamajiem rezultātiem, kas ir likumsakarīgi, jo studentiem jāmācās patstāvīgi risināt dažādas inženierzinātņu problēmas, formulēt metodoloģiju, iegūt un analizēt rezultātus, izdarīt secinājums par neelementārām in</w:t>
      </w:r>
      <w:r>
        <w:t>ženierzinātņu tēmām un prezentēt savus rezultātus citu speciālistu priekšā.”</w:t>
      </w:r>
    </w:p>
    <w:p w:rsidR="005A5F44" w:rsidRDefault="007622A3">
      <w:pPr>
        <w:spacing w:after="220" w:line="360" w:lineRule="auto"/>
        <w:ind w:firstLine="0"/>
        <w:rPr>
          <w:b/>
          <w:bCs/>
        </w:rPr>
      </w:pPr>
      <w:r>
        <w:rPr>
          <w:b/>
          <w:bCs/>
        </w:rPr>
        <w:t>Studiju programmas satura atbilstība darba tirgus vajadzībām un aktualizēšana</w:t>
      </w:r>
    </w:p>
    <w:p w:rsidR="005A5F44" w:rsidRDefault="007622A3">
      <w:pPr>
        <w:spacing w:after="220" w:line="360" w:lineRule="auto"/>
        <w:ind w:firstLine="0"/>
      </w:pPr>
      <w:r>
        <w:t>Studiju programmas satura noteikšana un īstenošana tiek veikta ietverot turpām aprakstītās aktivitāte</w:t>
      </w:r>
      <w:r>
        <w:t xml:space="preserve">s, kas nodrošina darba devēju pārstāvju iesaisti studiju programmas satura noteikšanā un īstenošanā. Rezultātā darba devēji tiek iesaistīti gan studiju programmas rezultātu novērtēšanā, gan </w:t>
      </w:r>
      <w:r>
        <w:lastRenderedPageBreak/>
        <w:t>nepieciešamo izmaiņu ieviešanā, nodrošinot studiju programmas atbi</w:t>
      </w:r>
      <w:r>
        <w:t xml:space="preserve">lstību darba tirgus vajadzībām un aktualizēšanu. </w:t>
      </w:r>
    </w:p>
    <w:p w:rsidR="005A5F44" w:rsidRDefault="007622A3">
      <w:pPr>
        <w:spacing w:after="220" w:line="360" w:lineRule="auto"/>
        <w:ind w:firstLine="0"/>
      </w:pPr>
      <w:r>
        <w:rPr>
          <w:b/>
          <w:bCs/>
        </w:rPr>
        <w:t xml:space="preserve">Studiju programmas saturs un īstenošana tiek noteikta atbilstoši profesijas standartam. </w:t>
      </w:r>
      <w:r>
        <w:t>Ņemot vērā to, ka studiju programma ir profesionālā maģistra programma, tās saturs tiek noteikts un īstenots atbilstoš</w:t>
      </w:r>
      <w:r>
        <w:t xml:space="preserve">i Vadošā elektronikas inženiera profesijas standartam (apstiprināts 2020. gada 12.augustā, protokols Nr. 6). Tādējādi studiju programmas saturs tiek veidots un īstenots atbilstoši aktuālajām nozares tendencēm un darba tirgus vajadzībām. </w:t>
      </w:r>
    </w:p>
    <w:p w:rsidR="005A5F44" w:rsidRDefault="007622A3">
      <w:pPr>
        <w:spacing w:after="220" w:line="360" w:lineRule="auto"/>
        <w:ind w:firstLine="0"/>
      </w:pPr>
      <w:r>
        <w:rPr>
          <w:b/>
          <w:bCs/>
        </w:rPr>
        <w:t>Nozares uzņēmumu p</w:t>
      </w:r>
      <w:r>
        <w:rPr>
          <w:b/>
          <w:bCs/>
        </w:rPr>
        <w:t xml:space="preserve">ārstāvji tiek pārstāvēti studiju programmas padomē. </w:t>
      </w:r>
      <w:r>
        <w:t>Pieci darba devēju pārstāvji ir apstiprināti kā ITF inženierzinātņu studiju programmas padomes locekļi (apstiprināts ITF domes sēdē 2020. gada 13. maijā, protokols Nr. 4). Tādējādi darba devējiem ir snieg</w:t>
      </w:r>
      <w:r>
        <w:t>ta iespēja iesaistīties lēmumu pieņemšanā attiecībā uz studiju programmas saturu un īstenošanu, kā arī pašiem izvirzīt savus priekšlikumus izmaiņu ieviešanai.</w:t>
      </w:r>
    </w:p>
    <w:p w:rsidR="005A5F44" w:rsidRDefault="007622A3">
      <w:pPr>
        <w:spacing w:after="220" w:line="360" w:lineRule="auto"/>
        <w:ind w:firstLine="0"/>
      </w:pPr>
      <w:r>
        <w:rPr>
          <w:b/>
          <w:bCs/>
        </w:rPr>
        <w:t xml:space="preserve">Nozares uzņēmumu pārstāvji tiek pārstāvēti maģistra darbu aizstāvēšanas komisijā. </w:t>
      </w:r>
      <w:r>
        <w:t>Darba devēju pā</w:t>
      </w:r>
      <w:r>
        <w:t>rstāvji tiek iesaistīti maģistra darba aizstāvēšanā kā valsts pārbaudījumu komisijas locekļi. Tādējādi darba devējiem ir iespēja novērtēt studiju programmas ietvaros sagatavoto studentu atbilstību nozares un darba tirgus vajadzībām. Pēc bakalaura darbu aiz</w:t>
      </w:r>
      <w:r>
        <w:t>stāvēšanas notiek diskusijas ar darba devēju pārstāvjiem, kuru laikā tiek pārrunāti trūkumi sasniegtajos rezultātos un potenciālie soļi studiju programmas satura uzlabošanā. Tādējādi ikgadu tiek saņemta atgriezeniskā saite no darba devējiem par sasniegtaji</w:t>
      </w:r>
      <w:r>
        <w:t>em studiju rezultātiem.</w:t>
      </w:r>
    </w:p>
    <w:p w:rsidR="005A5F44" w:rsidRDefault="007622A3">
      <w:pPr>
        <w:spacing w:after="220" w:line="360" w:lineRule="auto"/>
        <w:ind w:firstLine="0"/>
      </w:pPr>
      <w:r>
        <w:rPr>
          <w:b/>
          <w:bCs/>
        </w:rPr>
        <w:t xml:space="preserve">Nozares uzņēmumu pārstāvji tiek iesaistīti studiju procesā kā mācībspēki. </w:t>
      </w:r>
      <w:r>
        <w:t>Lai nodrošinātu ciešāku saskarsmi studentiem un nozares uzņēmumu pārstāvjiem, vairāki studiju kursus īsteno darba devēju pārstāvji (elektronikas inženieri), kur daži no šādā veidā īstenotajiem studiju kursiem tiek daļējo vai pilnībā īstenoti attiecīgo uzņē</w:t>
      </w:r>
      <w:r>
        <w:t xml:space="preserve">mumu ražošanas telpās. Šāda prakse tiek īstenota studiju kursiem: “Elektronikas inženierijas projektu vadība (4 KP)”, “Satelītkomunikāciju sistēmas (4 KP)” un  “Heterogēnās skaitļošanas sistēmas (4 KP)”. Tādējādi darba devēju pārstāvjiem ir iespēja veidot </w:t>
      </w:r>
      <w:r>
        <w:t>studiju kursu saturu atbilstoši nozares aktualitātēm, kā arī novērtēt studentu sagatavotības līmeni un sniegt atgriezenisko saiti studiju programmas vadībai par esošajiem trūkumiem.</w:t>
      </w:r>
    </w:p>
    <w:p w:rsidR="005A5F44" w:rsidRDefault="007622A3">
      <w:pPr>
        <w:spacing w:after="220" w:line="360" w:lineRule="auto"/>
        <w:ind w:firstLine="0"/>
      </w:pPr>
      <w:r>
        <w:rPr>
          <w:b/>
          <w:bCs/>
        </w:rPr>
        <w:lastRenderedPageBreak/>
        <w:t xml:space="preserve">Tiek organizētas darba devēju aptaujas. </w:t>
      </w:r>
      <w:r>
        <w:t>Darba devēju aptauju ietvaros tiek</w:t>
      </w:r>
      <w:r>
        <w:t xml:space="preserve"> apkopots kopējais darba devēju viedoklis, kas ļauj identificēt trūkumus studiju programmā un plānot nepieciešamās izmaiņas.</w:t>
      </w:r>
    </w:p>
    <w:p w:rsidR="005A5F44" w:rsidRDefault="007622A3">
      <w:pPr>
        <w:spacing w:after="220" w:line="360" w:lineRule="auto"/>
        <w:ind w:firstLine="0"/>
      </w:pPr>
      <w:r>
        <w:t>Pielikumi:</w:t>
      </w:r>
    </w:p>
    <w:p w:rsidR="005A5F44" w:rsidRDefault="007622A3">
      <w:pPr>
        <w:numPr>
          <w:ilvl w:val="0"/>
          <w:numId w:val="46"/>
        </w:numPr>
        <w:spacing w:line="360" w:lineRule="auto"/>
      </w:pPr>
      <w:r>
        <w:t>Pielikums 6.1. Studiju programmas plāns;</w:t>
      </w:r>
    </w:p>
    <w:p w:rsidR="005A5F44" w:rsidRDefault="007622A3">
      <w:pPr>
        <w:numPr>
          <w:ilvl w:val="0"/>
          <w:numId w:val="46"/>
        </w:numPr>
        <w:spacing w:after="200" w:line="360" w:lineRule="auto"/>
      </w:pPr>
      <w:r>
        <w:t>Pielikums 6.2. Studiju programmas kartējums.</w:t>
      </w:r>
    </w:p>
    <w:p w:rsidR="005A5F44" w:rsidRDefault="007622A3">
      <w:pPr>
        <w:pStyle w:val="Heading3"/>
        <w:numPr>
          <w:ilvl w:val="2"/>
          <w:numId w:val="130"/>
        </w:numPr>
      </w:pPr>
      <w:bookmarkStart w:id="129" w:name="_ze1da07kmoxv" w:colFirst="0" w:colLast="0"/>
      <w:bookmarkEnd w:id="129"/>
      <w:r>
        <w:t>Maģistra vai doktora studiju programmu gadījumā norādīt un sniegt pamatojumu, vai grādu piešķiršana balstīta attiecīgās zinātnes nozares vai mākslinieciskās jaunrades jomas sasniegumos un atziņās. Doktora studiju programmas gadījumā, galveno pētniecības vi</w:t>
      </w:r>
      <w:r>
        <w:t>rzienu apraksts, programmas ietekme uz pētniecību un citiem izglītības līmeņiem (ja piemērojams)</w:t>
      </w:r>
    </w:p>
    <w:p w:rsidR="005A5F44" w:rsidRDefault="007622A3">
      <w:pPr>
        <w:spacing w:after="220" w:line="360" w:lineRule="auto"/>
        <w:ind w:firstLine="0"/>
      </w:pPr>
      <w:r>
        <w:t>Profesionālā maģistra studiju programmas “Elektronika", absolventi iegūst profesionālo maģistra grādu elektronikā un profesionālo kvalifikāciju “Vadošais elekt</w:t>
      </w:r>
      <w:r>
        <w:t>ronikas inženieris” saskaņā ar “Vadošā elektronikas inženiera” profesijas standartu. Studiju programma nepārprotami atbilst Latvijas zinātņu nozares “Inženierzinātnes un tehnoloģijas” grupas zinātnes nozarei “Elektrotehnika, elektronika, informācijas un ko</w:t>
      </w:r>
      <w:r>
        <w:t>munikāciju tehnoloģijas”.</w:t>
      </w:r>
    </w:p>
    <w:p w:rsidR="005A5F44" w:rsidRDefault="007622A3">
      <w:pPr>
        <w:spacing w:after="220" w:line="360" w:lineRule="auto"/>
        <w:ind w:firstLine="0"/>
      </w:pPr>
      <w:r>
        <w:t>Studiju programmai ir tieša sasaiste ar zinātnisko darbību, kas tiek īstenota Ventspils Augstskolas zinātniskajā institūtā Inženierzinātņu institūs Ventspils Augstskolas Starptautiskais Radioastronomijas Centrs (IZI VSRC). Trīs no</w:t>
      </w:r>
      <w:r>
        <w:t xml:space="preserve"> astoņiem studiju programmas īstenošanā iesaistītajiem mācībspēkiem (J. Šate, M. Bleiders, A. Orbidnāns) ir ievēlēti IZI VSRC akadēmiskajos amatos un ikdienā piedalās dažādu zinātnisko un izstrādes projektu īstenošanā. Tādējādi tiek tiešā veidā sekmēta stu</w:t>
      </w:r>
      <w:r>
        <w:t>diju programmas satura un grāda atbilstība elektronikas un ar to saistīto nozaru sasniegumos un atziņās.</w:t>
      </w:r>
    </w:p>
    <w:p w:rsidR="005A5F44" w:rsidRDefault="007622A3">
      <w:pPr>
        <w:spacing w:after="220" w:line="360" w:lineRule="auto"/>
        <w:ind w:firstLine="0"/>
      </w:pPr>
      <w:r>
        <w:t>Ciešā studiju programmas saikne ar IZI VSRC sekmē praksi, ka studentu maģistra darbi tiek izstrādāti dažādu pētniecības un attīstības projektu ietvaros</w:t>
      </w:r>
      <w:r>
        <w:t xml:space="preserve"> un aizstāvēti Valsts pārbaudījumu komisijai, kurā ietilpst gan darba nozares devēju, gan akadēmiskā personāla pārstāvji.</w:t>
      </w:r>
    </w:p>
    <w:p w:rsidR="005A5F44" w:rsidRDefault="007622A3">
      <w:pPr>
        <w:pStyle w:val="Heading3"/>
        <w:numPr>
          <w:ilvl w:val="2"/>
          <w:numId w:val="130"/>
        </w:numPr>
      </w:pPr>
      <w:bookmarkStart w:id="130" w:name="_co2aj5p13lio" w:colFirst="0" w:colLast="0"/>
      <w:bookmarkEnd w:id="130"/>
      <w:r>
        <w:lastRenderedPageBreak/>
        <w:t>Studiju programmas īstenošanas, tajā skaitā kursu/ moduļu īstenošanas metožu, novērtējums, norādot metodes un kā tās veicina studiju k</w:t>
      </w:r>
      <w:r>
        <w:t>ursu rezultātu un studiju programmas mērķu sasniegšanu</w:t>
      </w:r>
    </w:p>
    <w:p w:rsidR="005A5F44" w:rsidRDefault="007622A3">
      <w:pPr>
        <w:spacing w:after="220" w:line="360" w:lineRule="auto"/>
        <w:ind w:firstLine="0"/>
      </w:pPr>
      <w:r>
        <w:t>No studiju programmas vadības perspektīvas uzsvars tiek liekts uz studentcentrētu studiju procesu un metodēm. Studiju programmas īstenošanās pamatā ir ideja, ka studentam, topošajam vadošajam elektroni</w:t>
      </w:r>
      <w:r>
        <w:t>kas inženierim jau no pirmā studiju semestra ir jāmācās risināt reālās dzīves problēmas inženierijā caur projektorientētiem studiju kursiem visas programmas garumā. Tajā pašā laikā tiek likts akcents uz to, ka students tiek sniegts atbalsts pilnveidot sava</w:t>
      </w:r>
      <w:r>
        <w:t>s zināšanas, kompetences un prasmes sev interesējošos tehnoloģiju virzienos. Studiju programmas kodols ir balstīts uz projektorientētu mācīšanās metodi, savukārt pārējie studiju kursi sekmē šīs projektorientētās pieejas īstenošanu, nodrošināt nepieciešamās</w:t>
      </w:r>
      <w:r>
        <w:t xml:space="preserve"> zināšanas, prasmes un spējas.</w:t>
      </w:r>
    </w:p>
    <w:p w:rsidR="005A5F44" w:rsidRDefault="007622A3">
      <w:pPr>
        <w:spacing w:after="220" w:line="360" w:lineRule="auto"/>
        <w:ind w:firstLine="0"/>
        <w:rPr>
          <w:b/>
          <w:bCs/>
        </w:rPr>
      </w:pPr>
      <w:r>
        <w:rPr>
          <w:b/>
          <w:bCs/>
        </w:rPr>
        <w:t>Projektorientētas mācīšanas metodes īstenošana</w:t>
      </w:r>
    </w:p>
    <w:p w:rsidR="005A5F44" w:rsidRDefault="007622A3">
      <w:pPr>
        <w:spacing w:after="220" w:line="360" w:lineRule="auto"/>
        <w:ind w:firstLine="0"/>
      </w:pPr>
      <w:r>
        <w:t xml:space="preserve">Studiju programmas kodolu veidu projektorientēta mācīšanās (ang. project-based learning), kas tiek īstenota caur turpmāk minētajiem studiju kursiem: </w:t>
      </w:r>
    </w:p>
    <w:p w:rsidR="005A5F44" w:rsidRDefault="007622A3">
      <w:pPr>
        <w:numPr>
          <w:ilvl w:val="0"/>
          <w:numId w:val="102"/>
        </w:numPr>
        <w:jc w:val="left"/>
        <w:rPr>
          <w:color w:val="000000"/>
        </w:rPr>
      </w:pPr>
      <w:r>
        <w:t>Elektronikas inženierijas pr</w:t>
      </w:r>
      <w:r>
        <w:t>ojektu vadība (4 KP);</w:t>
      </w:r>
    </w:p>
    <w:p w:rsidR="005A5F44" w:rsidRDefault="007622A3">
      <w:pPr>
        <w:numPr>
          <w:ilvl w:val="0"/>
          <w:numId w:val="102"/>
        </w:numPr>
        <w:spacing w:after="240"/>
        <w:jc w:val="left"/>
        <w:rPr>
          <w:color w:val="000000"/>
        </w:rPr>
      </w:pPr>
      <w:r>
        <w:t xml:space="preserve">Elektronikas inženierijas pētniecības projekts (3 KP). </w:t>
      </w:r>
    </w:p>
    <w:p w:rsidR="005A5F44" w:rsidRDefault="007622A3">
      <w:pPr>
        <w:spacing w:after="220" w:line="360" w:lineRule="auto"/>
        <w:ind w:firstLine="0"/>
      </w:pPr>
      <w:r>
        <w:t>Studiju kursu “Elektronikas inženierijas projektu vadība” un “Elektronikas inženierijas pētniecības projekts” ietvaros kursa docētājs, galvenokārt, pilda mentora (atbalsta nodroš</w:t>
      </w:r>
      <w:r>
        <w:t xml:space="preserve">ināšana) un pasūtītāja (tehnisko prasību prasību definēšana) lomu. </w:t>
      </w:r>
    </w:p>
    <w:p w:rsidR="005A5F44" w:rsidRDefault="007622A3">
      <w:pPr>
        <w:spacing w:after="220" w:line="360" w:lineRule="auto"/>
        <w:ind w:firstLine="0"/>
        <w:rPr>
          <w:b/>
          <w:bCs/>
        </w:rPr>
      </w:pPr>
      <w:r>
        <w:rPr>
          <w:b/>
          <w:bCs/>
        </w:rPr>
        <w:t>Projektorientētās mācīšanās metodes mērķi</w:t>
      </w:r>
    </w:p>
    <w:p w:rsidR="005A5F44" w:rsidRDefault="007622A3">
      <w:pPr>
        <w:spacing w:after="220" w:line="360" w:lineRule="auto"/>
        <w:ind w:firstLine="0"/>
      </w:pPr>
      <w:r>
        <w:t>Šīs metode tiek izmantota, lai nodrošinātu vairākus stratēģiskos uzdevumus sekmīgai studiju programmas mērķu sasniegšanai:</w:t>
      </w:r>
    </w:p>
    <w:p w:rsidR="005A5F44" w:rsidRDefault="007622A3">
      <w:pPr>
        <w:numPr>
          <w:ilvl w:val="0"/>
          <w:numId w:val="136"/>
        </w:numPr>
        <w:jc w:val="left"/>
        <w:rPr>
          <w:color w:val="000000"/>
        </w:rPr>
      </w:pPr>
      <w:r>
        <w:t>Nodrošināt ikdienišķu s</w:t>
      </w:r>
      <w:r>
        <w:t>asaisti starp teorētiskajās lekcijās apgūto un reālās dzīves problēmām. Studentiem izstrādājot dažādus projektus paralēli lekcijām, tiek sniegta tulītēja iespēja novērtēt praktisko pielietojumu lekciju laikā iegūtajām teorētiskajām zināšanām. Tādējādi tiek</w:t>
      </w:r>
      <w:r>
        <w:t xml:space="preserve"> studenti tiek nodrošināta papildu motivāciju apgūt teorētiski sarežģītu mācību vielu, jo ir saskatāms tulītējs zināšanu pielietojums.</w:t>
      </w:r>
    </w:p>
    <w:p w:rsidR="005A5F44" w:rsidRDefault="007622A3">
      <w:pPr>
        <w:numPr>
          <w:ilvl w:val="0"/>
          <w:numId w:val="136"/>
        </w:numPr>
        <w:jc w:val="left"/>
        <w:rPr>
          <w:color w:val="000000"/>
        </w:rPr>
      </w:pPr>
      <w:r>
        <w:t>Nodrošināt ikdienišķu lekcijās, semināros, lekcijās un laboratorijas darbos iegūto zināšanu, prasmju un kompetenču nostip</w:t>
      </w:r>
      <w:r>
        <w:t>rināšanu, pielietojot tās praktiska projekta īstenošanai.</w:t>
      </w:r>
    </w:p>
    <w:p w:rsidR="005A5F44" w:rsidRDefault="007622A3">
      <w:pPr>
        <w:numPr>
          <w:ilvl w:val="0"/>
          <w:numId w:val="136"/>
        </w:numPr>
        <w:spacing w:after="240"/>
        <w:jc w:val="left"/>
        <w:rPr>
          <w:color w:val="000000"/>
        </w:rPr>
      </w:pPr>
      <w:r>
        <w:t>Nodrošināt gan profesionālo, gan vispārējo zināšanu, prasmju un kompetenču apguvi atbilstoši studiju programmas mērķiem un rezultātiem.</w:t>
      </w:r>
    </w:p>
    <w:p w:rsidR="005A5F44" w:rsidRDefault="007622A3">
      <w:pPr>
        <w:spacing w:after="220" w:line="360" w:lineRule="auto"/>
        <w:ind w:firstLine="0"/>
        <w:rPr>
          <w:b/>
          <w:bCs/>
        </w:rPr>
      </w:pPr>
      <w:r>
        <w:rPr>
          <w:b/>
          <w:bCs/>
        </w:rPr>
        <w:lastRenderedPageBreak/>
        <w:t>Projektorientētās mācīšanas metodes rezultātu novērtēšana</w:t>
      </w:r>
    </w:p>
    <w:p w:rsidR="005A5F44" w:rsidRDefault="007622A3">
      <w:pPr>
        <w:spacing w:after="220" w:line="360" w:lineRule="auto"/>
        <w:ind w:firstLine="0"/>
      </w:pPr>
      <w:r>
        <w:t xml:space="preserve">Lai </w:t>
      </w:r>
      <w:r>
        <w:t>novērtētu to, kādu ieguldījumu studiju programmas mērķu sasniegšanā nodrošina projektorientētā pieeja, projektu īstenošanas beigās semestri tiek izvērtēti sasniegtie rezultāti. Rezultāti tiek izvērtēti studentu projektu aizstāvēšanas un pēc aizstāvēšanas d</w:t>
      </w:r>
      <w:r>
        <w:t xml:space="preserve">iskusiju laikā. Studiju kursu “Elektronikas inženierijas projektu vadība” un “Elektronikas inženierijas pētniecības projekts” gala rezultātu nevērtē par kursu atbildīgais mācībspēks, bet atsevišķa komisija, kuru parasti veido to studiju kursu pasniedzēji, </w:t>
      </w:r>
      <w:r>
        <w:t>kuri pasniedz lekcijas paralēli projektu izstrādei. Tādējādi notiek tūlītējs novērtējums tam, vai studenti attiecīgajos studiju kursos iegūtās zināšanas un prasmes spēj pielietot reālu problēmu risināšanai. Paralēli tiek vērtētas arī vairākas vispārīgās pr</w:t>
      </w:r>
      <w:r>
        <w:t>asmes, piemēram, spēja komunicēt un diskutēt, spēja prezentēt projekta rezultātus, spēja sagatavot projekta dokumentuāciju u. c. Pēc projektu aizstāvēšanas notiek diskusija studiju programmas direktora vadībā, kurā tiek izvērtēta mērķu sasniegšana un pārru</w:t>
      </w:r>
      <w:r>
        <w:t xml:space="preserve">nāti soļi studiju programmas pilnveidošanai. </w:t>
      </w:r>
    </w:p>
    <w:p w:rsidR="005A5F44" w:rsidRDefault="007622A3">
      <w:pPr>
        <w:spacing w:after="220" w:line="360" w:lineRule="auto"/>
        <w:ind w:firstLine="0"/>
      </w:pPr>
      <w:r>
        <w:t>Studiju programma tiek īstenota kā pilna laika studiju programma, līdz ar to galvenās metodes ir darbs kontaktstundās docētāja vadībā un patstāvīgais darbs ārpus nodarbību laika. Studiju kursu ietvaros tiek pie</w:t>
      </w:r>
      <w:r>
        <w:t>dāvātas trīs nodarbību formas: lekcijas, praktiskās nodarbības un laboratorijas darbi. Patstāvīgais darbs tiek paredzēts kā darbs mājās, laboratorijās un bibliotēkā.</w:t>
      </w:r>
    </w:p>
    <w:p w:rsidR="005A5F44" w:rsidRDefault="007622A3">
      <w:pPr>
        <w:spacing w:after="220" w:line="360" w:lineRule="auto"/>
        <w:ind w:firstLine="0"/>
      </w:pPr>
      <w:r>
        <w:rPr>
          <w:b/>
          <w:bCs/>
        </w:rPr>
        <w:t xml:space="preserve">Lekcijās </w:t>
      </w:r>
      <w:r>
        <w:t>tiek izmantotas kā tradicionālas formas ar docētāja sagatavotu prezentāciju un skaidrojumiem par attiecīgo tēmu, tā arī interaktīvās darba formas, kad studenti iesaistās kā aktīvi lekciju dalībnieki. Studiju kursos, kuros studiju programmas īstenošanas lai</w:t>
      </w:r>
      <w:r>
        <w:t>kā ir identificētas problēmas, ka studenti regulāri saskarās ar laikietilpīgām problēmām praktisko darbu izpildē, tiek izmantoti apgrieztās klases (ang. flipped classroom) elementi. Šī pieeja ļauj studentiem teorētisko materiālu iepazīt pastāvīgi mājās, sa</w:t>
      </w:r>
      <w:r>
        <w:t>vukārt, klātienes nodarbību laikā uzsvars tiek likts tieši uz praktisko problēmu risināšanu, kas balstās uz iepriekš patstāvīgi apgūto teoriju. Rezultātā atbildīgais docētājs var sniegt tūlītēju atbalstu praktisko problēmu risināšānā, samazinot praktiso da</w:t>
      </w:r>
      <w:r>
        <w:t>rbu izpildei nepieicašamo laiku un paaugstinot mācīšanās efektivitāti. Šādas pieejas elementi tiek izmantoti vairākos studiju kursos, piemēram, ARM arhitektūras mikrokontrolieru programmēšana (2 KP) un Iegultās operētājsistēmas (4 KP).</w:t>
      </w:r>
    </w:p>
    <w:p w:rsidR="005A5F44" w:rsidRDefault="007622A3">
      <w:pPr>
        <w:spacing w:after="220" w:line="360" w:lineRule="auto"/>
        <w:ind w:firstLine="0"/>
      </w:pPr>
      <w:r>
        <w:rPr>
          <w:b/>
          <w:bCs/>
        </w:rPr>
        <w:lastRenderedPageBreak/>
        <w:t xml:space="preserve">Praktisko nodarbību </w:t>
      </w:r>
      <w:r>
        <w:t>laikā studējošie rēķina uzdevumus, veic shēmu un to elementu aprēķinus, specifisku prorgrammu vai iegulto sistēmu programmējumu izveidi. Šo nodarbību laikā notiek diskusijas un viedokļu apmaiņa par piemērotāko rezultāta sasniegšanas veidu. Prakiskās nodarb</w:t>
      </w:r>
      <w:r>
        <w:t>ības ir viena no galvenajām mācīšanas pieejamām, kas tiek izmantota studiju programmas īstenošanā. Papildus elektronikas inženierijas kursu sērijai studiju programmā ir nozīmīgs apjoms studiju kursu, kuri balstās uz praktiskām apmācībām (ang. learning-by-d</w:t>
      </w:r>
      <w:r>
        <w:t>oing), izmantojot mācību laboratorijās pieejamo aprīkojumu. Šādos kursos teorētiskā materiāla pasniegšana netiek stingri atdalītas no praktisko darbu norises. Tā vietā docētājs nodarbības sākumā sniedz ieskatu teorijā, kur šis ieskats parasti nepārsniedz 3</w:t>
      </w:r>
      <w:r>
        <w:t>0 min., bet pēc tam studenti uzreiz uzsāk praktisko uzdevumu izpildi, kas parasti izpaužās kādu noteiktu praktisku uzdevumu izpildē, izmantojot iepriekš apgūtos teorijas principus. Šāda pieeja tiek izmantota vairākos studiju kursos, piemēram Programmējamās</w:t>
      </w:r>
      <w:r>
        <w:t xml:space="preserve"> integrētās shēmas (4 KP), Automātiskās vadības sistēmas (3 KP), Heterogēnās skaitļošanas sistēmas (4 KP) un “Ievads LabVIEW un tā pielietojumi elektronikā (3 KP)”.</w:t>
      </w:r>
    </w:p>
    <w:p w:rsidR="005A5F44" w:rsidRDefault="007622A3">
      <w:pPr>
        <w:spacing w:after="220" w:line="360" w:lineRule="auto"/>
        <w:ind w:firstLine="0"/>
      </w:pPr>
      <w:r>
        <w:t>Savukārt, vairākos studiju kursos, kuru praktisko darbu izpildei ir nepieciešams izmantot i</w:t>
      </w:r>
      <w:r>
        <w:t>zstrādes plates (ang. development boards), studentiem uz mājām tiek izsniegti aprīkojuma komplekti, lai praktiskos darbus studenti varētu izpildīt arī ārpus Ventspils Augstskolas mācību laboratorijām. Papildu priekšrocības šādai pieejai ir, ka studenti var</w:t>
      </w:r>
      <w:r>
        <w:t xml:space="preserve"> pabeigt praktisko darbu izpildi savās dzīvesvietās sev piemērotā darba tempā, kā arī, ja ir vēlme, izmantot piešķirto aprīkojumu padziļinatu prasmju apguvei un individuālo projektu izstrādei. Šāda prakse tiek īstenota vairākos studiju kursos, ARM arhitekt</w:t>
      </w:r>
      <w:r>
        <w:t>ūras mikrokontrolieru programmēšana (2 KP),  Iegultās operētājsistēmas (4 KP), Programmējamās integrētās shēmas (4 KP) un Heterogēnās skaitļošanas sistēmas (4 KP). Nepieciešamā aprīkojuma izdali un tehnisko atbalstu problēmu gadījumā nodrošina ITF Inženier</w:t>
      </w:r>
      <w:r>
        <w:t>zinātņu nodaļas laboranti.</w:t>
      </w:r>
    </w:p>
    <w:p w:rsidR="005A5F44" w:rsidRDefault="007622A3">
      <w:pPr>
        <w:spacing w:after="220" w:line="360" w:lineRule="auto"/>
        <w:ind w:firstLine="0"/>
      </w:pPr>
      <w:r>
        <w:rPr>
          <w:b/>
          <w:bCs/>
        </w:rPr>
        <w:t>Laboratorijas darbu</w:t>
      </w:r>
      <w:r>
        <w:t xml:space="preserve"> laikā studējošie mācību laboratorijās patstāvīgi veic eksperimentus, saslēdz attiecīgajam kursam nepieciešamās shēmas un mēra shēmu un signālu parametrus. Eksperimentu mērķis parasti ir noteiktu teorētisko pri</w:t>
      </w:r>
      <w:r>
        <w:t>ncipu novērtēšana praksē un to analīze. Darba rezultāti tiek noformēti protokolu un atskaišu formā un nākamajās nodarbībās aizstāvēti. Studenti strādā gan indivdiuāli, gan grupās. Situācijās, kad darbs tiek izstrādāts grupās, tā rezultāti tomēr parasti  jā</w:t>
      </w:r>
      <w:r>
        <w:t xml:space="preserve">aizstāv katram studējošam individuāli. Laboratorijas darbi kā praktisko zināšananu, prasmju un </w:t>
      </w:r>
      <w:r>
        <w:lastRenderedPageBreak/>
        <w:t>kompetenču pamatapguves elements tiek izmantots vairākos studiju kursos, piemēram, “Satelītkomunikāciju sistēmas”(4 KP) un “Radiofrekvenču un mikroviļņu ierīces”</w:t>
      </w:r>
      <w:r>
        <w:t xml:space="preserve"> (4 KP).</w:t>
      </w:r>
    </w:p>
    <w:p w:rsidR="005A5F44" w:rsidRDefault="007622A3">
      <w:pPr>
        <w:spacing w:after="220" w:line="360" w:lineRule="auto"/>
        <w:ind w:firstLine="0"/>
      </w:pPr>
      <w:r>
        <w:rPr>
          <w:b/>
          <w:bCs/>
        </w:rPr>
        <w:t>Patstāvīgo studiju laikā</w:t>
      </w:r>
      <w:r>
        <w:t xml:space="preserve"> students mācību vielu apgūst patstāvīgi. Patstāvīgais darbs var notikt laboratorijās, bibliotēkā (kur atrodas arī brīvpieejas datori ar pieeju internetam).  Elektronikas programmas (gan bakalaura, gan maģistra) studentiem </w:t>
      </w:r>
      <w:r>
        <w:t>savu projektu izstrādei 24 stundas diennaktī ir pieejama studentu patstāvīgā darba telpa, kurā darbu organizē paši studenti.  Programmas docētāji (vairāk kā 90%) un studējošie izmanto e-mācību vidi Moodle. Platformā „Moodle” ir ievietoti studiju kursu mate</w:t>
      </w:r>
      <w:r>
        <w:t>riāli, lai papildus lekciju un nodarbību materiāliem foruma režīmā varētu notikt viedokļu un informācijas apmaiņa starp pasniedzēju un studentiem, kā arī starp pašiem studentiem. 90% kursu mācību materiāli ir pieejami elektroniskā formā (lekciju slaidi, la</w:t>
      </w:r>
      <w:r>
        <w:t>boratorijas darbu uzdevumi un apraksti, praktisko darbu uzdevumi, pārbaudes darbi, testi, kā arī citi ar kursu saistīti dokumenti un materiāli). Izmantojot elektronisko apmācības vidi, studentiem ir iespēja iesniegt savus noformētos laboratorijas darbu, iz</w:t>
      </w:r>
      <w:r>
        <w:t>pildīt testus, veikt mājas darbus un vēlāk aplūkot sava darba vērtējumu un kļūdu analīzi. Noris regulārs darbs, lai šajā vidē ievietoto kursu skaits aizvien palielinātos.</w:t>
      </w:r>
    </w:p>
    <w:p w:rsidR="005A5F44" w:rsidRDefault="007622A3">
      <w:pPr>
        <w:pStyle w:val="Heading3"/>
        <w:numPr>
          <w:ilvl w:val="2"/>
          <w:numId w:val="130"/>
        </w:numPr>
      </w:pPr>
      <w:bookmarkStart w:id="131" w:name="_lmj8gzkjnf5o" w:colFirst="0" w:colLast="0"/>
      <w:bookmarkEnd w:id="131"/>
      <w:r>
        <w:t xml:space="preserve">Ja studiju programmā ir paredzēta prakse, raksturot studējošajiem piedāvātās prakses </w:t>
      </w:r>
      <w:r>
        <w:t>iespējas, nodrošinājumu un darba organizāciju, tajā skaitā norādīt, vai augstskola palīdz studējošajiem atrast prakses vietu. Ja studiju programma tiek īstenota svešvalodā, sniegt informāciju, kā tiek nodrošinātas prakses iespējas svešvalodā, tajā skaitā ā</w:t>
      </w:r>
      <w:r>
        <w:t>rvalstu studējošajiem. Sniegt studiju programmā iekļauto studējošo prakšu uzdevumu sasaistes ar studiju programmā sasniedzamajiem studiju rezultātiem analīzi un novērtējumu</w:t>
      </w:r>
    </w:p>
    <w:p w:rsidR="005A5F44" w:rsidRDefault="007622A3">
      <w:pPr>
        <w:spacing w:after="220" w:line="360" w:lineRule="auto"/>
        <w:ind w:firstLine="0"/>
      </w:pPr>
      <w:r>
        <w:t>Prakses mērķis ir izmantot studiju procesā iegūtās teorētiskās zināšanas un praktis</w:t>
      </w:r>
      <w:r>
        <w:t>kās iemaņas konkrēto uzdevumu risināšanai praktiskajā vidē, lai veicinātu studējošo profesionālo zināšanu, prasmju un kompetenču attīstību un pilnveidošanu atbilstoši vadošā elektronikas inženiera kvalifikācijai.</w:t>
      </w:r>
    </w:p>
    <w:p w:rsidR="005A5F44" w:rsidRDefault="007622A3">
      <w:pPr>
        <w:spacing w:after="220" w:line="360" w:lineRule="auto"/>
        <w:ind w:firstLine="0"/>
      </w:pPr>
      <w:r>
        <w:t>Par studiju prakses organizēšanu un kontrol</w:t>
      </w:r>
      <w:r>
        <w:t xml:space="preserve">i ir atbildīgs studiju programmas direktors saskaņā ar VeA “Studiju programmas direktora” amata aprakstā noteiktajiem pienākumiem. Savukārt, studentu izvēlētās prakses vietas tiek izvērtētas un apstiprinātas fakultātes domes sēdē. </w:t>
      </w:r>
    </w:p>
    <w:p w:rsidR="005A5F44" w:rsidRDefault="007622A3">
      <w:pPr>
        <w:spacing w:after="220" w:line="360" w:lineRule="auto"/>
        <w:ind w:firstLine="0"/>
      </w:pPr>
      <w:r>
        <w:t>Prakses darba organizāci</w:t>
      </w:r>
      <w:r>
        <w:t xml:space="preserve">ja ir noteikta atbilstoši nolikumam “Profesionālā maģistra studiju programmas “Elektronika” prakses nolikums” (turpmāk tekstā – Prakses nolikums), kurš ir </w:t>
      </w:r>
      <w:r>
        <w:lastRenderedPageBreak/>
        <w:t>apstiprināts fakultātes domes sēdē (skat. 6.3. pielikumu). Prakse tiek īstenota saskaņā ar apstiprinā</w:t>
      </w:r>
      <w:r>
        <w:t xml:space="preserve">to studiju plānu un tās apjoms tiek noteikts saskaņā ar LR MK noteikumiem Nr. 512 „Noteikumi par otrā līmeņa profesionālās augstākās izglītības valsts standartu”. </w:t>
      </w:r>
    </w:p>
    <w:p w:rsidR="005A5F44" w:rsidRDefault="007622A3">
      <w:pPr>
        <w:spacing w:after="220" w:line="360" w:lineRule="auto"/>
        <w:ind w:firstLine="0"/>
      </w:pPr>
      <w:r>
        <w:t xml:space="preserve">Lai sasniegtu studiju programmā plānotos rezultātus un nodrošinātu profesionālo kompetenci, </w:t>
      </w:r>
      <w:r>
        <w:t>kas nepieciešama vadošajam elektronikas inženierim, programmas saturā tiek paredzēta prakse, kura dalīta divās daļās:</w:t>
      </w:r>
    </w:p>
    <w:p w:rsidR="005A5F44" w:rsidRDefault="007622A3">
      <w:pPr>
        <w:numPr>
          <w:ilvl w:val="0"/>
          <w:numId w:val="39"/>
        </w:numPr>
        <w:spacing w:line="360" w:lineRule="auto"/>
        <w:jc w:val="left"/>
        <w:rPr>
          <w:color w:val="000000"/>
        </w:rPr>
      </w:pPr>
      <w:r>
        <w:t xml:space="preserve">prakse 20 KP un 6 KP apjomā – studiju programmā ar apjomu 80 KP; </w:t>
      </w:r>
    </w:p>
    <w:p w:rsidR="005A5F44" w:rsidRDefault="007622A3">
      <w:pPr>
        <w:numPr>
          <w:ilvl w:val="0"/>
          <w:numId w:val="39"/>
        </w:numPr>
        <w:spacing w:after="80" w:line="360" w:lineRule="auto"/>
        <w:jc w:val="left"/>
        <w:rPr>
          <w:color w:val="000000"/>
        </w:rPr>
      </w:pPr>
      <w:r>
        <w:t>prakse 6 KP apjomā – studiju programmā ar apjomu 40 KP.</w:t>
      </w:r>
    </w:p>
    <w:p w:rsidR="005A5F44" w:rsidRDefault="007622A3">
      <w:pPr>
        <w:spacing w:after="220" w:line="360" w:lineRule="auto"/>
        <w:ind w:firstLine="0"/>
        <w:rPr>
          <w:b/>
          <w:bCs/>
        </w:rPr>
      </w:pPr>
      <w:r>
        <w:rPr>
          <w:b/>
          <w:bCs/>
        </w:rPr>
        <w:t>Prakses mērķis u</w:t>
      </w:r>
      <w:r>
        <w:rPr>
          <w:b/>
          <w:bCs/>
        </w:rPr>
        <w:t>n uzdevumi.</w:t>
      </w:r>
    </w:p>
    <w:p w:rsidR="005A5F44" w:rsidRDefault="007622A3">
      <w:pPr>
        <w:spacing w:after="220" w:line="360" w:lineRule="auto"/>
        <w:ind w:firstLine="0"/>
      </w:pPr>
      <w:r>
        <w:t>Prakses mērķis un uzdevumi ir noteikti Prakses nolikumā saskaņā ar: 1)vadošā elektronikas inženiera pienākumiem un uzdevumiem, kas ir noteikti profesijas standartā “Vadošais elektronikas inženieris”; 2) studiju programmas studiju rezultātiem (t</w:t>
      </w:r>
      <w:r>
        <w:t>urpmāk tekstā - SPSR), kas norādīti “Studiju kursu kartējumā sudiju programmas studiju rezultātu sasniegšanai” (turpmāk tekstā - Studiju rezultātu kartējums, skatīt. 6.2. pielikumu). Prakses nolikumā ir noteikti turpmāk minētie prakses uzdevumi:</w:t>
      </w:r>
    </w:p>
    <w:p w:rsidR="005A5F44" w:rsidRDefault="007622A3">
      <w:pPr>
        <w:numPr>
          <w:ilvl w:val="0"/>
          <w:numId w:val="54"/>
        </w:numPr>
        <w:spacing w:line="360" w:lineRule="auto"/>
        <w:jc w:val="left"/>
        <w:rPr>
          <w:color w:val="000000"/>
        </w:rPr>
      </w:pPr>
      <w:r>
        <w:t>veicināt s</w:t>
      </w:r>
      <w:r>
        <w:t>tudējošos izpratni par elektronikas inženiera profesionālās darbības pamatuzdevumiem un pienākumiem;</w:t>
      </w:r>
    </w:p>
    <w:p w:rsidR="005A5F44" w:rsidRDefault="007622A3">
      <w:pPr>
        <w:numPr>
          <w:ilvl w:val="0"/>
          <w:numId w:val="54"/>
        </w:numPr>
        <w:spacing w:line="360" w:lineRule="auto"/>
        <w:jc w:val="left"/>
        <w:rPr>
          <w:color w:val="000000"/>
        </w:rPr>
      </w:pPr>
      <w:r>
        <w:t>attīstīt profesionālās darbības pamatuzdevumu un pienākumu izpildei nepieciešamās profesionālās zināšanas, prasmes un kompetences, kas tiek attīstītas prak</w:t>
      </w:r>
      <w:r>
        <w:t>ses laikā padziļināti pildot vismaz vienu no turpmāk uzskaitītajiem pienākumiem:</w:t>
      </w:r>
    </w:p>
    <w:p w:rsidR="005A5F44" w:rsidRDefault="007622A3">
      <w:pPr>
        <w:numPr>
          <w:ilvl w:val="1"/>
          <w:numId w:val="54"/>
        </w:numPr>
        <w:spacing w:line="360" w:lineRule="auto"/>
        <w:jc w:val="left"/>
        <w:rPr>
          <w:color w:val="000000"/>
        </w:rPr>
      </w:pPr>
      <w:r>
        <w:t>augstas sarežģītības pakāpes elektronisko iekārtu un sistēmu izstrāde;</w:t>
      </w:r>
    </w:p>
    <w:p w:rsidR="005A5F44" w:rsidRDefault="007622A3">
      <w:pPr>
        <w:numPr>
          <w:ilvl w:val="1"/>
          <w:numId w:val="54"/>
        </w:numPr>
        <w:spacing w:line="360" w:lineRule="auto"/>
        <w:jc w:val="left"/>
        <w:rPr>
          <w:color w:val="000000"/>
        </w:rPr>
      </w:pPr>
      <w:r>
        <w:t>pētniecības un izstrādes projektu vadība;</w:t>
      </w:r>
    </w:p>
    <w:p w:rsidR="005A5F44" w:rsidRDefault="007622A3">
      <w:pPr>
        <w:numPr>
          <w:ilvl w:val="1"/>
          <w:numId w:val="54"/>
        </w:numPr>
        <w:spacing w:line="360" w:lineRule="auto"/>
        <w:jc w:val="left"/>
        <w:rPr>
          <w:color w:val="000000"/>
        </w:rPr>
      </w:pPr>
      <w:r>
        <w:t>zinātniskās pētniecības darbu veikšana.</w:t>
      </w:r>
    </w:p>
    <w:p w:rsidR="005A5F44" w:rsidRDefault="007622A3">
      <w:pPr>
        <w:numPr>
          <w:ilvl w:val="0"/>
          <w:numId w:val="54"/>
        </w:numPr>
        <w:spacing w:after="240" w:line="360" w:lineRule="auto"/>
        <w:jc w:val="left"/>
        <w:rPr>
          <w:color w:val="000000"/>
        </w:rPr>
      </w:pPr>
      <w:r>
        <w:t>pilnveidot profesionālās darbības pamatuzdevumu un pienākumu izpildei nepieciešamās vispārējās zināšanas un kompetences, t. sk. saskarsmes, komunikācijas, līderības u. c. prasmes un iemaņas.</w:t>
      </w:r>
    </w:p>
    <w:p w:rsidR="005A5F44" w:rsidRDefault="007622A3">
      <w:pPr>
        <w:spacing w:after="220" w:line="360" w:lineRule="auto"/>
        <w:ind w:firstLine="0"/>
      </w:pPr>
      <w:r>
        <w:lastRenderedPageBreak/>
        <w:t>Studējošo prakses uzdevumu un mērķu sasaiste ar SPSR ir norādīta Studiju rezultātu kartējumā un (skatīt 6.2. pielikumu) un prakses aprakstā, kas ir sniegts tādā pašā formā kā visi studiju kursu apraksti.</w:t>
      </w:r>
    </w:p>
    <w:p w:rsidR="005A5F44" w:rsidRDefault="007622A3">
      <w:pPr>
        <w:spacing w:after="220" w:line="360" w:lineRule="auto"/>
        <w:ind w:firstLine="0"/>
        <w:rPr>
          <w:b/>
          <w:bCs/>
        </w:rPr>
      </w:pPr>
      <w:r>
        <w:rPr>
          <w:b/>
          <w:bCs/>
        </w:rPr>
        <w:t>Prakses iespējas.</w:t>
      </w:r>
    </w:p>
    <w:p w:rsidR="005A5F44" w:rsidRDefault="007622A3">
      <w:pPr>
        <w:spacing w:after="220" w:line="360" w:lineRule="auto"/>
        <w:ind w:firstLine="0"/>
      </w:pPr>
      <w:r>
        <w:t>Līdz šim studentu izmantotās praks</w:t>
      </w:r>
      <w:r>
        <w:t>es iespējas var iedalīt trīs kategorijās:</w:t>
      </w:r>
    </w:p>
    <w:p w:rsidR="005A5F44" w:rsidRDefault="007622A3">
      <w:pPr>
        <w:numPr>
          <w:ilvl w:val="0"/>
          <w:numId w:val="40"/>
        </w:numPr>
        <w:spacing w:line="360" w:lineRule="auto"/>
        <w:jc w:val="left"/>
        <w:rPr>
          <w:color w:val="000000"/>
        </w:rPr>
      </w:pPr>
      <w:r>
        <w:t>Prakse nozares uzņēmumos un organizācijās Latvijā;</w:t>
      </w:r>
    </w:p>
    <w:p w:rsidR="005A5F44" w:rsidRDefault="007622A3">
      <w:pPr>
        <w:numPr>
          <w:ilvl w:val="0"/>
          <w:numId w:val="40"/>
        </w:numPr>
        <w:spacing w:line="360" w:lineRule="auto"/>
        <w:jc w:val="left"/>
        <w:rPr>
          <w:color w:val="000000"/>
        </w:rPr>
      </w:pPr>
      <w:r>
        <w:t>Prakse Ventspils Augstskolas zinātniskajā instititūtā Ventspils Starptautiskais radioastronomijas centrs;</w:t>
      </w:r>
    </w:p>
    <w:p w:rsidR="005A5F44" w:rsidRDefault="007622A3">
      <w:pPr>
        <w:numPr>
          <w:ilvl w:val="0"/>
          <w:numId w:val="40"/>
        </w:numPr>
        <w:spacing w:after="240" w:line="360" w:lineRule="auto"/>
        <w:jc w:val="left"/>
        <w:rPr>
          <w:color w:val="000000"/>
        </w:rPr>
      </w:pPr>
      <w:r>
        <w:t>Prakse uzņēmumos un organizācijās, izmantojot  programmas</w:t>
      </w:r>
      <w:r>
        <w:t xml:space="preserve"> Erasmus+ sniegtās iespējas.</w:t>
      </w:r>
    </w:p>
    <w:p w:rsidR="005A5F44" w:rsidRDefault="007622A3">
      <w:pPr>
        <w:spacing w:after="220" w:line="360" w:lineRule="auto"/>
        <w:ind w:firstLine="0"/>
        <w:rPr>
          <w:b/>
          <w:bCs/>
        </w:rPr>
      </w:pPr>
      <w:r>
        <w:rPr>
          <w:b/>
          <w:bCs/>
        </w:rPr>
        <w:t>Augstskolas sniegtais atbalsts prakses vietas atrašanā un izvēlē.</w:t>
      </w:r>
    </w:p>
    <w:p w:rsidR="005A5F44" w:rsidRDefault="007622A3">
      <w:pPr>
        <w:spacing w:after="220" w:line="360" w:lineRule="auto"/>
        <w:ind w:firstLine="0"/>
      </w:pPr>
      <w:r>
        <w:t>Ņemot vērā to, ka šobrīd Latvijā kritiski trūkst elektronikas inženieru, studentiem nav nekādu problēmu atrast prakses vietu. Reālā situācija ir tāda, ka prakses</w:t>
      </w:r>
      <w:r>
        <w:t xml:space="preserve"> vietu piedāvājums pārsniedz studentu skaitu. Tādēļ no augstskolas sniegtais atbalsts ir saistīts, nevis ar prakses vietas atrašanu, bet ar konsultāciju sniegšanu par piemērotākās prakses vietas izvēli atbilstošo studenta individuālajiem mērķiem un spējām.</w:t>
      </w:r>
      <w:r>
        <w:t xml:space="preserve"> Šādu atbalstu nodrošina studiju programmas direktors individuālās pārrunās ar studentiem.</w:t>
      </w:r>
    </w:p>
    <w:p w:rsidR="005A5F44" w:rsidRDefault="007622A3">
      <w:pPr>
        <w:spacing w:after="220" w:line="360" w:lineRule="auto"/>
        <w:ind w:firstLine="0"/>
        <w:rPr>
          <w:b/>
          <w:bCs/>
        </w:rPr>
      </w:pPr>
      <w:r>
        <w:rPr>
          <w:b/>
          <w:bCs/>
        </w:rPr>
        <w:t>Augstskolas sniegtais atbalsts praksei Erasmus+ programmas ietvaros.</w:t>
      </w:r>
    </w:p>
    <w:p w:rsidR="005A5F44" w:rsidRDefault="007622A3">
      <w:pPr>
        <w:spacing w:after="220" w:line="360" w:lineRule="auto"/>
        <w:ind w:firstLine="0"/>
      </w:pPr>
      <w:r>
        <w:t>Lai veicinātu studentu mobilitāti, un sekmētu SPSR sasniegšanu, studiju programmas ietvaros tiek</w:t>
      </w:r>
      <w:r>
        <w:t xml:space="preserve"> īstenots pastiprināts atbalsts studiju praksei ārzemēs Erasmus+ programmas ietvaros. Šāda veida atbalsts tiek veikts, programmas direktoram īstenojot turpmāk minētās aktivitātes:</w:t>
      </w:r>
    </w:p>
    <w:p w:rsidR="005A5F44" w:rsidRDefault="007622A3">
      <w:pPr>
        <w:numPr>
          <w:ilvl w:val="0"/>
          <w:numId w:val="13"/>
        </w:numPr>
        <w:spacing w:line="360" w:lineRule="auto"/>
        <w:jc w:val="left"/>
        <w:rPr>
          <w:color w:val="000000"/>
        </w:rPr>
      </w:pPr>
      <w:r>
        <w:t>Pārrunas ar studentiem par potenciālajām prakses vietām ārzemēs, individuāli</w:t>
      </w:r>
      <w:r>
        <w:t xml:space="preserve"> izvērtējot studentu mērķus, spējas, kompetences, un zināšanas;</w:t>
      </w:r>
    </w:p>
    <w:p w:rsidR="005A5F44" w:rsidRDefault="007622A3">
      <w:pPr>
        <w:numPr>
          <w:ilvl w:val="0"/>
          <w:numId w:val="13"/>
        </w:numPr>
        <w:spacing w:line="360" w:lineRule="auto"/>
        <w:jc w:val="left"/>
        <w:rPr>
          <w:color w:val="000000"/>
        </w:rPr>
      </w:pPr>
      <w:r>
        <w:t>Prakses vietas atrašana, kas balstās uz VeA uzkrātajiem kontaktiem dažādu starptautisko pētniecības projektu laikā;</w:t>
      </w:r>
    </w:p>
    <w:p w:rsidR="005A5F44" w:rsidRDefault="007622A3">
      <w:pPr>
        <w:numPr>
          <w:ilvl w:val="0"/>
          <w:numId w:val="13"/>
        </w:numPr>
        <w:spacing w:line="360" w:lineRule="auto"/>
        <w:jc w:val="left"/>
        <w:rPr>
          <w:color w:val="000000"/>
        </w:rPr>
      </w:pPr>
      <w:r>
        <w:t>Neformālas pārrunas ar potenciālo prakses vietu par veicamajiem uzdevumiem u</w:t>
      </w:r>
      <w:r>
        <w:t>n termiņiem;</w:t>
      </w:r>
    </w:p>
    <w:p w:rsidR="005A5F44" w:rsidRDefault="007622A3">
      <w:pPr>
        <w:numPr>
          <w:ilvl w:val="0"/>
          <w:numId w:val="13"/>
        </w:numPr>
        <w:spacing w:line="360" w:lineRule="auto"/>
        <w:jc w:val="left"/>
        <w:rPr>
          <w:color w:val="000000"/>
        </w:rPr>
      </w:pPr>
      <w:r>
        <w:lastRenderedPageBreak/>
        <w:t>Atbalsts dokumentu (CV, motivācijas vēstule, u. c.) sagatavošanā;</w:t>
      </w:r>
    </w:p>
    <w:p w:rsidR="005A5F44" w:rsidRDefault="007622A3">
      <w:pPr>
        <w:numPr>
          <w:ilvl w:val="0"/>
          <w:numId w:val="13"/>
        </w:numPr>
        <w:spacing w:line="360" w:lineRule="auto"/>
        <w:jc w:val="left"/>
        <w:rPr>
          <w:color w:val="000000"/>
        </w:rPr>
      </w:pPr>
      <w:r>
        <w:t>Vadlīniju sniegšana, lai studenti pilnvērtīgi sagatavotos prakses intervijām;</w:t>
      </w:r>
    </w:p>
    <w:p w:rsidR="005A5F44" w:rsidRDefault="007622A3">
      <w:pPr>
        <w:numPr>
          <w:ilvl w:val="0"/>
          <w:numId w:val="13"/>
        </w:numPr>
        <w:spacing w:after="240" w:line="360" w:lineRule="auto"/>
        <w:jc w:val="left"/>
        <w:rPr>
          <w:color w:val="000000"/>
        </w:rPr>
      </w:pPr>
      <w:r>
        <w:t>Konsultācijas dzīvesvietas atrašanai.</w:t>
      </w:r>
    </w:p>
    <w:p w:rsidR="005A5F44" w:rsidRDefault="007622A3">
      <w:pPr>
        <w:spacing w:after="220" w:line="360" w:lineRule="auto"/>
        <w:ind w:firstLine="0"/>
      </w:pPr>
      <w:r>
        <w:t>Savukārt, visu formālo atbalstu un papildu studentu izvērtēju</w:t>
      </w:r>
      <w:r>
        <w:t>mu nodrošina Ventspils Augstskolas Studiju nodaļas personāls, kas atbild par ārējo sakaru jautājumiem.</w:t>
      </w:r>
    </w:p>
    <w:p w:rsidR="005A5F44" w:rsidRDefault="007622A3">
      <w:pPr>
        <w:spacing w:after="220" w:line="360" w:lineRule="auto"/>
        <w:ind w:firstLine="0"/>
      </w:pPr>
      <w:r>
        <w:t>Rezultātā katru gadu vairāki studiju programmas “Elektronika” 2. kursa studenti praksi iziet ārvalstīs.</w:t>
      </w:r>
    </w:p>
    <w:p w:rsidR="005A5F44" w:rsidRDefault="007622A3">
      <w:pPr>
        <w:spacing w:after="200"/>
        <w:ind w:firstLine="0"/>
        <w:jc w:val="left"/>
      </w:pPr>
      <w:r>
        <w:t>Pielikumā 6.3. Prakses nolikums.</w:t>
      </w:r>
    </w:p>
    <w:p w:rsidR="005A5F44" w:rsidRDefault="007622A3">
      <w:pPr>
        <w:pStyle w:val="Heading3"/>
        <w:numPr>
          <w:ilvl w:val="2"/>
          <w:numId w:val="130"/>
        </w:numPr>
        <w:spacing w:before="200"/>
      </w:pPr>
      <w:bookmarkStart w:id="132" w:name="_1vn3s7a1w7mi" w:colFirst="0" w:colLast="0"/>
      <w:bookmarkEnd w:id="132"/>
      <w:r>
        <w:t xml:space="preserve">Doktora studiju </w:t>
      </w:r>
      <w:r>
        <w:t>programmas studējošajiem nodrošināto promocijas iespēju un promocijas procesa novērtējums un raksturojums</w:t>
      </w:r>
    </w:p>
    <w:p w:rsidR="005A5F44" w:rsidRDefault="007622A3">
      <w:pPr>
        <w:ind w:left="1224" w:firstLine="0"/>
        <w:rPr>
          <w:b/>
          <w:bCs/>
        </w:rPr>
      </w:pPr>
      <w:r>
        <w:rPr>
          <w:b/>
          <w:bCs/>
        </w:rPr>
        <w:t>-</w:t>
      </w:r>
    </w:p>
    <w:p w:rsidR="005A5F44" w:rsidRDefault="007622A3">
      <w:pPr>
        <w:pStyle w:val="Heading3"/>
        <w:numPr>
          <w:ilvl w:val="2"/>
          <w:numId w:val="130"/>
        </w:numPr>
      </w:pPr>
      <w:bookmarkStart w:id="133" w:name="_n2tm479q7mwx" w:colFirst="0" w:colLast="0"/>
      <w:bookmarkEnd w:id="133"/>
      <w:r>
        <w:t>Analīze un novērtējums par studējošo noslēguma darbu tēmām, to aktualitāti nozarē, tajā skaitā darba tirgū, un noslēguma darbu vērtējumiem</w:t>
      </w:r>
    </w:p>
    <w:p w:rsidR="005A5F44" w:rsidRDefault="007622A3">
      <w:pPr>
        <w:spacing w:after="220" w:line="360" w:lineRule="auto"/>
        <w:ind w:firstLine="0"/>
      </w:pPr>
      <w:r>
        <w:t>Noslēguma darba tēmas studējošie izvēlās pastāvīgi, konsultējoties ar zinātniskajiem vadītājiem. Parasti šīs tēmas ir saistītas ar zinātniskajiem projektiem, kuros studenti ir iesaistījušies studiju laikā vai arī tie studenti, kuri ir uzsākuši darba gaitas</w:t>
      </w:r>
      <w:r>
        <w:t>, savu tēmu saista ar aktualitātēm savā darbā vietā.</w:t>
      </w:r>
    </w:p>
    <w:p w:rsidR="005A5F44" w:rsidRDefault="007622A3">
      <w:pPr>
        <w:spacing w:after="220" w:line="360" w:lineRule="auto"/>
        <w:ind w:firstLine="0"/>
      </w:pPr>
      <w:r>
        <w:t>Vairumu maģistra darbu tēmas varētu iedalīt šādās kategorijās (kuras ir nozarē un darba tirgū aktuālas):</w:t>
      </w:r>
    </w:p>
    <w:p w:rsidR="005A5F44" w:rsidRDefault="007622A3">
      <w:pPr>
        <w:numPr>
          <w:ilvl w:val="0"/>
          <w:numId w:val="37"/>
        </w:numPr>
        <w:jc w:val="left"/>
        <w:rPr>
          <w:color w:val="000000"/>
        </w:rPr>
      </w:pPr>
      <w:r>
        <w:t>specifisku iekārtu vai sistēmu izstrāde;</w:t>
      </w:r>
    </w:p>
    <w:p w:rsidR="005A5F44" w:rsidRDefault="007622A3">
      <w:pPr>
        <w:numPr>
          <w:ilvl w:val="0"/>
          <w:numId w:val="37"/>
        </w:numPr>
        <w:jc w:val="left"/>
        <w:rPr>
          <w:color w:val="000000"/>
        </w:rPr>
      </w:pPr>
      <w:r>
        <w:t>signālapstrādes algoritmu implementācija iegultajās sistē</w:t>
      </w:r>
      <w:r>
        <w:t>mās;</w:t>
      </w:r>
    </w:p>
    <w:p w:rsidR="005A5F44" w:rsidRDefault="007622A3">
      <w:pPr>
        <w:numPr>
          <w:ilvl w:val="0"/>
          <w:numId w:val="37"/>
        </w:numPr>
        <w:spacing w:after="80"/>
        <w:jc w:val="left"/>
        <w:rPr>
          <w:color w:val="000000"/>
        </w:rPr>
      </w:pPr>
      <w:r>
        <w:t>eksperimentālu mērījumu stendu izstrāde.</w:t>
      </w:r>
    </w:p>
    <w:p w:rsidR="005A5F44" w:rsidRDefault="007622A3">
      <w:pPr>
        <w:spacing w:after="220" w:line="360" w:lineRule="auto"/>
        <w:ind w:firstLine="0"/>
      </w:pPr>
      <w:r>
        <w:t>Maģistra darba aktualitāti darba tirgū parāda arī tas, ka vairums no maģistra darba tēmām studenti izvēlās saistībā ar saviem darba pienākumiem savās darba vietās. Uz izstrādi balstītu projektu īstenošana tiešā</w:t>
      </w:r>
      <w:r>
        <w:t xml:space="preserve"> veidā saistās ar studiju programmas mērķiem.</w:t>
      </w:r>
    </w:p>
    <w:p w:rsidR="005A5F44" w:rsidRDefault="007622A3">
      <w:pPr>
        <w:pStyle w:val="Heading2"/>
        <w:numPr>
          <w:ilvl w:val="1"/>
          <w:numId w:val="130"/>
        </w:numPr>
      </w:pPr>
      <w:bookmarkStart w:id="134" w:name="_2ktd97wmgq5c" w:colFirst="0" w:colLast="0"/>
      <w:bookmarkEnd w:id="134"/>
      <w:r>
        <w:t>Studiju programmas resursi un nodrošinājums</w:t>
      </w:r>
    </w:p>
    <w:p w:rsidR="005A5F44" w:rsidRDefault="007622A3">
      <w:pPr>
        <w:pStyle w:val="Heading3"/>
        <w:numPr>
          <w:ilvl w:val="2"/>
          <w:numId w:val="130"/>
        </w:numPr>
      </w:pPr>
      <w:bookmarkStart w:id="135" w:name="_sht7f06svq75" w:colFirst="0" w:colLast="0"/>
      <w:bookmarkEnd w:id="135"/>
      <w:r>
        <w:lastRenderedPageBreak/>
        <w:t xml:space="preserve">Novērtēt resursu un nodrošinājuma (studiju bāzes, zinātnes bāzes (ja attiecināms), informatīvās bāzes (tai skaitā bibliotēkas), materiāli tehniskās bāzes) atbilstību </w:t>
      </w:r>
      <w:r>
        <w:t>studiju programmas īstenošanas nosacījumiem un studiju rezultātu sasniegšanai</w:t>
      </w:r>
    </w:p>
    <w:p w:rsidR="005A5F44" w:rsidRDefault="007622A3">
      <w:pPr>
        <w:spacing w:after="220" w:line="360" w:lineRule="auto"/>
        <w:ind w:firstLine="0"/>
      </w:pPr>
      <w:r>
        <w:t>Studiju programmas “Elektronika” studiju process balstās uz centrālajiem resursiem un nodrošinājumu, kas aprakstīti pašnovērtējuma ziņojuma 1.3.1. - 1.3.3. apakšnodaļās. Savukārt</w:t>
      </w:r>
      <w:r>
        <w:t>, attiecībā uz studiju programmai specifiskajiem resursiem un nodrošinājumu informācija ir sniegta turpmākajā tekstā.</w:t>
      </w:r>
    </w:p>
    <w:p w:rsidR="005A5F44" w:rsidRDefault="007622A3">
      <w:pPr>
        <w:spacing w:after="220" w:line="360" w:lineRule="auto"/>
        <w:ind w:firstLine="0"/>
      </w:pPr>
      <w:r>
        <w:t>Studiju programmas “Elektronika” studiju process ir balstīts uz individuālo projektu, laboratorijas darbu un praktisko darbu izstrādi. Lai</w:t>
      </w:r>
      <w:r>
        <w:t xml:space="preserve"> nodrošinātu šos procesus VeA ITF ir izveidotas vairākas modernas mācību laboratorijas, kuras regulāri tiek atjaunotas.</w:t>
      </w:r>
    </w:p>
    <w:p w:rsidR="005A5F44" w:rsidRDefault="007622A3">
      <w:pPr>
        <w:spacing w:after="220" w:line="360" w:lineRule="auto"/>
        <w:ind w:firstLine="0"/>
        <w:rPr>
          <w:b/>
          <w:bCs/>
        </w:rPr>
      </w:pPr>
      <w:r>
        <w:rPr>
          <w:b/>
          <w:bCs/>
        </w:rPr>
        <w:t>Studiju programmas nodrošināšanai pieejamo laboratoriju saraksts.</w:t>
      </w:r>
    </w:p>
    <w:p w:rsidR="005A5F44" w:rsidRDefault="007622A3">
      <w:pPr>
        <w:numPr>
          <w:ilvl w:val="0"/>
          <w:numId w:val="112"/>
        </w:numPr>
        <w:spacing w:line="360" w:lineRule="auto"/>
        <w:rPr>
          <w:color w:val="000000"/>
        </w:rPr>
      </w:pPr>
      <w:r>
        <w:rPr>
          <w:b/>
          <w:bCs/>
        </w:rPr>
        <w:t>Elektrisko mērījumu laboratorija (E1).</w:t>
      </w:r>
      <w:r>
        <w:t xml:space="preserve"> Elektrisko mērījumu laboratorij</w:t>
      </w:r>
      <w:r>
        <w:t>a nodrošināta ar standarta elektronikas mēraparatūru un papildaprīkojumu, piemēram, elektrobarošanas blokiem, signālu ģeneratoriem, multimetriem, osciloskopiem un lodēšanas aprīkojumu. Laboratorijā ir 8 darba vietas, kur vienā darba vietā vienlaicīgi var s</w:t>
      </w:r>
      <w:r>
        <w:t>trādāt 2 studenti.</w:t>
      </w:r>
    </w:p>
    <w:p w:rsidR="005A5F44" w:rsidRDefault="007622A3">
      <w:pPr>
        <w:numPr>
          <w:ilvl w:val="0"/>
          <w:numId w:val="112"/>
        </w:numPr>
        <w:spacing w:line="360" w:lineRule="auto"/>
        <w:rPr>
          <w:color w:val="000000"/>
        </w:rPr>
      </w:pPr>
      <w:r>
        <w:rPr>
          <w:b/>
          <w:bCs/>
        </w:rPr>
        <w:t>Ciparu elektronikas laboratorija (E2).</w:t>
      </w:r>
      <w:r>
        <w:t xml:space="preserve"> Ciparu elektronikas laboratorijas ir veidota uz "LUCAS-NUELLE UniTrain" sistēmu bāzes, uz kuru pamata tiek nodrošināti laboratorijas darbi: 1) ciparu elektronikā; 2) pusvadītāju elektronikā; 3) elek</w:t>
      </w:r>
      <w:r>
        <w:t>trobarošanas sistēmās; 4) radiofrekvenču elektroniskajās sistēmās. Laboratorijā ir 8 darba vietas, kur vienā darba vietā vienlaicīgi var strādāt 2 studenti. Katrā darba vietā atrodas vienas "LUCAS-NUELLE UniTrain" ar laboratorijas darbu izpildei nepiecieša</w:t>
      </w:r>
      <w:r>
        <w:t>majiem papildmoduļiem.</w:t>
      </w:r>
    </w:p>
    <w:p w:rsidR="005A5F44" w:rsidRDefault="007622A3">
      <w:pPr>
        <w:numPr>
          <w:ilvl w:val="0"/>
          <w:numId w:val="112"/>
        </w:numPr>
        <w:spacing w:line="360" w:lineRule="auto"/>
        <w:rPr>
          <w:color w:val="000000"/>
        </w:rPr>
      </w:pPr>
      <w:r>
        <w:rPr>
          <w:b/>
          <w:bCs/>
        </w:rPr>
        <w:t xml:space="preserve">Signālu apstrādes laboratorija (E3). </w:t>
      </w:r>
      <w:r>
        <w:t xml:space="preserve">Signālu apstrādes laboratorija ir veidota uz "National Instruments" izplatīto     virtuālo  mērinstrumentu  sistēmu    "ELVIS  un    Emona  Datex (Eksperiments    in    Modern    Analogue    &amp;    </w:t>
      </w:r>
      <w:r>
        <w:t>Digital    Telecommunications)"  laboratorijas stendu bāzes, katrā darba vietā paredzot vienu stendu. Lai izmantotu iepriekš minētos stendus, katrs dators šajā laboratorijā ir aprīkots ar "LabVIEW" programmatūru. Papildus katrā šīs laboratorijas darba viet</w:t>
      </w:r>
      <w:r>
        <w:t xml:space="preserve">ā ir pieejamas "Ettus Research" ražotās programvadāmā radio platformas "N210" ar vairākām meitasplatēm. Šajā laboratorijā katrā darba vietā daļēji tiek nodrošināts ar iegulto sistēmu (precīzāk - FPGA) programmēšanu </w:t>
      </w:r>
      <w:r>
        <w:lastRenderedPageBreak/>
        <w:t>saistītais studiju process, izmantojot "t</w:t>
      </w:r>
      <w:r>
        <w:t>erasIC" ražotās FPGA prototipēšanas plates "Cyclone V GX Starter Kit". Laboratorijā ir 8 darba vietas, kur vienā darba vietā vienlaicīgi var strādāt 2 studenti.</w:t>
      </w:r>
    </w:p>
    <w:p w:rsidR="005A5F44" w:rsidRDefault="007622A3">
      <w:pPr>
        <w:numPr>
          <w:ilvl w:val="0"/>
          <w:numId w:val="112"/>
        </w:numPr>
        <w:spacing w:line="360" w:lineRule="auto"/>
        <w:rPr>
          <w:color w:val="000000"/>
        </w:rPr>
      </w:pPr>
      <w:r>
        <w:rPr>
          <w:b/>
          <w:bCs/>
        </w:rPr>
        <w:t>Optikas un optoelektronikas laboratorija (E6).</w:t>
      </w:r>
      <w:r>
        <w:t xml:space="preserve"> Šajā laboratorijā tiek veikti laboratorijas darb</w:t>
      </w:r>
      <w:r>
        <w:t>i optikā un optoelektronikā. Laboratorija ir aprīkota ar firmu  "OptoSci", "Newport", "Edmund Optics" u. c. iekārtām.  Laboratorijā ir 8 darba vietas, kur vienā darba vietā vienlaicīgi var strādāt 2 studenti.</w:t>
      </w:r>
    </w:p>
    <w:p w:rsidR="005A5F44" w:rsidRDefault="007622A3">
      <w:pPr>
        <w:numPr>
          <w:ilvl w:val="0"/>
          <w:numId w:val="112"/>
        </w:numPr>
        <w:spacing w:line="360" w:lineRule="auto"/>
        <w:rPr>
          <w:color w:val="000000"/>
        </w:rPr>
      </w:pPr>
      <w:r>
        <w:rPr>
          <w:b/>
          <w:bCs/>
        </w:rPr>
        <w:t>Fizikas laboratorija (E8).</w:t>
      </w:r>
      <w:r>
        <w:t xml:space="preserve"> Šajā laboratorijā ti</w:t>
      </w:r>
      <w:r>
        <w:t>ek veikti fizikas laboratorijas darbi,  apskatot tēmas: mehānika, elektrība un magnētisms. Laboratorijas aprīkojums ir balstīts uz "PHYWE" iekārtām. Laboratorijā ir 10 darba vietas, kur vienā darba vietā vienlaicīgi var strādāt 2 studenti.</w:t>
      </w:r>
    </w:p>
    <w:p w:rsidR="005A5F44" w:rsidRDefault="007622A3">
      <w:pPr>
        <w:numPr>
          <w:ilvl w:val="0"/>
          <w:numId w:val="112"/>
        </w:numPr>
        <w:spacing w:line="360" w:lineRule="auto"/>
        <w:rPr>
          <w:color w:val="000000"/>
        </w:rPr>
      </w:pPr>
      <w:r>
        <w:rPr>
          <w:b/>
          <w:bCs/>
        </w:rPr>
        <w:t>Mehatronisko sis</w:t>
      </w:r>
      <w:r>
        <w:rPr>
          <w:b/>
          <w:bCs/>
        </w:rPr>
        <w:t>tēmu laboratorija (D208).</w:t>
      </w:r>
      <w:r>
        <w:t xml:space="preserve"> Šajā laboratorijā tiek apgūti elektropneimatisko sistēmu pamati, izmantojot “Festo” aprīkojumu. Laboratorijā ir 8 darba vietas, kur vienā darba vietā vienlaicīgi var strādāt 2 studenti.</w:t>
      </w:r>
    </w:p>
    <w:p w:rsidR="005A5F44" w:rsidRDefault="007622A3">
      <w:pPr>
        <w:numPr>
          <w:ilvl w:val="0"/>
          <w:numId w:val="112"/>
        </w:numPr>
        <w:spacing w:line="360" w:lineRule="auto"/>
        <w:rPr>
          <w:color w:val="000000"/>
        </w:rPr>
      </w:pPr>
      <w:r>
        <w:rPr>
          <w:b/>
          <w:bCs/>
        </w:rPr>
        <w:t>Prototipēšanas laboratorijas (D04).</w:t>
      </w:r>
      <w:r>
        <w:t xml:space="preserve"> Šīs labo</w:t>
      </w:r>
      <w:r>
        <w:t>ratorijas mērķis ir nodrošināt studentiem piekļuvi profesionālām prototipēšanas aprīkojuma patstāvīgo projektu izstrādei. Prototipēšanas laboratorijā atrods "LPKF" iekārtas iespiedplašu izgatavošanai un "Hakko" lodēšanas aprīkojums.</w:t>
      </w:r>
    </w:p>
    <w:p w:rsidR="005A5F44" w:rsidRDefault="007622A3">
      <w:pPr>
        <w:numPr>
          <w:ilvl w:val="0"/>
          <w:numId w:val="112"/>
        </w:numPr>
        <w:spacing w:line="360" w:lineRule="auto"/>
        <w:rPr>
          <w:color w:val="000000"/>
        </w:rPr>
      </w:pPr>
      <w:r>
        <w:rPr>
          <w:b/>
          <w:bCs/>
        </w:rPr>
        <w:t>Robotikas un sensoru laboratorija (D207).</w:t>
      </w:r>
      <w:r>
        <w:t xml:space="preserve"> Šīs laboratorijas mērķis ir nodrošināt studentus ar iespēju pildīt praktiskos darbus, izmantojot Festo PLC un industriālo robotroku stendus. Laboratorijā ir 6 darba vietas, kur vienā darba vietā vienlaicīgi var str</w:t>
      </w:r>
      <w:r>
        <w:t xml:space="preserve">ādāt 2 studenti. </w:t>
      </w:r>
    </w:p>
    <w:p w:rsidR="005A5F44" w:rsidRDefault="007622A3">
      <w:pPr>
        <w:numPr>
          <w:ilvl w:val="0"/>
          <w:numId w:val="112"/>
        </w:numPr>
        <w:spacing w:line="360" w:lineRule="auto"/>
        <w:rPr>
          <w:color w:val="000000"/>
        </w:rPr>
      </w:pPr>
      <w:r>
        <w:rPr>
          <w:b/>
          <w:bCs/>
        </w:rPr>
        <w:t>Radioamatieru stacija (E801).</w:t>
      </w:r>
      <w:r>
        <w:t xml:space="preserve"> Šīs laboratorijas mērķis ir nodrošināt aprīkojumu bezvadu komunikācijas sistēmu apguvei. Radioamatieru stacijā stuentiem ir pieejams aprīkojums komunikāciju veikšanai : 1) ar citām radio stacijām; 2) satelīti</w:t>
      </w:r>
      <w:r>
        <w:t>em; 3) kuģiem un lidaparātiem. Papildus komunikāciju aprīkojumam ir pieejami "Rohde &amp; Schwarz" un "Agilent"  mērinstrumenti (spektra analizatori, vektoru signālu  ģeneratori, vektoru  ķēžu analizatori, osciloskopi)) komunikāciju iekārtu izstrādei.</w:t>
      </w:r>
    </w:p>
    <w:p w:rsidR="005A5F44" w:rsidRDefault="007622A3">
      <w:pPr>
        <w:numPr>
          <w:ilvl w:val="0"/>
          <w:numId w:val="112"/>
        </w:numPr>
        <w:spacing w:after="240" w:line="360" w:lineRule="auto"/>
        <w:rPr>
          <w:color w:val="000000"/>
        </w:rPr>
      </w:pPr>
      <w:r>
        <w:rPr>
          <w:b/>
          <w:bCs/>
        </w:rPr>
        <w:t>Praktisko darbu telpa (B3).</w:t>
      </w:r>
      <w:r>
        <w:t xml:space="preserve"> Daudzfunkcionāla telpa ar mērķi nodrošināt studentiem vidi praktisku projektu īstenošanai ārpus nodarbību laika. Telpā ir 8 "Treston" modulāru darba galdu bāzes veidotas darba vietas, kur katra darba vieta ir aprīkota ar lodēšan</w:t>
      </w:r>
      <w:r>
        <w:t xml:space="preserve">as aprīkojumu </w:t>
      </w:r>
      <w:r>
        <w:lastRenderedPageBreak/>
        <w:t>- lodēšanas stacija, karstā gaisa staciju, lodēšanas tvaiku atsūcēju, iespiedplašu turētājiem un citiem instrumentiem. Telpā ir pieejams lāzergriezējs/gravieris, kā arī "MakerBot" 3D printeris.</w:t>
      </w:r>
    </w:p>
    <w:p w:rsidR="005A5F44" w:rsidRDefault="007622A3">
      <w:pPr>
        <w:spacing w:after="220" w:line="360" w:lineRule="auto"/>
        <w:ind w:firstLine="0"/>
        <w:rPr>
          <w:b/>
          <w:bCs/>
        </w:rPr>
      </w:pPr>
      <w:r>
        <w:rPr>
          <w:b/>
          <w:bCs/>
        </w:rPr>
        <w:t>Mācību laboratoriju uzturēšana un tehniskais atb</w:t>
      </w:r>
      <w:r>
        <w:rPr>
          <w:b/>
          <w:bCs/>
        </w:rPr>
        <w:t>alsts docētājiem un studentiem</w:t>
      </w:r>
    </w:p>
    <w:p w:rsidR="005A5F44" w:rsidRDefault="007622A3">
      <w:pPr>
        <w:spacing w:after="220" w:line="360" w:lineRule="auto"/>
        <w:ind w:firstLine="0"/>
      </w:pPr>
      <w:r>
        <w:t>Par inženierzinātņu laboratoriju uzturēšanu un tehniskā atbalsta nodrošināšanu ir atbildīgs ITF struktūrvienības Inženierzinātņu nodaļas vadītājs, kura pakļautībā ir vairāki laboranti. Inženierzinātņu nodaļas laboranti nodroš</w:t>
      </w:r>
      <w:r>
        <w:t xml:space="preserve">ina studiju virziena pasniedzēju un studentu sekmīgu darbu VeA laboratorijās. Tas iekļauj regulāru laboratorijas darbu aparatūras, elektronisko iekārtu un citas nepieciešamās tehnikas uzstādīšanu, tehnisko apkopi, uzskaiti un marķēšanu, tās diagnostiku un </w:t>
      </w:r>
      <w:r>
        <w:t>nelielu remontu savas kompetences ietvaros, datoru konfigurēšanu atbilstoši pasniedzēju norādījumiem, nepieciešamās programmatūras instalāciju darbavietu datoros u. c. pienākumus.</w:t>
      </w:r>
    </w:p>
    <w:p w:rsidR="005A5F44" w:rsidRDefault="007622A3">
      <w:pPr>
        <w:spacing w:after="220" w:line="360" w:lineRule="auto"/>
        <w:ind w:firstLine="0"/>
        <w:rPr>
          <w:b/>
          <w:bCs/>
        </w:rPr>
      </w:pPr>
      <w:r>
        <w:rPr>
          <w:b/>
          <w:bCs/>
        </w:rPr>
        <w:t>Mācību laboratorijās pieejamo resursu atjaunošana un papildināšana.</w:t>
      </w:r>
    </w:p>
    <w:p w:rsidR="005A5F44" w:rsidRDefault="007622A3">
      <w:pPr>
        <w:spacing w:after="220" w:line="360" w:lineRule="auto"/>
        <w:ind w:firstLine="0"/>
      </w:pPr>
      <w:r>
        <w:t>No finan</w:t>
      </w:r>
      <w:r>
        <w:t>siālā aspekta mācību laboratorijās pieejamo resursu atjaunošana un papildināšanas tiek veikta no diviem finanšu avotiem: projektu finansējums un fakultātes budžeta līdzekļi.</w:t>
      </w:r>
    </w:p>
    <w:p w:rsidR="005A5F44" w:rsidRDefault="007622A3">
      <w:pPr>
        <w:spacing w:after="220" w:line="360" w:lineRule="auto"/>
        <w:ind w:firstLine="0"/>
      </w:pPr>
      <w:r>
        <w:t>Fakultātes budžetā ik gadu paredzēti vidēji 7000 EUR tehnisko mācību līdzekļu un m</w:t>
      </w:r>
      <w:r>
        <w:t>ateriālu atjaunošanai. Par šī budžeta izlietošanu ir atbildīgs ITF Inženierzinātņu nodaļas vadītājs, savukārt tehniskos procesus nodrošina ITF Inženierzinātņu nodaļas laboranti.</w:t>
      </w:r>
    </w:p>
    <w:p w:rsidR="005A5F44" w:rsidRDefault="007622A3">
      <w:pPr>
        <w:spacing w:after="220" w:line="360" w:lineRule="auto"/>
        <w:ind w:firstLine="0"/>
      </w:pPr>
      <w:r>
        <w:t>VeA infrastrukturas attīstībai regulāri tiek piesaistīts projektu finansējums.</w:t>
      </w:r>
      <w:r>
        <w:t xml:space="preserve"> Ievērojama nozīme ir VeA 2018. - 2021. g. ir īstenotajam  projektam “Ventspils Augstskolas STEM mācību programmu modernizācija” ESF SAM 8.1.1. ietvaros. Šī projekta ietvaros tieši ar elektroniku saistīto inženierzinātņu studiju īstenošanai nepieciešamā ap</w:t>
      </w:r>
      <w:r>
        <w:t xml:space="preserve">rīkojuma papildināšanai tika atvēlēti aptuveni 130000 EUR. Papildus jāpiemin, ka arī projekta “Next Generation Micro Cities of Europe” (No.UIA03-250) ietvaros tika veikta mācību laboratoriju aprīkojuma papildināšana, veicot investīcijas aptuveni 15000 EUR </w:t>
      </w:r>
      <w:r>
        <w:t>apjomā.</w:t>
      </w:r>
    </w:p>
    <w:p w:rsidR="005A5F44" w:rsidRDefault="007622A3">
      <w:pPr>
        <w:spacing w:after="220" w:line="360" w:lineRule="auto"/>
        <w:ind w:firstLine="0"/>
        <w:rPr>
          <w:b/>
          <w:bCs/>
        </w:rPr>
      </w:pPr>
      <w:r>
        <w:rPr>
          <w:b/>
          <w:bCs/>
        </w:rPr>
        <w:t>Mācību laboratoriju pieejamība.</w:t>
      </w:r>
    </w:p>
    <w:p w:rsidR="005A5F44" w:rsidRDefault="007622A3">
      <w:pPr>
        <w:spacing w:after="220" w:line="360" w:lineRule="auto"/>
        <w:ind w:firstLine="0"/>
      </w:pPr>
      <w:r>
        <w:lastRenderedPageBreak/>
        <w:t>VeA ITF tiek īstenota prakse, ka mācību laboratorijas studentiem ir brīvi pieejamas visu dienakti katru dienu nedēļā jeb 24/7 režīmā. Pieejamība tiek nodrošināta divējādi - studentiem pieeju laboratorijām nodrošina l</w:t>
      </w:r>
      <w:r>
        <w:t>aboranti vai arī VeA dežurants, kurš dežuranta telpā ir pieejams jebkurā laikā. Laboratoriju brīvā pieejamība ļauj īstenot studencentrētu mācību procesu tādā veidā, ka studenti darbu laboratorijās var apvienot ar citām individuālām aktivitātēm vai vajadzīb</w:t>
      </w:r>
      <w:r>
        <w:t xml:space="preserve">ām, piemēram, darbu vai kādām citām ārpusstudiju aktivitātēm. </w:t>
      </w:r>
    </w:p>
    <w:p w:rsidR="005A5F44" w:rsidRDefault="007622A3">
      <w:pPr>
        <w:spacing w:after="220" w:line="360" w:lineRule="auto"/>
        <w:ind w:firstLine="0"/>
        <w:rPr>
          <w:b/>
          <w:bCs/>
        </w:rPr>
      </w:pPr>
      <w:r>
        <w:rPr>
          <w:b/>
          <w:bCs/>
        </w:rPr>
        <w:t>Materiāli studentu projektu īstenošanai.</w:t>
      </w:r>
    </w:p>
    <w:p w:rsidR="005A5F44" w:rsidRDefault="007622A3">
      <w:pPr>
        <w:spacing w:after="220" w:line="360" w:lineRule="auto"/>
        <w:ind w:firstLine="0"/>
      </w:pPr>
      <w:r>
        <w:t>Ņemot vērā to, ka studiju process šajā programmā lielā mērā ir balstīts uz projektorientētu mācīšanas metodi, studentiem tiek nodrošinātas bezmaksas kom</w:t>
      </w:r>
      <w:r>
        <w:t>ponentes un materiāli, tajā skaitā iespiedplašu pasūtīšana. Materiālu nodrošināšanai atvēlētais finansējums tiek noteikts proporcionāli studentu skaitam. Šobrīd studentu projektu materiāliem tiek atvēlēti aptuveni 3000 EUR gadā. Par materiālu iegādi un sad</w:t>
      </w:r>
      <w:r>
        <w:t>ali ir atbildīgs inženierzinātņu nodaļas vadītājs, bet jāpiemin, ka praktiski šo procesu nodrošina laboranti. Papildus individuāli nepieciešamajiem materiāliem, tiek iegādāti dažādi materiāli un komponentes krājumiem, piemēram, 3D printera izjematriāls, sa</w:t>
      </w:r>
      <w:r>
        <w:t>plāksnis lāzergriezējam un populārākās elektronikas komponentes.</w:t>
      </w:r>
    </w:p>
    <w:p w:rsidR="005A5F44" w:rsidRDefault="007622A3">
      <w:pPr>
        <w:spacing w:after="220" w:line="360" w:lineRule="auto"/>
        <w:ind w:firstLine="0"/>
        <w:rPr>
          <w:b/>
          <w:bCs/>
        </w:rPr>
      </w:pPr>
      <w:r>
        <w:rPr>
          <w:b/>
          <w:bCs/>
        </w:rPr>
        <w:t>Resursu un nodrošinājuma atbilstība studiju programmas īstenošanas nosacījumiem un studiju rezultātu sasniegšanai</w:t>
      </w:r>
    </w:p>
    <w:p w:rsidR="005A5F44" w:rsidRDefault="007622A3">
      <w:pPr>
        <w:spacing w:after="220" w:line="360" w:lineRule="auto"/>
        <w:ind w:firstLine="0"/>
      </w:pPr>
      <w:r>
        <w:t xml:space="preserve">Mācību laboratorijās esošie resursi un nodrošinājums tiešā veidā sniedz ļoti </w:t>
      </w:r>
      <w:r>
        <w:t xml:space="preserve">būtisku ieguldījumu noteikto studiju programmas rezultātu sasniegšanā. Ņemot vērā to, ka studiju programmas rezultāti ir balstīti profesijas standartā “Vadošais elektronikas inženieris” noteiktajās prasībās, trīs no sešiem studiju rezultātiem ir vērsti uz </w:t>
      </w:r>
      <w:r>
        <w:t>specifiskām praktiskajām kompetencēm:</w:t>
      </w:r>
    </w:p>
    <w:p w:rsidR="005A5F44" w:rsidRDefault="007622A3">
      <w:pPr>
        <w:numPr>
          <w:ilvl w:val="0"/>
          <w:numId w:val="89"/>
        </w:numPr>
        <w:spacing w:line="360" w:lineRule="auto"/>
        <w:jc w:val="left"/>
        <w:rPr>
          <w:color w:val="000000"/>
        </w:rPr>
      </w:pPr>
      <w:r>
        <w:t>Spēja veikt augstas sarežģītības pakāpes elektronisko iekārtu un sistēmu izstrādi (SPSR1);</w:t>
      </w:r>
    </w:p>
    <w:p w:rsidR="005A5F44" w:rsidRDefault="007622A3">
      <w:pPr>
        <w:numPr>
          <w:ilvl w:val="0"/>
          <w:numId w:val="89"/>
        </w:numPr>
        <w:spacing w:line="360" w:lineRule="auto"/>
        <w:jc w:val="left"/>
        <w:rPr>
          <w:color w:val="000000"/>
        </w:rPr>
      </w:pPr>
      <w:r>
        <w:t>Spēja veikt elektronisko iekārtu un sistēmu ražošanas pārraudzību, vadīšanu un optimizāciju (SPSR3).</w:t>
      </w:r>
    </w:p>
    <w:p w:rsidR="005A5F44" w:rsidRDefault="007622A3">
      <w:pPr>
        <w:numPr>
          <w:ilvl w:val="0"/>
          <w:numId w:val="89"/>
        </w:numPr>
        <w:spacing w:after="240" w:line="360" w:lineRule="auto"/>
        <w:jc w:val="left"/>
        <w:rPr>
          <w:color w:val="000000"/>
        </w:rPr>
      </w:pPr>
      <w:r>
        <w:t>Spēja veikt zinātniskās pē</w:t>
      </w:r>
      <w:r>
        <w:t>tniecības darbu (SPSR4).</w:t>
      </w:r>
    </w:p>
    <w:p w:rsidR="005A5F44" w:rsidRDefault="007622A3">
      <w:pPr>
        <w:spacing w:after="220" w:line="360" w:lineRule="auto"/>
        <w:ind w:firstLine="0"/>
      </w:pPr>
      <w:r>
        <w:t xml:space="preserve">Attiecībā uz ieguldījumu SPSR1 sasniegšanā, studentiem tiek nodrošināta pieeja elektronisko iekārtu un sistēmu izstrādei piemērotam aprīkojumam, kā arī nodrošināti visi nepieciešamie </w:t>
      </w:r>
      <w:r>
        <w:lastRenderedPageBreak/>
        <w:t>materiāli dažādu projektu izstrādei, kā arī tehn</w:t>
      </w:r>
      <w:r>
        <w:t>iskais atbalsts, kuru nodrošina laboranti. Tiešu ieguldījumu SPSR1 sasniegšanā nodrošina turpmāk minētās mācību laboratorijas: Elektrisko mērījumu laboratorija (E1); Signālu apstrādes laboratorija (E3); Prototipēšanas laboratorija (D04); Praktisko darbu te</w:t>
      </w:r>
      <w:r>
        <w:t>lpa (B3).</w:t>
      </w:r>
    </w:p>
    <w:p w:rsidR="005A5F44" w:rsidRDefault="007622A3">
      <w:pPr>
        <w:spacing w:after="220" w:line="360" w:lineRule="auto"/>
        <w:ind w:firstLine="0"/>
      </w:pPr>
      <w:r>
        <w:t>Attiecībā uz ieguldījumu SPSR3 sasniegšanā studentiem tiek nodrošināts aprīkojums, kuru izmantojot studenti var attīstīt prasmes dažāu elektronisko iekārtu un sistēmu uzstādīšanā, uzturēšanā un remontā. Lai gan SPSR3 sasniegšanai būtisku ieguldīj</w:t>
      </w:r>
      <w:r>
        <w:t>umu sniedz tās pašas laboratorijas, kuras sniedz ieguldījumu SPSR1 un SPSR4 sasniegšanā, papildus tiek sniegts pieejamība ne tikai elektronisko iekārtu un sistēmu izstrādei paredzētam aprīkojumam, bet arī aprīkojumam, kas paredzēts mūsdienīgu ražošanas sis</w:t>
      </w:r>
      <w:r>
        <w:t>tēmu izveidei. Tiešā veida ieguldījumu SPSR2 sasniegšanai nodrošina turpmāk minētās mācību laboratorijas: Elektrisko mērījumu laboratorija (E1); Signālu apstrādes laboratorija (E3); Prototipēšanas laboratorija (D04); Praktisko darbu telpa (B3); Radioamatie</w:t>
      </w:r>
      <w:r>
        <w:t>ru stacija (E801); Mehatronisko sistēmu laboratorija (D208); Robotikas un sensoru laboratorija (D207).</w:t>
      </w:r>
    </w:p>
    <w:p w:rsidR="005A5F44" w:rsidRDefault="007622A3">
      <w:pPr>
        <w:spacing w:after="220" w:line="360" w:lineRule="auto"/>
        <w:ind w:firstLine="0"/>
      </w:pPr>
      <w:r>
        <w:t>Attiecībā uz ieguldījumu SPSR4 sasniegšanā studentiem tiek nodrošināts aprīkojums un atbalsts dažadu izstrādes un pētniecības projektiem nepieciešamo zin</w:t>
      </w:r>
      <w:r>
        <w:t>āšanu, kompetenču un prasmju attīstībai. Primāri tiek nodrošināta pieejamība laboratorijām, lai nodrošinātu dažādu projektu īstenošanai nepieciešamo materiāli tehnisko bāzi. Tiešā veida ieguldījumu SPSR4 sasniegšanai nodrošina turpmāk minētās mācību labora</w:t>
      </w:r>
      <w:r>
        <w:t>torijas: Elektrisko mērījumu laboratorija (E1); Signālu apstrādes laboratorija (E3); Prototipēšanas laboratorija (D04); Praktisko darbu telpa (B3); Radioamatieru stacija (E801). Papildus materiāltehniskajai bāze SPSR4 sasniegšanai ļoti būtiska ir zinātnisk</w:t>
      </w:r>
      <w:r>
        <w:t>ā bāze, kuru nodrošina Ventspils Augstskolas struktūrvienība Inženierzinātņu Inženierzinātņu institūts "Ventspils Starptautiskais radioastronomijas centrs" (IZI VSRC), kur pieejamais zinātniskais aprīkojums un personāls sniedz iespēju studentiem iesaistīti</w:t>
      </w:r>
      <w:r>
        <w:t>es dažādos pētniecības un izstrādes projektos.</w:t>
      </w:r>
    </w:p>
    <w:p w:rsidR="005A5F44" w:rsidRDefault="007622A3">
      <w:pPr>
        <w:spacing w:after="220" w:line="360" w:lineRule="auto"/>
        <w:ind w:firstLine="0"/>
      </w:pPr>
      <w:r>
        <w:t>Jāuzsver, ka mācību laboratorijās pieejamie resursi un nodrošinājums sniedz būtisku ieguldījumu ne tikai praktisko kompetenču apguvei, bet arī vispārīgo zināšanu un izpratnes pilnveidošanai elektronikas inženi</w:t>
      </w:r>
      <w:r>
        <w:t xml:space="preserve">erijai. Piemēram, SPSR6 (Izpratne un zināšanas elektronikas inženierijā atbilstoši šīs jomas teorētiskajām nostādnēm un jaunākajiem  atklājumiem) sasniegšanai būtisku ieguldījumu sniedz turpmāk minētās laboratorijas: Ciparu elektronikas laboratorija (E2); </w:t>
      </w:r>
      <w:r>
        <w:t xml:space="preserve">Signālu </w:t>
      </w:r>
      <w:r>
        <w:lastRenderedPageBreak/>
        <w:t>apstrādes laboratorija (E3); Optikas un optoelektronikas laboratorija (E6) un Fizikas laboratorija (E8). Šajās laboratorijās tiek nodrošināta iespēja praktiski pārbaudīt teorētiskajā lekcijās apskatītos principus, tādējādi sniedzot iespēju kvalitat</w:t>
      </w:r>
      <w:r>
        <w:t>īvi apgūt un nostiprināt teorētiskājās lekcijās apskatītās zināšanas.</w:t>
      </w:r>
    </w:p>
    <w:p w:rsidR="005A5F44" w:rsidRDefault="007622A3">
      <w:pPr>
        <w:pStyle w:val="Heading3"/>
        <w:numPr>
          <w:ilvl w:val="2"/>
          <w:numId w:val="130"/>
        </w:numPr>
      </w:pPr>
      <w:bookmarkStart w:id="136" w:name="_jydoe5od22dq" w:colFirst="0" w:colLast="0"/>
      <w:bookmarkEnd w:id="136"/>
      <w:r>
        <w:t>Studiju un zinātnes bāzes, tajā skaitā resursu, kuri tiek nodrošināti sadarbības ietvaros ar citām zinātniskajām institūcijām un augstākās izglītības iestādēm, novērtējums (attiecināms u</w:t>
      </w:r>
      <w:r>
        <w:t>z doktora studiju programmām)</w:t>
      </w:r>
    </w:p>
    <w:p w:rsidR="005A5F44" w:rsidRDefault="007622A3">
      <w:pPr>
        <w:ind w:left="1224" w:firstLine="0"/>
      </w:pPr>
      <w:r>
        <w:t>-</w:t>
      </w:r>
    </w:p>
    <w:p w:rsidR="005A5F44" w:rsidRDefault="007622A3">
      <w:pPr>
        <w:pStyle w:val="Heading3"/>
        <w:numPr>
          <w:ilvl w:val="2"/>
          <w:numId w:val="130"/>
        </w:numPr>
      </w:pPr>
      <w:bookmarkStart w:id="137" w:name="_gtqluweatm6" w:colFirst="0" w:colLast="0"/>
      <w:bookmarkEnd w:id="137"/>
      <w:r>
        <w:t xml:space="preserve">Norādīt datus par pieejamo finansējumu atbilstošajā studiju programmā, tā finansēšanas avotiem un to izmantošanu studiju programmas attīstībai. Sniegt informāciju par izmaksām uz vienu studējošo šīs studiju programmas ietvaros. Minimālais studējošo skaits </w:t>
      </w:r>
      <w:r>
        <w:t>studiju programmā, lai nodrošinātu studiju programmas rentabilitāti</w:t>
      </w:r>
    </w:p>
    <w:p w:rsidR="005A5F44" w:rsidRDefault="007622A3">
      <w:pPr>
        <w:spacing w:after="220" w:line="360" w:lineRule="auto"/>
        <w:ind w:firstLine="0"/>
      </w:pPr>
      <w:r>
        <w:t>Veicot studiju programmas īstenošanai nepieciešamā un faktiskā finanšu nodrošinājuma apkopošanu, VeA aprēķinā iekļauj studiju programmai faktiski vai proporcionāli atbilstošos ieņēmumus un</w:t>
      </w:r>
      <w:r>
        <w:t xml:space="preserve"> izdevumus. </w:t>
      </w:r>
      <w:r>
        <w:rPr>
          <w:b/>
          <w:bCs/>
        </w:rPr>
        <w:t>Ieņēmumos</w:t>
      </w:r>
      <w:r>
        <w:t xml:space="preserve"> tiek ietverta valsts dotācija studiju procesa nodrošināšanai (1630,11 EUR par vienu budžeta vietā studējošo, ņemot vērā studiju programmas un studiju līmeņa koeficientus, valsts budžeta dotācija studentu stipendijām un sociālajām vaja</w:t>
      </w:r>
      <w:r>
        <w:t xml:space="preserve">dzībām 164,34 EUR par vienu budžeta vietā studējošo), kā arī ieņēmumi no mācību maksas (atbilstoši katrai studiju programmai faktiski). Ieņēmumos tiek iekļauts arī pašvaldības piešķirtais finansējums studiju procesa nodrošināšanai un Ventspils pašvaldības </w:t>
      </w:r>
      <w:r>
        <w:t xml:space="preserve">Informācijas un komunikāciju tehnoloģiju nozares stipendijām saskaņā ar sadarbības līgumu ar pašvaldību. </w:t>
      </w:r>
      <w:r>
        <w:rPr>
          <w:b/>
          <w:bCs/>
        </w:rPr>
        <w:t>Izdevumu</w:t>
      </w:r>
      <w:r>
        <w:t xml:space="preserve"> proporcija tiek noteikta, apkopojot divu veidu aprēķinu rezultātā iegūto informāciju:</w:t>
      </w:r>
    </w:p>
    <w:p w:rsidR="005A5F44" w:rsidRDefault="007622A3">
      <w:pPr>
        <w:numPr>
          <w:ilvl w:val="0"/>
          <w:numId w:val="85"/>
        </w:numPr>
        <w:spacing w:line="360" w:lineRule="auto"/>
        <w:jc w:val="left"/>
        <w:rPr>
          <w:color w:val="000000"/>
        </w:rPr>
      </w:pPr>
      <w:r>
        <w:t xml:space="preserve">        VeA centralizēti tiek noteikti 26% atskaitījumi </w:t>
      </w:r>
      <w:r>
        <w:t>katrai fakultātei (rēķinot tos no LR IZM apstiprinātās valsts dotācijas un mācību maksas ieņēmumiem), kas paredzēti VeA vispārējo uzturēšanas izdevumu segšanai;</w:t>
      </w:r>
    </w:p>
    <w:p w:rsidR="005A5F44" w:rsidRDefault="007622A3">
      <w:pPr>
        <w:numPr>
          <w:ilvl w:val="0"/>
          <w:numId w:val="85"/>
        </w:numPr>
        <w:spacing w:after="80" w:line="360" w:lineRule="auto"/>
        <w:jc w:val="left"/>
        <w:rPr>
          <w:color w:val="000000"/>
        </w:rPr>
      </w:pPr>
      <w:r>
        <w:t xml:space="preserve">        Katrai studiju programmai tiek aprēķināta proporcionālā izdevumu daļa no fakultātei apr</w:t>
      </w:r>
      <w:r>
        <w:t>ēķinātajiem vispārējiem VeA uzturēšanas izdevumiem vai tieši konkrētās fakultātes darbības nodrošināšanai nepieciešamajiem izdevumus, ņemot vērā studentu skaitu konkrētajā programmā.</w:t>
      </w:r>
    </w:p>
    <w:p w:rsidR="005A5F44" w:rsidRDefault="007622A3">
      <w:pPr>
        <w:spacing w:after="220" w:line="360" w:lineRule="auto"/>
        <w:ind w:firstLine="0"/>
      </w:pPr>
      <w:r>
        <w:lastRenderedPageBreak/>
        <w:t xml:space="preserve">Vispārējos uzturēšanas izdevumos tiek iekļauts ieņēmumu atskaitījums 26% </w:t>
      </w:r>
      <w:r>
        <w:t>apmērā (VeA noteikts atskaitījumu apmērs visām fakultātēm vienādi), kas paredzēts VeA uzturēšanas izdevumu segšanai:</w:t>
      </w:r>
    </w:p>
    <w:p w:rsidR="005A5F44" w:rsidRDefault="007622A3">
      <w:pPr>
        <w:numPr>
          <w:ilvl w:val="0"/>
          <w:numId w:val="95"/>
        </w:numPr>
        <w:spacing w:line="360" w:lineRule="auto"/>
        <w:jc w:val="left"/>
        <w:rPr>
          <w:color w:val="000000"/>
        </w:rPr>
      </w:pPr>
      <w:r>
        <w:t xml:space="preserve">        komunālo pakalpojumu izmaksas - elektroenerģija, siltuma padeves, ūdens un kanalizācijas pakalpojumi, atkritumu izvešanas pakalpoju</w:t>
      </w:r>
      <w:r>
        <w:t>mi;</w:t>
      </w:r>
    </w:p>
    <w:p w:rsidR="005A5F44" w:rsidRDefault="007622A3">
      <w:pPr>
        <w:numPr>
          <w:ilvl w:val="0"/>
          <w:numId w:val="95"/>
        </w:numPr>
        <w:spacing w:line="360" w:lineRule="auto"/>
        <w:jc w:val="left"/>
        <w:rPr>
          <w:color w:val="000000"/>
        </w:rPr>
      </w:pPr>
      <w:r>
        <w:t xml:space="preserve">        telpu un ēkas uzturēšanas, t. sk. remontu pakalpojumu izmaksas;</w:t>
      </w:r>
    </w:p>
    <w:p w:rsidR="005A5F44" w:rsidRDefault="007622A3">
      <w:pPr>
        <w:numPr>
          <w:ilvl w:val="0"/>
          <w:numId w:val="95"/>
        </w:numPr>
        <w:spacing w:line="360" w:lineRule="auto"/>
        <w:jc w:val="left"/>
        <w:rPr>
          <w:color w:val="000000"/>
        </w:rPr>
      </w:pPr>
      <w:r>
        <w:t xml:space="preserve">        IT sistēmu pakalpojumi;</w:t>
      </w:r>
    </w:p>
    <w:p w:rsidR="005A5F44" w:rsidRDefault="007622A3">
      <w:pPr>
        <w:numPr>
          <w:ilvl w:val="0"/>
          <w:numId w:val="95"/>
        </w:numPr>
        <w:spacing w:line="360" w:lineRule="auto"/>
        <w:jc w:val="left"/>
        <w:rPr>
          <w:color w:val="000000"/>
        </w:rPr>
      </w:pPr>
      <w:r>
        <w:t xml:space="preserve">        mārketinga izdevumi;</w:t>
      </w:r>
    </w:p>
    <w:p w:rsidR="005A5F44" w:rsidRDefault="007622A3">
      <w:pPr>
        <w:numPr>
          <w:ilvl w:val="0"/>
          <w:numId w:val="95"/>
        </w:numPr>
        <w:spacing w:line="360" w:lineRule="auto"/>
        <w:jc w:val="left"/>
        <w:rPr>
          <w:color w:val="000000"/>
        </w:rPr>
      </w:pPr>
      <w:r>
        <w:t xml:space="preserve">        izdevumi par vispārējiem reprezentācijas izdevumiem;</w:t>
      </w:r>
    </w:p>
    <w:p w:rsidR="005A5F44" w:rsidRDefault="007622A3">
      <w:pPr>
        <w:numPr>
          <w:ilvl w:val="0"/>
          <w:numId w:val="95"/>
        </w:numPr>
        <w:spacing w:line="360" w:lineRule="auto"/>
        <w:jc w:val="left"/>
        <w:rPr>
          <w:color w:val="000000"/>
        </w:rPr>
      </w:pPr>
      <w:r>
        <w:t xml:space="preserve">        daļēji administrācijas atalgojuma izdevumi;</w:t>
      </w:r>
    </w:p>
    <w:p w:rsidR="005A5F44" w:rsidRDefault="007622A3">
      <w:pPr>
        <w:numPr>
          <w:ilvl w:val="0"/>
          <w:numId w:val="95"/>
        </w:numPr>
        <w:spacing w:after="80" w:line="360" w:lineRule="auto"/>
        <w:jc w:val="left"/>
        <w:rPr>
          <w:color w:val="000000"/>
        </w:rPr>
      </w:pPr>
      <w:r>
        <w:t xml:space="preserve">      </w:t>
      </w:r>
      <w:r>
        <w:t xml:space="preserve">  iestādes vispārējie nodokļu maksājumi u. tml.</w:t>
      </w:r>
    </w:p>
    <w:p w:rsidR="005A5F44" w:rsidRDefault="007622A3">
      <w:pPr>
        <w:spacing w:after="220" w:line="360" w:lineRule="auto"/>
        <w:ind w:firstLine="0"/>
      </w:pPr>
      <w:r>
        <w:t>Fakultātes tiešie izdevumi, kas nepieciešami un identificējami kā tieši konkrētās fakultātes veiktie izdevumi, tiek sadalīti proporcionāli pa studiju programmām, ņemot vērā programmā studējošo studentu skaita</w:t>
      </w:r>
      <w:r>
        <w:t xml:space="preserve"> īpatsvaru pret fakultātes kopējo studentu skaitu. Izdevumi, kas paredzēti, veikti un identificējami kā  konkrētas studiju programmas izdevumi, tiek iekļauti konkrētās studiju programmas izmaksās. Šajos iepriekšminētajos izdevumos tiek iekļauti izdevumi pa</w:t>
      </w:r>
      <w:r>
        <w:t>r fakultātes akadēmiskā un vispārējā personāla atalgojumu, nodokļu izdevumi, apdrošināšanas izdevumi, kā arī izdevumi par pamatlīdzekļu, inventāra, grāmatu, mācību līdzekļu iegādi, laboratoriju un datorklašu attīstību un uzturēšanu, u. c. fakultātes izdevu</w:t>
      </w:r>
      <w:r>
        <w:t>mi.</w:t>
      </w:r>
    </w:p>
    <w:p w:rsidR="005A5F44" w:rsidRDefault="007622A3">
      <w:pPr>
        <w:spacing w:after="220" w:line="360" w:lineRule="auto"/>
        <w:ind w:firstLine="0"/>
      </w:pPr>
      <w:r>
        <w:t>Gan ieņēmumi, gan izdevumi tiek norādīti arī uz vienu studējošo, katrā studiju programmā atsevišķi (parasti par vienu kalendāro gadu), kā arī tiek noteikts katras izdevumu grupas īpatsvars no kopējiem fakultātes vai studiju programmas izdevumiem.</w:t>
      </w:r>
    </w:p>
    <w:p w:rsidR="005A5F44" w:rsidRDefault="007622A3">
      <w:pPr>
        <w:spacing w:after="220" w:line="360" w:lineRule="auto"/>
        <w:ind w:firstLine="0"/>
      </w:pPr>
      <w:r>
        <w:t>Lai n</w:t>
      </w:r>
      <w:r>
        <w:t xml:space="preserve">oteiktu iespējamo t.s. studiju programmas </w:t>
      </w:r>
      <w:r>
        <w:rPr>
          <w:b/>
          <w:bCs/>
        </w:rPr>
        <w:t>bezzaudējuma punktu</w:t>
      </w:r>
      <w:r>
        <w:t>, iespējams izmantot dažādas aprēķina metodes – kāpinot studējošo skaitu, palielinot valsts finansējumu uz vienu studējošo vai paaugstinot mācību maksu. VeA līdz šim izmanto pirmo minēto metodi –</w:t>
      </w:r>
      <w:r>
        <w:t xml:space="preserve"> modelējot minimāli nepieciešamo studējošo skaitu, jo ņemot vērā esošo  ekonomisko situāciju, kā arī vietējo iedzīvotāju finanšu situāciju, VeA necenšas paaugstināt mācību maksu, tā vietā  resursus novirza studentu piesaistes pasākumiem, kā arī vēlas ziņot</w:t>
      </w:r>
      <w:r>
        <w:t xml:space="preserve"> par neatliekamu nepieciešamību paaugstināt valsts finansējumu studijām.</w:t>
      </w:r>
    </w:p>
    <w:p w:rsidR="005A5F44" w:rsidRDefault="007622A3">
      <w:pPr>
        <w:spacing w:after="220" w:line="360" w:lineRule="auto"/>
        <w:ind w:firstLine="0"/>
      </w:pPr>
      <w:r>
        <w:lastRenderedPageBreak/>
        <w:t>Detalizēts aprēķins pielikumā 6.4.</w:t>
      </w:r>
    </w:p>
    <w:p w:rsidR="005A5F44" w:rsidRDefault="007622A3">
      <w:pPr>
        <w:spacing w:after="220" w:line="360" w:lineRule="auto"/>
        <w:ind w:firstLine="0"/>
      </w:pPr>
      <w:r>
        <w:t>Profesionālajā maģistra studiju programmā “Elektronika” studē vidēji 3 studenti, kas ir 1,5 % no kopējā fakultātes studentu skaita. Attiecīga propor</w:t>
      </w:r>
      <w:r>
        <w:t>cija tiek piemērota aprēķinot studiju programmai attiecināmo pašvaldības finansējumu. Programmai attiecināmo izdevumu apmēra aprēķinam izmanto to pašu studējošo īpatsvaru 1,5%.</w:t>
      </w:r>
    </w:p>
    <w:p w:rsidR="005A5F44" w:rsidRDefault="007622A3">
      <w:pPr>
        <w:spacing w:after="220" w:line="360" w:lineRule="auto"/>
        <w:ind w:firstLine="0"/>
      </w:pPr>
      <w:r>
        <w:t>Lai programma sasniegtu bezzaudējuma punktu (pie nosacījuma – nemainīgi izdevumi), būtu nepieciešami 7 studējošie. Savukārt, valsts dotācijas palielinājums būtu nepieciešams vismaz par 50% lielāks. Ņemot vērā, ka arī VeA būs nepieciešams nākotnē palielināt</w:t>
      </w:r>
      <w:r>
        <w:t xml:space="preserve"> izdevums, dotācijas palielinājums ir neizbēgams. Maģistra studiju programmas “Elektronika” īpatnība ir nepieciešamība pēc relatīvi lielākiem izdevumiem materiāliem, iekārtām, laboratoriju uzturēšanai, kas nosaka relatīvi lielāku šo izdevumu proporciju, sa</w:t>
      </w:r>
      <w:r>
        <w:t>līdzinot ar  citām studiju virziena programmām. Maģistra studiju programmas “Elektronika” zaudējumi tiek segti no citu šī studiju virziena programmu pozitīvās naudas plūsmas. Prognozējams, ka pēc akreditācijas īstenojot profesionālo maģistra studiju progra</w:t>
      </w:r>
      <w:r>
        <w:t>mmas “Elektronika” variantu viena gada studijām, zaudējumi samazināsies, jo samazināsies daļa izdevumu apmācībai otrajā studiju gadā.</w:t>
      </w:r>
    </w:p>
    <w:p w:rsidR="005A5F44" w:rsidRDefault="007622A3">
      <w:pPr>
        <w:spacing w:after="220" w:line="360" w:lineRule="auto"/>
        <w:ind w:firstLine="0"/>
      </w:pPr>
      <w:r>
        <w:t>Profesionālās maģistra programmas “Elektronika” attīstība 2018. - 2022. g. tika veikta ar ESF finansējumu. Projekts “Vents</w:t>
      </w:r>
      <w:r>
        <w:t>pils Augstskolas STEM mācību programmu modernizācija” (Nr. 8.1.1.0/17/I/007) finansēja jaunu laboratoriju izveidi, datorklašu modernizāciju un studiju infrastruktūras labiekārtošanu 1,77 miljonu EUR apmērā, tajā skaitā 130.000 EUR elektronikas laboratoriju</w:t>
      </w:r>
      <w:r>
        <w:t xml:space="preserve"> modernizācijai. Projekti “Ventspils Augstskolas akadēmiskā personāla stiprināšana stratēģiskās specializācijas jomās” (Nr: 8.2.2.0/18/A/009), “Ventspils Augstskolas studiju programmu satura, resursu efektivitātes un labākas pārvaldības pilnveidošana” (Nr.</w:t>
      </w:r>
      <w:r>
        <w:t xml:space="preserve"> 8.2.3.0/18/A/014) un “Eiropas nākamās paaudzes mikropilsētas” (“Next Generation Micro Cities of Europe” No.UIA03-250) sniedza ieguldījumu akadēmiskā personāla kvalifikācijas pilnveidošanai. Tā kā laboratorijas un datorklases izmanto visas šī studiju virzi</w:t>
      </w:r>
      <w:r>
        <w:t>ena studiju programmas, kā arī citu fakultāšu studiju programmas, un akadēmiskais personāls vada nodarbības vairākās studiju programmās, nav iespējams aprēķināt precīzu minēto projektu ieguldījumu tieši šīs studiju programmas attīstībā. Projekts “Eiropas n</w:t>
      </w:r>
      <w:r>
        <w:t xml:space="preserve">ākamās paaudzes mikropilsētas” ieguldīja 15.000 EUR VeA elektronikas laboratoriju attīstībā. Eiropas kosmosa aģentūras (EKA) projekts “Universitātes kursa “Satelītu komunikāciju sistēmas” izstrāde” (000136022/21/NL/SC LVR_21) </w:t>
      </w:r>
      <w:r>
        <w:lastRenderedPageBreak/>
        <w:t>studiju kursam “Satelītu komun</w:t>
      </w:r>
      <w:r>
        <w:t>ikācijas” tika uzsākts 2022. g., un finansēs augsto frekvenču jomas studiju kursu pilnveidošanu profesionālajai maģistra programmai “Elektronika”. Minēto projektu ieguldījumi aizvietoja nepieciešamību finansēt mācību infrastruktūras attīstību 2022. g. no f</w:t>
      </w:r>
      <w:r>
        <w:t>akultātes budžeta, taču turpmākajos gados būs nepieciešams ieguldīt iegādāto iekārtu nolietojuma atjaunošanā un jaunu iegādē, lai nodrošinātu studiju programmas attīstību pēc 2025. gada.</w:t>
      </w:r>
    </w:p>
    <w:p w:rsidR="005A5F44" w:rsidRDefault="007622A3">
      <w:pPr>
        <w:spacing w:after="220" w:line="360" w:lineRule="auto"/>
        <w:ind w:firstLine="0"/>
      </w:pPr>
      <w:r>
        <w:t>Katrai programmai tiek veikts tiešo izmaksu aprēķins. Ņemot vērā tieš</w:t>
      </w:r>
      <w:r>
        <w:t>i ietekmējošās izmaksas studiju programmas īstenošanai (sīkāk aprakstītas nodaļā 2.3.1.), šajā studiju programmā aprēķināts, ka vidēji (ņemot vērā katru semestri, prakšu apjomus un semestri, kurā jāizstrādā galadarbs) docētāju atalgojumam tiek iztērēts 195</w:t>
      </w:r>
      <w:r>
        <w:t>81 EUR, kopā ar studiju programmas direktora atalgojumu, kā arī galapārbaudījumu izmaksām (tai skaitā darba vadītāju, rezenzentu un pārbaudes komisijas locekļu atalgojumu) izmaksas sasniedz 23693 EUR. Pieskaitot arī Valsts sociālās obligātās iemaksas (5589</w:t>
      </w:r>
      <w:r>
        <w:t>,18 EUR), iegūstam izmaksas apmērā 29282,18 EUR. Ņemot vērā, ka Valsts budžeta līdzekļi par vienu studiju vietu programmā (ņemot vērā nozares un līmeņa koeficientu) ir 3737,71 EUR par vienu studiju vietu, aprēķināts, ka studiju programmā nepieciešami visma</w:t>
      </w:r>
      <w:r>
        <w:t>z 8 studenti, lai programma nosegtu savu pašizmaksu.</w:t>
      </w:r>
    </w:p>
    <w:p w:rsidR="005A5F44" w:rsidRDefault="007622A3">
      <w:pPr>
        <w:pStyle w:val="Heading2"/>
        <w:numPr>
          <w:ilvl w:val="1"/>
          <w:numId w:val="130"/>
        </w:numPr>
      </w:pPr>
      <w:bookmarkStart w:id="138" w:name="_2gl5nujpu99b" w:colFirst="0" w:colLast="0"/>
      <w:bookmarkEnd w:id="138"/>
      <w:r>
        <w:t>Mācībspēki</w:t>
      </w:r>
    </w:p>
    <w:p w:rsidR="005A5F44" w:rsidRDefault="007622A3">
      <w:pPr>
        <w:pStyle w:val="Heading3"/>
        <w:numPr>
          <w:ilvl w:val="2"/>
          <w:numId w:val="130"/>
        </w:numPr>
      </w:pPr>
      <w:bookmarkStart w:id="139" w:name="_c5wdyol0i41k" w:colFirst="0" w:colLast="0"/>
      <w:bookmarkEnd w:id="139"/>
      <w:r>
        <w:t>Studiju programmas īstenošanā iesaistīto mācībspēku (akadēmiskā personāla, viesprofesoru, asociēto viesprofesoru, viesdocentu, vieslektoru un viesasistentu) kvalifikācijas atbilstības studiju programmas īstenošanas nosacījumiem un normatīvo aktu prasībām n</w:t>
      </w:r>
      <w:r>
        <w:t>ovērtējums. Sniegt informāciju par to, kā mācībspēku kvalifikācija palīdz sasniegt studiju rezultātus</w:t>
      </w:r>
    </w:p>
    <w:p w:rsidR="005A5F44" w:rsidRDefault="007622A3">
      <w:pPr>
        <w:spacing w:after="220" w:line="360" w:lineRule="auto"/>
        <w:ind w:firstLine="0"/>
      </w:pPr>
      <w:r>
        <w:t>Profesionālā maģistra studiju programmas “Elektronika” īstenošanu veic augsti kvalificēts akadēmiskais personāls ar nozīmīgu praktisko pieredzi inženierzi</w:t>
      </w:r>
      <w:r>
        <w:t>nātnēs un dabaszinātnēs gan privātājā, gan akadēmiskajā sektorā, kas studējošiem nodrošina nepieciešamo pētniecisko iemaņu, teorētisko un praktisko zināšanu, prasmju un kompetenču apguvi (skatīt 7.1. tabulu). Mācībspēku kodolu veido 6 elektronikas inženier</w:t>
      </w:r>
      <w:r>
        <w:t>u grupa, kuru papildina 2 augsta līmeņa mācībspēki no citām jomām, lai papildus nozares specifiskajām prasmēm tiktu nodrošināta kvalitatīva vispārīgo prasmju apguve.</w:t>
      </w:r>
    </w:p>
    <w:p w:rsidR="005A5F44" w:rsidRDefault="005A5F44">
      <w:pPr>
        <w:spacing w:after="220" w:line="360" w:lineRule="auto"/>
        <w:ind w:firstLine="0"/>
      </w:pPr>
    </w:p>
    <w:p w:rsidR="005A5F44" w:rsidRDefault="007622A3">
      <w:pPr>
        <w:spacing w:after="220" w:line="360" w:lineRule="auto"/>
        <w:ind w:firstLine="0"/>
        <w:rPr>
          <w:b/>
          <w:bCs/>
          <w:sz w:val="20"/>
          <w:szCs w:val="20"/>
        </w:rPr>
      </w:pPr>
      <w:r>
        <w:rPr>
          <w:sz w:val="20"/>
          <w:szCs w:val="20"/>
        </w:rPr>
        <w:t xml:space="preserve">7.1. tabula </w:t>
      </w:r>
      <w:r>
        <w:rPr>
          <w:b/>
          <w:bCs/>
          <w:sz w:val="20"/>
          <w:szCs w:val="20"/>
        </w:rPr>
        <w:t>Profesionālās maģistra studiju programmas “Elektronika” akadēmiskais personāl</w:t>
      </w:r>
      <w:r>
        <w:rPr>
          <w:b/>
          <w:bCs/>
          <w:sz w:val="20"/>
          <w:szCs w:val="20"/>
        </w:rPr>
        <w:t>s</w:t>
      </w:r>
    </w:p>
    <w:tbl>
      <w:tblPr>
        <w:tblStyle w:val="ab"/>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1020"/>
        <w:gridCol w:w="1320"/>
        <w:gridCol w:w="2955"/>
        <w:gridCol w:w="3060"/>
      </w:tblGrid>
      <w:tr w:rsidR="005A5F44">
        <w:trPr>
          <w:trHeight w:val="825"/>
        </w:trPr>
        <w:tc>
          <w:tcPr>
            <w:tcW w:w="88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lastRenderedPageBreak/>
              <w:t>N.p.k.</w:t>
            </w:r>
          </w:p>
        </w:tc>
        <w:tc>
          <w:tcPr>
            <w:tcW w:w="10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Vārds</w:t>
            </w:r>
          </w:p>
        </w:tc>
        <w:tc>
          <w:tcPr>
            <w:tcW w:w="13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Uzvārds</w:t>
            </w:r>
          </w:p>
        </w:tc>
        <w:tc>
          <w:tcPr>
            <w:tcW w:w="29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Akadēmiskais amats</w:t>
            </w:r>
          </w:p>
        </w:tc>
        <w:tc>
          <w:tcPr>
            <w:tcW w:w="30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b/>
                <w:bCs/>
                <w:sz w:val="20"/>
                <w:szCs w:val="20"/>
              </w:rPr>
            </w:pPr>
            <w:r>
              <w:rPr>
                <w:b/>
                <w:bCs/>
                <w:sz w:val="20"/>
                <w:szCs w:val="20"/>
              </w:rPr>
              <w:t>Zinātniskais grāds, kvalifikācija</w:t>
            </w:r>
          </w:p>
        </w:tc>
      </w:tr>
      <w:tr w:rsidR="005A5F44">
        <w:trPr>
          <w:trHeight w:val="525"/>
        </w:trPr>
        <w:tc>
          <w:tcPr>
            <w:tcW w:w="88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1</w:t>
            </w:r>
          </w:p>
        </w:tc>
        <w:tc>
          <w:tcPr>
            <w:tcW w:w="10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Guntars</w:t>
            </w:r>
          </w:p>
        </w:tc>
        <w:tc>
          <w:tcPr>
            <w:tcW w:w="13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Dreijers</w:t>
            </w:r>
          </w:p>
        </w:tc>
        <w:tc>
          <w:tcPr>
            <w:tcW w:w="29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asoc. profesors,</w:t>
            </w:r>
          </w:p>
        </w:tc>
        <w:tc>
          <w:tcPr>
            <w:tcW w:w="30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philol.</w:t>
            </w:r>
          </w:p>
        </w:tc>
      </w:tr>
      <w:tr w:rsidR="005A5F44">
        <w:trPr>
          <w:trHeight w:val="525"/>
        </w:trPr>
        <w:tc>
          <w:tcPr>
            <w:tcW w:w="88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2</w:t>
            </w:r>
          </w:p>
        </w:tc>
        <w:tc>
          <w:tcPr>
            <w:tcW w:w="10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Linda</w:t>
            </w:r>
          </w:p>
        </w:tc>
        <w:tc>
          <w:tcPr>
            <w:tcW w:w="13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Gulbe</w:t>
            </w:r>
          </w:p>
        </w:tc>
        <w:tc>
          <w:tcPr>
            <w:tcW w:w="29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docente</w:t>
            </w:r>
          </w:p>
        </w:tc>
        <w:tc>
          <w:tcPr>
            <w:tcW w:w="30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 sc. comp.</w:t>
            </w:r>
          </w:p>
        </w:tc>
      </w:tr>
      <w:tr w:rsidR="005A5F44">
        <w:trPr>
          <w:trHeight w:val="825"/>
        </w:trPr>
        <w:tc>
          <w:tcPr>
            <w:tcW w:w="88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3</w:t>
            </w:r>
          </w:p>
        </w:tc>
        <w:tc>
          <w:tcPr>
            <w:tcW w:w="10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Matīss</w:t>
            </w:r>
          </w:p>
        </w:tc>
        <w:tc>
          <w:tcPr>
            <w:tcW w:w="13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Maltisovs</w:t>
            </w:r>
          </w:p>
        </w:tc>
        <w:tc>
          <w:tcPr>
            <w:tcW w:w="29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***docents</w:t>
            </w:r>
          </w:p>
        </w:tc>
        <w:tc>
          <w:tcPr>
            <w:tcW w:w="30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Ph. D., elektronikas inženieris</w:t>
            </w:r>
          </w:p>
        </w:tc>
      </w:tr>
      <w:tr w:rsidR="005A5F44">
        <w:trPr>
          <w:trHeight w:val="3750"/>
        </w:trPr>
        <w:tc>
          <w:tcPr>
            <w:tcW w:w="88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4</w:t>
            </w:r>
          </w:p>
        </w:tc>
        <w:tc>
          <w:tcPr>
            <w:tcW w:w="10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Jānis</w:t>
            </w:r>
          </w:p>
        </w:tc>
        <w:tc>
          <w:tcPr>
            <w:tcW w:w="13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Šate</w:t>
            </w:r>
          </w:p>
        </w:tc>
        <w:tc>
          <w:tcPr>
            <w:tcW w:w="29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lektors</w:t>
            </w:r>
          </w:p>
        </w:tc>
        <w:tc>
          <w:tcPr>
            <w:tcW w:w="30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 elektronikas inženieris</w:t>
            </w:r>
          </w:p>
        </w:tc>
      </w:tr>
      <w:tr w:rsidR="005A5F44">
        <w:trPr>
          <w:trHeight w:val="1125"/>
        </w:trPr>
        <w:tc>
          <w:tcPr>
            <w:tcW w:w="88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5</w:t>
            </w:r>
          </w:p>
        </w:tc>
        <w:tc>
          <w:tcPr>
            <w:tcW w:w="10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Artūrs</w:t>
            </w:r>
          </w:p>
        </w:tc>
        <w:tc>
          <w:tcPr>
            <w:tcW w:w="13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Orbidāns</w:t>
            </w:r>
          </w:p>
        </w:tc>
        <w:tc>
          <w:tcPr>
            <w:tcW w:w="29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30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 elektronikas inženieris</w:t>
            </w:r>
          </w:p>
        </w:tc>
      </w:tr>
      <w:tr w:rsidR="005A5F44">
        <w:trPr>
          <w:trHeight w:val="1125"/>
        </w:trPr>
        <w:tc>
          <w:tcPr>
            <w:tcW w:w="88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6</w:t>
            </w:r>
          </w:p>
        </w:tc>
        <w:tc>
          <w:tcPr>
            <w:tcW w:w="10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Gints</w:t>
            </w:r>
          </w:p>
        </w:tc>
        <w:tc>
          <w:tcPr>
            <w:tcW w:w="13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Dreifogels</w:t>
            </w:r>
          </w:p>
        </w:tc>
        <w:tc>
          <w:tcPr>
            <w:tcW w:w="29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30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 elektronikas inženieris</w:t>
            </w:r>
          </w:p>
        </w:tc>
      </w:tr>
      <w:tr w:rsidR="005A5F44">
        <w:trPr>
          <w:trHeight w:val="1350"/>
        </w:trPr>
        <w:tc>
          <w:tcPr>
            <w:tcW w:w="88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7</w:t>
            </w:r>
          </w:p>
        </w:tc>
        <w:tc>
          <w:tcPr>
            <w:tcW w:w="10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Mārcis</w:t>
            </w:r>
          </w:p>
        </w:tc>
        <w:tc>
          <w:tcPr>
            <w:tcW w:w="132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Bleiders</w:t>
            </w:r>
          </w:p>
        </w:tc>
        <w:tc>
          <w:tcPr>
            <w:tcW w:w="2955"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vieslektors</w:t>
            </w:r>
          </w:p>
        </w:tc>
        <w:tc>
          <w:tcPr>
            <w:tcW w:w="3060" w:type="dxa"/>
            <w:tcBorders>
              <w:top w:val="single" w:sz="8" w:space="0" w:color="555555"/>
              <w:left w:val="single" w:sz="8" w:space="0" w:color="555555"/>
              <w:bottom w:val="single" w:sz="8" w:space="0" w:color="555555"/>
              <w:right w:val="single" w:sz="8" w:space="0" w:color="555555"/>
            </w:tcBorders>
            <w:tcMar>
              <w:top w:w="0" w:type="dxa"/>
              <w:left w:w="0" w:type="dxa"/>
              <w:bottom w:w="0" w:type="dxa"/>
              <w:right w:w="0" w:type="dxa"/>
            </w:tcMar>
          </w:tcPr>
          <w:p w:rsidR="005A5F44" w:rsidRDefault="007622A3">
            <w:pPr>
              <w:spacing w:after="220" w:line="360" w:lineRule="auto"/>
              <w:ind w:firstLine="0"/>
              <w:rPr>
                <w:sz w:val="20"/>
                <w:szCs w:val="20"/>
              </w:rPr>
            </w:pPr>
            <w:r>
              <w:rPr>
                <w:sz w:val="20"/>
                <w:szCs w:val="20"/>
              </w:rPr>
              <w:t>Mg.sc.ing.,</w:t>
            </w:r>
          </w:p>
          <w:p w:rsidR="005A5F44" w:rsidRDefault="007622A3">
            <w:pPr>
              <w:spacing w:after="220" w:line="360" w:lineRule="auto"/>
              <w:ind w:firstLine="0"/>
              <w:rPr>
                <w:sz w:val="20"/>
                <w:szCs w:val="20"/>
              </w:rPr>
            </w:pPr>
            <w:r>
              <w:rPr>
                <w:sz w:val="20"/>
                <w:szCs w:val="20"/>
              </w:rPr>
              <w:t>elektronikas inženieirs</w:t>
            </w:r>
          </w:p>
        </w:tc>
      </w:tr>
    </w:tbl>
    <w:p w:rsidR="005A5F44" w:rsidRDefault="007622A3">
      <w:pPr>
        <w:spacing w:after="220" w:line="360" w:lineRule="auto"/>
        <w:ind w:firstLine="0"/>
      </w:pPr>
      <w:r>
        <w:t>Profesionālā maģistra studiju programmas “Elektronika” docētāju valodu prasmes atbilst Ministru kabineta 2022. gada 08. marta noteikumiem Nr. 157 “Noteikumi par valsts valodas zināšanu apjomu, valsts valodas prasmes pārbaudes kārtību un valsts nodevu par v</w:t>
      </w:r>
      <w:r>
        <w:t>alsts valodas prasmes pārbaudi”.</w:t>
      </w:r>
    </w:p>
    <w:p w:rsidR="005A5F44" w:rsidRDefault="007622A3">
      <w:pPr>
        <w:spacing w:after="220" w:line="360" w:lineRule="auto"/>
        <w:ind w:firstLine="0"/>
      </w:pPr>
      <w:r>
        <w:lastRenderedPageBreak/>
        <w:t>Mācībspēku kvalifikācija atbilst Augstskolu likuma 39.pantā noteiktajam par profesionālo studiju programmu akadēmisko personālu. Studiju programmas īstenošanā ir iesaistīti 8 mācībspēki, no kuriem 4 Ventspils Augstskolā iev</w:t>
      </w:r>
      <w:r>
        <w:t>ēlēti docētāji.</w:t>
      </w:r>
    </w:p>
    <w:p w:rsidR="005A5F44" w:rsidRDefault="007622A3">
      <w:pPr>
        <w:spacing w:after="220" w:line="360" w:lineRule="auto"/>
        <w:ind w:firstLine="0"/>
      </w:pPr>
      <w:r>
        <w:t>3 mācībspēkiem ir doktora grāds, 2 mācībspēki (M. Bleiders un J. Šate) studē doktorantūrā, savukārt 6 mācībspēkiem papildus akadēmiskajam grādam ir arī elektronikas inženiera kvalifikācija.</w:t>
      </w:r>
    </w:p>
    <w:p w:rsidR="005A5F44" w:rsidRDefault="007622A3">
      <w:pPr>
        <w:spacing w:after="220" w:line="360" w:lineRule="auto"/>
        <w:ind w:firstLine="0"/>
      </w:pPr>
      <w:r>
        <w:t>*Studiju kursu “Elektronikas inženierijas projektu</w:t>
      </w:r>
      <w:r>
        <w:t xml:space="preserve"> vadība” (4 KP) vienlacīgi docē trīs mācībspēki (M. Maltisovs, A. Orbidāns un J. Šate), lai nodrošinātu sekmīgu studiju kursa un attiecīgi arī studiju programmas mērķu sasniegšanu, ņemot vērā šī studiju kursa daudzpusību. M. Maltisova galvenā loma šī studi</w:t>
      </w:r>
      <w:r>
        <w:t>ju kursa īstenošanā ir nodrošināt sasaisti ar nozares vajadzībām, ņemot vērā viņa vairāk kā 5 gadu darba pieredzi izstrādes projektos nozares uzņēmumos. Savukārt, J. Šatem ir pieredze Eiropas Kosmosa Aģentūras (EKA) pētniecības un izstrādes projektu vadībā</w:t>
      </w:r>
      <w:r>
        <w:t xml:space="preserve"> un īstenošanā, kuru laikā viņi ir uzkrājuši pieredzi gan projektu pietekumu sagatavošanā un projektu vadībā, gan elektronisko iekārtu un sistēmu izstrādē, izmantojot nozares standartos definētās vadlīnijas.</w:t>
      </w:r>
    </w:p>
    <w:p w:rsidR="005A5F44" w:rsidRDefault="007622A3">
      <w:pPr>
        <w:spacing w:after="220" w:line="360" w:lineRule="auto"/>
        <w:ind w:firstLine="0"/>
      </w:pPr>
      <w:r>
        <w:t>**Arī studiju kursu “Satelītkomunikāciju sistēma</w:t>
      </w:r>
      <w:r>
        <w:t>s” (4 KP) vienlaicīgi docē trīs mācībspēki (M. Bleiders, M. Maltisovs un J. Šate), lai nodrošinātu sekmīgu studiju kursa un attiecīgi arī studiju programmas mērķu sasniegšanu, ņemot vērā šī studiju starpdisciplināro saturu.</w:t>
      </w:r>
    </w:p>
    <w:p w:rsidR="005A5F44" w:rsidRDefault="007622A3">
      <w:pPr>
        <w:spacing w:after="220" w:line="360" w:lineRule="auto"/>
        <w:ind w:firstLine="0"/>
      </w:pPr>
      <w:r>
        <w:t>***Docentam PhD Matīsam Maltisov</w:t>
      </w:r>
      <w:r>
        <w:t>am ir vairāk kā 5 gadu pieredze privātājā sektorā elektronisko iekārtu un sistēmu ražošanas un izstrādes uzņēmumos. Šobrīd M. Maltisovs uzņēmumā SIA Lightspace Technologies ieņem elektronikas inženiera amatu, kur viņa pienākumi, galvenokārt, ir saistītu ar</w:t>
      </w:r>
      <w:r>
        <w:t xml:space="preserve"> iespiedplašu izstrādi uzņēmuma papildinātās realitātes produktiem. M. Maltisova pieredze sniedz būtisku ieguldījumu studiju kursa “Elektronikas inženierijas projektu vadība” īstenošanā, kā arī visas studiju programmas satura sasaistei ar nozares uzņēmumu </w:t>
      </w:r>
      <w:r>
        <w:t>vajadzībām.</w:t>
      </w:r>
    </w:p>
    <w:p w:rsidR="005A5F44" w:rsidRDefault="007622A3">
      <w:pPr>
        <w:spacing w:after="220" w:line="360" w:lineRule="auto"/>
        <w:ind w:firstLine="0"/>
        <w:rPr>
          <w:b/>
          <w:bCs/>
        </w:rPr>
      </w:pPr>
      <w:r>
        <w:rPr>
          <w:b/>
          <w:bCs/>
        </w:rPr>
        <w:t>Mācībspēku kvalifikācijas atbilstība studiju programmas rezultātiem un mērķim.</w:t>
      </w:r>
    </w:p>
    <w:p w:rsidR="005A5F44" w:rsidRDefault="007622A3">
      <w:pPr>
        <w:spacing w:after="220" w:line="360" w:lineRule="auto"/>
        <w:ind w:firstLine="0"/>
      </w:pPr>
      <w:r>
        <w:t xml:space="preserve">Studiju programmas īstenošanā iesaistīti 5 mācībspēki (PhD Matīss Maltisovs, Mg. sc. ing. Jānis Šate, Mg. sc. ing. Gints Dreifogels, Mg. sc. ing. Artūrs Orbidāns un </w:t>
      </w:r>
      <w:r>
        <w:t xml:space="preserve">Mg. sc. ing. Mārcis Bleiders </w:t>
      </w:r>
      <w:r>
        <w:lastRenderedPageBreak/>
        <w:t>ar elektronikas inženiera profesionālo  kvalifikāciju, kuru kvalifikācija un profesionālā darbība ir tieši saistīta ar elektronisko iekārtu un sistēmu izstrādi, kā arī dalību pētniecības un izstrādes projektos. Tādējādi šo mācī</w:t>
      </w:r>
      <w:r>
        <w:t>bspēku kvalifikācija tiešā veidā atbilst turpmāk minētajiem studiju programmas sasniedzamajiem rezultātiem:</w:t>
      </w:r>
    </w:p>
    <w:p w:rsidR="005A5F44" w:rsidRDefault="007622A3">
      <w:pPr>
        <w:numPr>
          <w:ilvl w:val="0"/>
          <w:numId w:val="9"/>
        </w:numPr>
        <w:jc w:val="left"/>
        <w:rPr>
          <w:color w:val="000000"/>
        </w:rPr>
      </w:pPr>
      <w:r>
        <w:t>SPSR1- spēja veikt augstas sarežģītības pakāpes elektronisko iekārtu un sistēmu izstrādi;</w:t>
      </w:r>
    </w:p>
    <w:p w:rsidR="005A5F44" w:rsidRDefault="007622A3">
      <w:pPr>
        <w:numPr>
          <w:ilvl w:val="0"/>
          <w:numId w:val="9"/>
        </w:numPr>
        <w:spacing w:after="240"/>
        <w:jc w:val="left"/>
        <w:rPr>
          <w:color w:val="000000"/>
        </w:rPr>
      </w:pPr>
      <w:r>
        <w:t>SPSR6 - izpratne un zināšanas elektronikas inženierijā atb</w:t>
      </w:r>
      <w:r>
        <w:t>ilstoši šīs jomas teorētiskajām nostādnēm un jaunākajiem  atklājumiem.</w:t>
      </w:r>
    </w:p>
    <w:p w:rsidR="005A5F44" w:rsidRDefault="007622A3">
      <w:pPr>
        <w:spacing w:after="220" w:line="360" w:lineRule="auto"/>
        <w:ind w:firstLine="0"/>
      </w:pPr>
      <w:r>
        <w:t>Studiju programmas īstenošānā iesaistītajam docētājam PhD Matīsam Maltisovam ir vairāk kā 5 gadu pieredze privātājā sektorā elektronisko iekārtu un sistēmu ražošanas un izstrādes uzņēmu</w:t>
      </w:r>
      <w:r>
        <w:t>mos. Šī pieredze sniedz būtisku ieguldījumu turpmāk minēto studiju programmas studiju rezultātu sasniegšanā:</w:t>
      </w:r>
    </w:p>
    <w:p w:rsidR="005A5F44" w:rsidRDefault="007622A3">
      <w:pPr>
        <w:numPr>
          <w:ilvl w:val="0"/>
          <w:numId w:val="34"/>
        </w:numPr>
        <w:spacing w:after="240"/>
        <w:jc w:val="left"/>
        <w:rPr>
          <w:color w:val="000000"/>
        </w:rPr>
      </w:pPr>
      <w:r>
        <w:t>SPSR3 - spēja veikt elektronisko iekārtu un sistēmu ražošanas pārraudzību, vadīšanu un optimizāciju;</w:t>
      </w:r>
    </w:p>
    <w:p w:rsidR="005A5F44" w:rsidRDefault="007622A3">
      <w:pPr>
        <w:spacing w:after="220" w:line="360" w:lineRule="auto"/>
        <w:ind w:firstLine="0"/>
      </w:pPr>
      <w:r>
        <w:t>Studiju programmas īstenošanā iesaistītajam do</w:t>
      </w:r>
      <w:r>
        <w:t>cētājam Mg. sc. ing. J. Šatem ir pieredze Eiropas Kosmosa Aģentūras (EKA) pētniecības un izstrādes projektu vadībā un īstenošanā, kuru laikā viņi ir uzkrājuši pieredzi gan projektu pietekumu sagatavošanā un projektu vadībā, gan elektronisko iekārtu un sist</w:t>
      </w:r>
      <w:r>
        <w:t>ēmu izstrādē, izmantojot nozares standartos definētās vadlīnijas. Šobrīd J. Šate vada EKA projektu “IP core for on-board blob detection and cropping in SSSB missions” (4000138644/22/NL/SC/rp). Šī pieredze sniedz būtisku ieguldījumu turpmāk minēto studiju p</w:t>
      </w:r>
      <w:r>
        <w:t>rogrammas studiju rezultātu sasniegšanā:</w:t>
      </w:r>
    </w:p>
    <w:p w:rsidR="005A5F44" w:rsidRDefault="007622A3">
      <w:pPr>
        <w:numPr>
          <w:ilvl w:val="0"/>
          <w:numId w:val="70"/>
        </w:numPr>
        <w:spacing w:after="240"/>
        <w:jc w:val="left"/>
        <w:rPr>
          <w:color w:val="000000"/>
        </w:rPr>
      </w:pPr>
      <w:r>
        <w:t>SPSR2 - spēja veikt pētniecības un izstrādes projektu vadību.</w:t>
      </w:r>
    </w:p>
    <w:p w:rsidR="005A5F44" w:rsidRDefault="007622A3">
      <w:pPr>
        <w:spacing w:after="220" w:line="360" w:lineRule="auto"/>
        <w:ind w:firstLine="0"/>
      </w:pPr>
      <w:r>
        <w:t>Studiju programmas īstenošanā ir iesaistīti 2 mācībspēki (Dr. philol. Guntars Dreijers un Dr. sc. comp. Linda Gulbe), kuru kvalifikācija un profesionālā darbība nav tieši saistīta ar elektronikas inženierijas nozares pamatnostādnēm un elektronikas inženier</w:t>
      </w:r>
      <w:r>
        <w:t>a pienākumiem, bet šie mācībspēku nodrošina studiju programmas studiju rezultātu sasniegšanu, kas saistīti ar  profesionālās darbības nodrošināšanas vispārējo uzdevumu izpildi, kā arī spēju apguvi zinātniski pētnieciskā darba veikšanai:</w:t>
      </w:r>
    </w:p>
    <w:p w:rsidR="005A5F44" w:rsidRDefault="007622A3">
      <w:pPr>
        <w:numPr>
          <w:ilvl w:val="0"/>
          <w:numId w:val="15"/>
        </w:numPr>
        <w:jc w:val="left"/>
      </w:pPr>
      <w:r>
        <w:t>SPSR4 - spēja veikt</w:t>
      </w:r>
      <w:r>
        <w:t xml:space="preserve"> zinātniskās pētniecības darbu;</w:t>
      </w:r>
    </w:p>
    <w:p w:rsidR="005A5F44" w:rsidRDefault="007622A3">
      <w:pPr>
        <w:numPr>
          <w:ilvl w:val="0"/>
          <w:numId w:val="15"/>
        </w:numPr>
        <w:spacing w:after="240"/>
        <w:jc w:val="left"/>
      </w:pPr>
      <w:r>
        <w:t>SPSR5 - spēja veikt profesionālās darbības nodrošināšanas vispārējo uzdevumu izpildi.”</w:t>
      </w:r>
    </w:p>
    <w:p w:rsidR="005A5F44" w:rsidRDefault="007622A3">
      <w:pPr>
        <w:pStyle w:val="Heading3"/>
        <w:numPr>
          <w:ilvl w:val="2"/>
          <w:numId w:val="130"/>
        </w:numPr>
      </w:pPr>
      <w:bookmarkStart w:id="140" w:name="_muu9i47rk7fe" w:colFirst="0" w:colLast="0"/>
      <w:bookmarkEnd w:id="140"/>
      <w:r>
        <w:lastRenderedPageBreak/>
        <w:t>Mācībspēku sastāva izmaiņu analīze un novērtējums par pārskata periodu, to ietekme uz studiju kvalitāti</w:t>
      </w:r>
    </w:p>
    <w:p w:rsidR="005A5F44" w:rsidRDefault="007622A3">
      <w:pPr>
        <w:spacing w:after="220" w:line="360" w:lineRule="auto"/>
        <w:ind w:firstLine="0"/>
      </w:pPr>
      <w:r>
        <w:t>Pārskata periodā mācībspēku sastā</w:t>
      </w:r>
      <w:r>
        <w:t>vam ir pievienojušies vairāki augsti kvalificēti mācībspēki, kuru kvalifikācija un pieredze pozitīvi ietekme studiju programmas kvalitāti, kā arī nodrošina paaudžu nomaiņu.</w:t>
      </w:r>
    </w:p>
    <w:p w:rsidR="005A5F44" w:rsidRDefault="007622A3">
      <w:pPr>
        <w:spacing w:after="220" w:line="360" w:lineRule="auto"/>
        <w:ind w:firstLine="0"/>
      </w:pPr>
      <w:r>
        <w:t>Studiju programmas īstenošanai piesaistīts docents Ph. D. Matīss Maltisovs, kurš ir</w:t>
      </w:r>
      <w:r>
        <w:t xml:space="preserve"> Rīgas Tehniskās Universitātes Elektronikas un telekomunikāciju fakultātes absolvents, kā arī elektronikas inženieris uzņēmumā SIA Lightspace Technologies. Piesaistot studiju kursu īstenošanai docētāju ar zinātnisko grādu un pieredezi jomas uzņēmumos, lai </w:t>
      </w:r>
      <w:r>
        <w:t>aizvietotu docētāju ar akadēmisko maģistra grādu bez pieredzes nozares uzņēmumos, tika panākts būtisks ieguldījums attiecīgo studiju kursu kvalitātes paaugstiāšanai.</w:t>
      </w:r>
    </w:p>
    <w:p w:rsidR="005A5F44" w:rsidRDefault="007622A3">
      <w:pPr>
        <w:spacing w:after="220" w:line="360" w:lineRule="auto"/>
        <w:ind w:firstLine="0"/>
      </w:pPr>
      <w:r>
        <w:t>Studiju programmas īstenošanai ir piesaistīts lektors Mg.Sc. Ing. Jānis Šate. Abiem docētā</w:t>
      </w:r>
      <w:r>
        <w:t xml:space="preserve">jiem ir pieredze Eiropas Kosmosa Aģentūras (EKA) pētniecības un izstrādes projektu vadībā un īstenošanā, kuru laikā viņi ir uzkrājuši pieredzi gan projektu pietekumu sagatavošanā un projektu vadībā, gan elektronisko iekārtu un sistēmu izstrādē, izmantojot </w:t>
      </w:r>
      <w:r>
        <w:t>nozares standartos definētās vadlīnijas. Šāda pieredze sniedz būtisku ieguldījumu ar elektronikas inženierija saistāmo pētniecības un attīstības kompotenču nodrošināšānu studentiem.</w:t>
      </w:r>
    </w:p>
    <w:p w:rsidR="005A5F44" w:rsidRDefault="007622A3">
      <w:pPr>
        <w:pStyle w:val="Heading3"/>
        <w:numPr>
          <w:ilvl w:val="2"/>
          <w:numId w:val="130"/>
        </w:numPr>
      </w:pPr>
      <w:bookmarkStart w:id="141" w:name="_i7hzvn3s78jf" w:colFirst="0" w:colLast="0"/>
      <w:bookmarkEnd w:id="141"/>
      <w:r>
        <w:t>Informācija par doktora studiju programmas īstenošanā iesaistītā akadēmisk</w:t>
      </w:r>
      <w:r>
        <w:t>ā personāla zinātnisko publikāciju skaitu pārskata periodā, pievienojot svarīgāko publikāciju sarakstu</w:t>
      </w:r>
    </w:p>
    <w:p w:rsidR="005A5F44" w:rsidRDefault="007622A3">
      <w:pPr>
        <w:ind w:left="1224" w:firstLine="0"/>
        <w:rPr>
          <w:b/>
          <w:bCs/>
        </w:rPr>
      </w:pPr>
      <w:r>
        <w:rPr>
          <w:b/>
          <w:bCs/>
        </w:rPr>
        <w:t>-</w:t>
      </w:r>
    </w:p>
    <w:p w:rsidR="005A5F44" w:rsidRDefault="007622A3">
      <w:pPr>
        <w:pStyle w:val="Heading3"/>
        <w:numPr>
          <w:ilvl w:val="2"/>
          <w:numId w:val="130"/>
        </w:numPr>
      </w:pPr>
      <w:bookmarkStart w:id="142" w:name="_fhobvmz1k243" w:colFirst="0" w:colLast="0"/>
      <w:bookmarkEnd w:id="142"/>
      <w:r>
        <w:t>Informācija par doktora studiju programmas īstenojošā iesaistītā akadēmiskā personāla iesaisti pētniecības projektos kā projekta vadītājiem vai galvena</w:t>
      </w:r>
      <w:r>
        <w:t>jiem izpildītājiem/ apakšprojektu vadītājiem/ vadošajiem pētniekiem, norādot attiecīgā projekta nosaukumu, finansējuma avotu, finansējuma apmēru</w:t>
      </w:r>
    </w:p>
    <w:p w:rsidR="005A5F44" w:rsidRDefault="007622A3">
      <w:pPr>
        <w:ind w:left="1224" w:firstLine="0"/>
        <w:rPr>
          <w:b/>
          <w:bCs/>
        </w:rPr>
      </w:pPr>
      <w:r>
        <w:rPr>
          <w:b/>
          <w:bCs/>
        </w:rPr>
        <w:t>-</w:t>
      </w:r>
    </w:p>
    <w:p w:rsidR="005A5F44" w:rsidRDefault="007622A3">
      <w:pPr>
        <w:pStyle w:val="Heading3"/>
        <w:numPr>
          <w:ilvl w:val="2"/>
          <w:numId w:val="130"/>
        </w:numPr>
      </w:pPr>
      <w:bookmarkStart w:id="143" w:name="_x81bvzci7h18" w:colFirst="0" w:colLast="0"/>
      <w:bookmarkEnd w:id="143"/>
      <w:r>
        <w:t>Mācībspēku savstarpējās sadarbības novērtējums, norādot mehānismus sadarbības veicināšanai studiju programmas</w:t>
      </w:r>
      <w:r>
        <w:t xml:space="preserve"> īstenošanā un studiju kursu/ moduļu savstarpējās sasaistes nodrošināšanā. Norādīt arī studējošo un mācībspēku skaita attiecību studiju programmas ietvaros</w:t>
      </w:r>
    </w:p>
    <w:p w:rsidR="005A5F44" w:rsidRDefault="007622A3">
      <w:pPr>
        <w:spacing w:after="220" w:line="360" w:lineRule="auto"/>
        <w:ind w:firstLine="0"/>
      </w:pPr>
      <w:r>
        <w:t>Būtiskākie kritēriji akadēmiskā personāla atlasei ir zinātniskā un profesionālā kompetence, kas pote</w:t>
      </w:r>
      <w:r>
        <w:t>nciāli nodrošina mācībspēku veiksmīgu savstarpēju sadarbību.</w:t>
      </w:r>
    </w:p>
    <w:p w:rsidR="005A5F44" w:rsidRDefault="007622A3">
      <w:pPr>
        <w:spacing w:after="220" w:line="360" w:lineRule="auto"/>
        <w:ind w:firstLine="0"/>
      </w:pPr>
      <w:r>
        <w:lastRenderedPageBreak/>
        <w:t>Studiju programmas mācībspēku sadarbība tiek veicināta, izmantojot gan formālus, gan neformālus VeA organizētos pasākumus. Studiju procesa īstenošanā ir iesaistīti docētāji no dažādām fakultātēm,</w:t>
      </w:r>
      <w:r>
        <w:t xml:space="preserve"> kas nodrošina dažādas pieredzes iegūšanu un veicina profesionālo izaugsmi.</w:t>
      </w:r>
    </w:p>
    <w:p w:rsidR="005A5F44" w:rsidRDefault="007622A3">
      <w:pPr>
        <w:spacing w:after="220" w:line="360" w:lineRule="auto"/>
        <w:ind w:firstLine="0"/>
      </w:pPr>
      <w:r>
        <w:t>Par studiju programmas mācībspēku veiksmīgu sadarbību liecina vairāki īstenoti pasākumi un to var apliecināt:</w:t>
      </w:r>
    </w:p>
    <w:p w:rsidR="005A5F44" w:rsidRDefault="007622A3">
      <w:pPr>
        <w:numPr>
          <w:ilvl w:val="0"/>
          <w:numId w:val="143"/>
        </w:numPr>
        <w:spacing w:line="360" w:lineRule="auto"/>
        <w:rPr>
          <w:color w:val="000000"/>
        </w:rPr>
      </w:pPr>
      <w:r>
        <w:rPr>
          <w:b/>
          <w:bCs/>
        </w:rPr>
        <w:t xml:space="preserve">Akadēmiskā personāla starpdisciplināra sadarbība </w:t>
      </w:r>
      <w:r>
        <w:t>– piemēram, studiju p</w:t>
      </w:r>
      <w:r>
        <w:t>rogrammā iesaistīti un nodarbināti dažādu virzienu mācībspēki, kas tiekoties organizētajās Studiju programmu padomes sēdēs, fakultātes domes sēdēs, semināros, tikšanās ar darba devējiem u. c., var dalīties pieredzē un apspriest aktuālus jautājumus.</w:t>
      </w:r>
    </w:p>
    <w:p w:rsidR="005A5F44" w:rsidRDefault="007622A3">
      <w:pPr>
        <w:numPr>
          <w:ilvl w:val="0"/>
          <w:numId w:val="143"/>
        </w:numPr>
        <w:spacing w:line="360" w:lineRule="auto"/>
        <w:rPr>
          <w:color w:val="000000"/>
        </w:rPr>
      </w:pPr>
      <w:r>
        <w:rPr>
          <w:b/>
          <w:bCs/>
        </w:rPr>
        <w:t>Akadēmi</w:t>
      </w:r>
      <w:r>
        <w:rPr>
          <w:b/>
          <w:bCs/>
        </w:rPr>
        <w:t>skā personāla kopīga zinātniskā darbība</w:t>
      </w:r>
      <w:r>
        <w:t>, piemēram, studiju programmā iesaistītie mācībspēki izstrādā kopīgas zinātniskās publikācijas, kuras norāda gan uz starpdisciplināru sadarbību, gan uz pētniecību un kopīgu darbību radnieciskajās zinātnes jomās. Piemē</w:t>
      </w:r>
      <w:r>
        <w:t xml:space="preserve">ram, lektora Jāņa Šates un vieslektora Ginta Dreifogela kopīgie ziņojumi konferencē, vieslektoru Mārča Bleidera un vieslektora Artūra Orbidāna iesaiste kopīgu zinātnisko publikāciju sagatavošanā. </w:t>
      </w:r>
    </w:p>
    <w:p w:rsidR="005A5F44" w:rsidRDefault="007622A3">
      <w:pPr>
        <w:numPr>
          <w:ilvl w:val="0"/>
          <w:numId w:val="143"/>
        </w:numPr>
        <w:spacing w:line="360" w:lineRule="auto"/>
        <w:rPr>
          <w:color w:val="000000"/>
        </w:rPr>
      </w:pPr>
      <w:r>
        <w:rPr>
          <w:b/>
          <w:bCs/>
        </w:rPr>
        <w:t>Mācībspēku sadarbība studiju programmas satura izstrādē</w:t>
      </w:r>
      <w:r>
        <w:t>, izstrādājot un pilnveidojot studiju programmas saturu, docētāji rūpīgi seko studiju kursā iekļautajam tematiskajam sadalījumam, savstarpēji saskaņojot tematiskās jomas un studiju rezultātu vērtēšanas mehānismu. Kā piemēru var minēt aktivitātes projekta “</w:t>
      </w:r>
      <w:r>
        <w:t>Next Generation Micro Cities of Europe” (No.UIA03-250) ietvaros, kuru laikā vieslektori A. Orbidāns un G. Dreifogels veica savu kursu modernizāciju, ieviešot studentcentrētas metodes, kā arī vairāku semināru ietvaros dalījās ar savu pieredzi ar pārējiem Ve</w:t>
      </w:r>
      <w:r>
        <w:t>A ITF pasniedzējiem. Papildus jāpiemin, ka J. Šate, M. Maltisovs un M. Bleiders īsteno studiju kursa “Satelītkomunikāciju sistēmas” materiālu sagatavošanu sadarbībā ar Eiropas Kosmosa Aģentūru projekta “Development of university course - Satellite communic</w:t>
      </w:r>
      <w:r>
        <w:t>ations systems” (000136022/21/NL/SC LVR1_21) ietvaros.</w:t>
      </w:r>
    </w:p>
    <w:p w:rsidR="005A5F44" w:rsidRDefault="007622A3">
      <w:pPr>
        <w:numPr>
          <w:ilvl w:val="0"/>
          <w:numId w:val="143"/>
        </w:numPr>
        <w:spacing w:after="80" w:line="360" w:lineRule="auto"/>
        <w:rPr>
          <w:color w:val="000000"/>
        </w:rPr>
      </w:pPr>
      <w:r>
        <w:rPr>
          <w:b/>
          <w:bCs/>
        </w:rPr>
        <w:t>Mācībspēku neformālā sadarbība.</w:t>
      </w:r>
      <w:r>
        <w:t xml:space="preserve"> VeA ITF tiek organizētas dažādas aktivitātes, lai veicinātu mācībspēku komunikāciju neformālā gaisotnē. Viens no piemēriem ir iknedēļas kafijas pauzes, kuru laikā pasnie</w:t>
      </w:r>
      <w:r>
        <w:t>dzēji neformālā gaisotnē pārrunā aktualitātes, kā arī savstarpēji dalās pieredzēs dažādu problēmjautājumu risināšānā.</w:t>
      </w:r>
    </w:p>
    <w:p w:rsidR="005A5F44" w:rsidRDefault="007622A3">
      <w:pPr>
        <w:spacing w:after="220" w:line="360" w:lineRule="auto"/>
        <w:ind w:firstLine="0"/>
      </w:pPr>
      <w:r>
        <w:lastRenderedPageBreak/>
        <w:t>Šobrīd studiju programmas īstenošanās ir iesaistīti 8 docētāji ar dažādām noslodzēm, savukārt šobrīd studiju programmā studē 6 studējošie.</w:t>
      </w:r>
      <w:r>
        <w:t xml:space="preserve"> Tātad studējošo un docētāju attiecība: 6/8=0,75. Studējošiem ir nodrošinātas kvalitatīvas studijas un iespēja individuālai pieejai studiju procesa laikā.</w:t>
      </w:r>
    </w:p>
    <w:p w:rsidR="005A5F44" w:rsidRDefault="007622A3">
      <w:pPr>
        <w:spacing w:after="220" w:line="360" w:lineRule="auto"/>
        <w:ind w:firstLine="0"/>
      </w:pPr>
      <w:r>
        <w:t>Aprēķinos netiek ņemts vērā, ka dažu studiju kursu nodarbībās vienlaikus piedalās studenti no vairākām Ventspils Augstskolas studiju programmām.</w:t>
      </w:r>
      <w:r>
        <w:br w:type="page"/>
      </w:r>
    </w:p>
    <w:p w:rsidR="005A5F44" w:rsidRDefault="007622A3">
      <w:pPr>
        <w:pStyle w:val="Heading1"/>
        <w:ind w:left="720" w:firstLine="0"/>
      </w:pPr>
      <w:bookmarkStart w:id="144" w:name="_nxoliw9r4lnq" w:colFirst="0" w:colLast="0"/>
      <w:bookmarkEnd w:id="144"/>
      <w:r>
        <w:lastRenderedPageBreak/>
        <w:t>7. Pielikumi</w:t>
      </w:r>
    </w:p>
    <w:p w:rsidR="005A5F44" w:rsidRDefault="007622A3">
      <w:pPr>
        <w:pStyle w:val="Heading2"/>
        <w:ind w:left="0" w:firstLine="0"/>
      </w:pPr>
      <w:bookmarkStart w:id="145" w:name="_giv7k0qmbvog" w:colFirst="0" w:colLast="0"/>
      <w:bookmarkEnd w:id="145"/>
      <w:r>
        <w:t>Studiju virziena apraksta pielikumi</w:t>
      </w: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5A5F44">
        <w:tc>
          <w:tcPr>
            <w:tcW w:w="1935" w:type="dxa"/>
            <w:shd w:val="clear" w:color="auto" w:fill="auto"/>
            <w:tcMar>
              <w:top w:w="100" w:type="dxa"/>
              <w:left w:w="100" w:type="dxa"/>
              <w:bottom w:w="100" w:type="dxa"/>
              <w:right w:w="100" w:type="dxa"/>
            </w:tcMar>
          </w:tcPr>
          <w:p w:rsidR="005A5F44" w:rsidRDefault="007622A3">
            <w:pPr>
              <w:ind w:firstLine="0"/>
            </w:pPr>
            <w:r>
              <w:t>1.1. pielikums</w:t>
            </w:r>
          </w:p>
        </w:tc>
        <w:tc>
          <w:tcPr>
            <w:tcW w:w="742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pPr>
            <w:r>
              <w:t>Studiju attīstības plāns 2021.-2027. gadam</w:t>
            </w:r>
          </w:p>
        </w:tc>
      </w:tr>
      <w:tr w:rsidR="005A5F44">
        <w:tc>
          <w:tcPr>
            <w:tcW w:w="193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pPr>
            <w:r>
              <w:t>1.</w:t>
            </w:r>
            <w:r>
              <w:t>2. pielikums</w:t>
            </w:r>
          </w:p>
        </w:tc>
        <w:tc>
          <w:tcPr>
            <w:tcW w:w="7425" w:type="dxa"/>
            <w:shd w:val="clear" w:color="auto" w:fill="auto"/>
            <w:tcMar>
              <w:top w:w="100" w:type="dxa"/>
              <w:left w:w="100" w:type="dxa"/>
              <w:bottom w:w="100" w:type="dxa"/>
              <w:right w:w="100" w:type="dxa"/>
            </w:tcMar>
          </w:tcPr>
          <w:p w:rsidR="005A5F44" w:rsidRDefault="007622A3">
            <w:pPr>
              <w:ind w:firstLine="0"/>
            </w:pPr>
            <w:r>
              <w:t>Studiju virziena pārvaldības struktūrshēma</w:t>
            </w:r>
          </w:p>
        </w:tc>
      </w:tr>
      <w:tr w:rsidR="005A5F44">
        <w:tc>
          <w:tcPr>
            <w:tcW w:w="193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pPr>
            <w:r>
              <w:t>1.3. pielikums</w:t>
            </w:r>
          </w:p>
        </w:tc>
        <w:tc>
          <w:tcPr>
            <w:tcW w:w="742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pPr>
            <w:r>
              <w:t>Sadarbības līgumu saraksts</w:t>
            </w:r>
          </w:p>
        </w:tc>
      </w:tr>
      <w:tr w:rsidR="005A5F44">
        <w:tc>
          <w:tcPr>
            <w:tcW w:w="193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pPr>
            <w:r>
              <w:t>1.4. pielikums</w:t>
            </w:r>
          </w:p>
        </w:tc>
        <w:tc>
          <w:tcPr>
            <w:tcW w:w="742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pPr>
            <w:r>
              <w:t>Studiju virziena “Informācijas tehnoloģijas, datortehnika, elektronika, telekomunikācijas, datorvadība un datorzinātne” īstenošanā iesaistītie mācībspēki 2024./2025. akadēmiskajā gadā</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1.5. pielikums</w:t>
            </w:r>
          </w:p>
        </w:tc>
        <w:tc>
          <w:tcPr>
            <w:tcW w:w="7425" w:type="dxa"/>
            <w:shd w:val="clear" w:color="auto" w:fill="auto"/>
            <w:tcMar>
              <w:top w:w="100" w:type="dxa"/>
              <w:left w:w="100" w:type="dxa"/>
              <w:bottom w:w="100" w:type="dxa"/>
              <w:right w:w="100" w:type="dxa"/>
            </w:tcMar>
          </w:tcPr>
          <w:p w:rsidR="005A5F44" w:rsidRDefault="007622A3">
            <w:pPr>
              <w:widowControl w:val="0"/>
              <w:pBdr>
                <w:top w:val="nil"/>
                <w:left w:val="nil"/>
                <w:bottom w:val="nil"/>
                <w:right w:val="nil"/>
                <w:between w:val="nil"/>
              </w:pBdr>
              <w:ind w:firstLine="0"/>
              <w:jc w:val="left"/>
            </w:pPr>
            <w:r>
              <w:t>Informācijas tehnoloģiju fakultātes nolikums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1.6. pieli</w:t>
            </w:r>
            <w:r>
              <w:t>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Informācijas tehnoloģiju fakultātes studentu prakses</w:t>
            </w:r>
          </w:p>
        </w:tc>
      </w:tr>
    </w:tbl>
    <w:p w:rsidR="005A5F44" w:rsidRDefault="007622A3">
      <w:pPr>
        <w:pStyle w:val="Heading2"/>
        <w:ind w:left="0" w:firstLine="0"/>
      </w:pPr>
      <w:bookmarkStart w:id="146" w:name="_8gk778wrtet0" w:colFirst="0" w:colLast="0"/>
      <w:bookmarkEnd w:id="146"/>
      <w:r>
        <w:br w:type="page"/>
      </w:r>
    </w:p>
    <w:p w:rsidR="005A5F44" w:rsidRDefault="007622A3">
      <w:pPr>
        <w:pStyle w:val="Heading2"/>
        <w:ind w:left="0" w:firstLine="0"/>
      </w:pPr>
      <w:bookmarkStart w:id="147" w:name="_3ltuxja4s5qv" w:colFirst="0" w:colLast="0"/>
      <w:bookmarkEnd w:id="147"/>
      <w:r>
        <w:lastRenderedPageBreak/>
        <w:t>Studiju programmas “Programmēšanas speciālists” (41484) pielikumi</w:t>
      </w: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2.1. pielikums</w:t>
            </w:r>
          </w:p>
        </w:tc>
        <w:tc>
          <w:tcPr>
            <w:tcW w:w="7425" w:type="dxa"/>
            <w:shd w:val="clear" w:color="auto" w:fill="auto"/>
            <w:tcMar>
              <w:top w:w="100" w:type="dxa"/>
              <w:left w:w="100" w:type="dxa"/>
              <w:bottom w:w="100" w:type="dxa"/>
              <w:right w:w="100" w:type="dxa"/>
            </w:tcMar>
          </w:tcPr>
          <w:p w:rsidR="005A5F44" w:rsidRDefault="007622A3">
            <w:pPr>
              <w:ind w:firstLine="0"/>
            </w:pPr>
            <w:r>
              <w:t>Pirmā līmeņa profesionālās studiju programmas “Programmēšanas speciālists” atbilstība valsts izglītības standartam</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2.2.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Pirmā līmeņa profesionālā augstākās izglītības studiju programmas “Programmēšanas speciālists” plāns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2.3.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Pirmā līmeņa profesionālās augstākās izglītības studiju programmas “Programmēšanas speciālists” sasniedzamie rezultāti un kartējums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2.4.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Pirmā līmeņa profesionālās augstākās izglītības studiju programmas “Programmēšanas speciālists” prakses noli</w:t>
            </w:r>
            <w:r>
              <w:t>kums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2.5.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 xml:space="preserve"> Pirmā līmeņa augstākās izglītības profesionālās studiju programmas "Programmēšanas speciālists" īstenošanas pašizmaksas aprēķins </w:t>
            </w:r>
          </w:p>
        </w:tc>
      </w:tr>
    </w:tbl>
    <w:p w:rsidR="005A5F44" w:rsidRDefault="005A5F44"/>
    <w:p w:rsidR="005A5F44" w:rsidRDefault="007622A3">
      <w:pPr>
        <w:pStyle w:val="Heading2"/>
        <w:ind w:left="0" w:firstLine="0"/>
      </w:pPr>
      <w:bookmarkStart w:id="148" w:name="_l4hjbn8uy956" w:colFirst="0" w:colLast="0"/>
      <w:bookmarkEnd w:id="148"/>
      <w:r>
        <w:br w:type="page"/>
      </w:r>
    </w:p>
    <w:p w:rsidR="005A5F44" w:rsidRDefault="007622A3">
      <w:pPr>
        <w:pStyle w:val="Heading2"/>
        <w:ind w:left="0" w:firstLine="0"/>
      </w:pPr>
      <w:bookmarkStart w:id="149" w:name="_vovctu7ohlm8" w:colFirst="0" w:colLast="0"/>
      <w:bookmarkEnd w:id="149"/>
      <w:r>
        <w:lastRenderedPageBreak/>
        <w:t>Studiju programmas “Elektronikas inženierija” (42523) pielikumi</w:t>
      </w: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3.1. pielikums</w:t>
            </w:r>
          </w:p>
        </w:tc>
        <w:tc>
          <w:tcPr>
            <w:tcW w:w="7425" w:type="dxa"/>
            <w:shd w:val="clear" w:color="auto" w:fill="auto"/>
            <w:tcMar>
              <w:top w:w="100" w:type="dxa"/>
              <w:left w:w="100" w:type="dxa"/>
              <w:bottom w:w="100" w:type="dxa"/>
              <w:right w:w="100" w:type="dxa"/>
            </w:tcMar>
          </w:tcPr>
          <w:p w:rsidR="005A5F44" w:rsidRDefault="007622A3">
            <w:pPr>
              <w:ind w:firstLine="0"/>
            </w:pPr>
            <w:r>
              <w:t>Profesionālās bakalaura studiju programmas “Elektronikas inženierija” atbilstība valsts izglītības standartam</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3.2.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Profesionālās bakalaura studiju programmas “Elektronikas inženierija” plāns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3.3.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Profesionālās bakalaura studiju progra</w:t>
            </w:r>
            <w:r>
              <w:t>mmas “Elektronikas inženierija” sasniedzamie rezultāti un kartējums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3.4.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Profesionālās bakalaura studiju programmas “Elektronikas inženierija” prakses nolikums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3.5.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Profesionālās bakalaura studiju programmas "Elektronikas inženierija"</w:t>
            </w:r>
            <w:r>
              <w:t xml:space="preserve"> (EIB) īstenošanas pašizmaksas aprēķins </w:t>
            </w:r>
          </w:p>
        </w:tc>
      </w:tr>
    </w:tbl>
    <w:p w:rsidR="005A5F44" w:rsidRDefault="005A5F44"/>
    <w:p w:rsidR="005A5F44" w:rsidRDefault="005A5F44">
      <w:pPr>
        <w:ind w:firstLine="0"/>
      </w:pPr>
    </w:p>
    <w:p w:rsidR="005A5F44" w:rsidRDefault="007622A3">
      <w:pPr>
        <w:pStyle w:val="Heading2"/>
        <w:ind w:left="0" w:firstLine="0"/>
      </w:pPr>
      <w:bookmarkStart w:id="150" w:name="_b2fecmreoyae" w:colFirst="0" w:colLast="0"/>
      <w:bookmarkEnd w:id="150"/>
      <w:r>
        <w:br w:type="page"/>
      </w:r>
    </w:p>
    <w:p w:rsidR="005A5F44" w:rsidRDefault="007622A3">
      <w:pPr>
        <w:pStyle w:val="Heading2"/>
        <w:ind w:left="0" w:firstLine="0"/>
      </w:pPr>
      <w:bookmarkStart w:id="151" w:name="_j8uk3pw3418i" w:colFirst="0" w:colLast="0"/>
      <w:bookmarkEnd w:id="151"/>
      <w:r>
        <w:lastRenderedPageBreak/>
        <w:t>Studiju programmas “Datorzinātnes” (43484) pielikumi</w:t>
      </w:r>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4.1. pielikums</w:t>
            </w:r>
          </w:p>
        </w:tc>
        <w:tc>
          <w:tcPr>
            <w:tcW w:w="7425" w:type="dxa"/>
            <w:shd w:val="clear" w:color="auto" w:fill="auto"/>
            <w:tcMar>
              <w:top w:w="100" w:type="dxa"/>
              <w:left w:w="100" w:type="dxa"/>
              <w:bottom w:w="100" w:type="dxa"/>
              <w:right w:w="100" w:type="dxa"/>
            </w:tcMar>
          </w:tcPr>
          <w:p w:rsidR="005A5F44" w:rsidRDefault="007622A3">
            <w:pPr>
              <w:ind w:firstLine="0"/>
            </w:pPr>
            <w:r>
              <w:t>Akadēmiskās bakalaura studiju programmas “Datorzinātnes” atbilstība valsts izglītības standartam</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4.2.1.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Akadēmiskās bakalaura studiju programmas "Datorzinātnes" studiju plāns (latviešu plūsma)</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4.2.2.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Akadēmiskās bakalaura studiju programmas "Datorzinātnes" studiju plāns (angļu plūsma)</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4.3.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Akadēmiskās bakalaura studiju programma “Datorz</w:t>
            </w:r>
            <w:r>
              <w:t>inātnes” studiju sasniedzamie rezultāti un kartējums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4.4.1.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Akadēmiskās bakalaura augstākās izglītības programmas „Datorzinātnes” prakses nolikums (latviešu plūsma)</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4.4.2.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Akadēmiskās bakalaura augstākās izglītības programmas „Datorzinātnes” prakses nolikums (angļu plūsma)</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4.5.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 xml:space="preserve">Akadēmiskās bakalaura studiju programmas "Datorzinātnes" īstenošanas pašizmaksas aprēķins </w:t>
            </w:r>
          </w:p>
        </w:tc>
      </w:tr>
    </w:tbl>
    <w:p w:rsidR="005A5F44" w:rsidRDefault="005A5F44"/>
    <w:p w:rsidR="005A5F44" w:rsidRDefault="007622A3">
      <w:pPr>
        <w:pStyle w:val="Heading2"/>
        <w:ind w:left="0" w:firstLine="0"/>
      </w:pPr>
      <w:bookmarkStart w:id="152" w:name="_r7jucmelxgpx" w:colFirst="0" w:colLast="0"/>
      <w:bookmarkEnd w:id="152"/>
      <w:r>
        <w:br w:type="page"/>
      </w:r>
    </w:p>
    <w:p w:rsidR="005A5F44" w:rsidRDefault="007622A3">
      <w:pPr>
        <w:pStyle w:val="Heading2"/>
        <w:ind w:left="0" w:firstLine="0"/>
      </w:pPr>
      <w:bookmarkStart w:id="153" w:name="_444dqp1uh5sa" w:colFirst="0" w:colLast="0"/>
      <w:bookmarkEnd w:id="153"/>
      <w:r>
        <w:lastRenderedPageBreak/>
        <w:t xml:space="preserve">Studiju programmas “Datorzinātnes” (45484) </w:t>
      </w:r>
      <w:r>
        <w:t>pielikumi</w:t>
      </w: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5.1. pielikums</w:t>
            </w:r>
          </w:p>
        </w:tc>
        <w:tc>
          <w:tcPr>
            <w:tcW w:w="7425" w:type="dxa"/>
            <w:shd w:val="clear" w:color="auto" w:fill="auto"/>
            <w:tcMar>
              <w:top w:w="100" w:type="dxa"/>
              <w:left w:w="100" w:type="dxa"/>
              <w:bottom w:w="100" w:type="dxa"/>
              <w:right w:w="100" w:type="dxa"/>
            </w:tcMar>
          </w:tcPr>
          <w:p w:rsidR="005A5F44" w:rsidRDefault="007622A3">
            <w:pPr>
              <w:ind w:firstLine="0"/>
            </w:pPr>
            <w:r>
              <w:t xml:space="preserve">Akadēmiskā maģistra studiju programmas “Datorzinātnes” atbilstība valsts izglītības standartam </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5.2.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Akadēmiskās maģistra studiju programmas “Datorzinātnes” plāns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5.3.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Akadēmiskās maģistra studiju programmas “Datorzinātnes” sasniedzamie studiju rezultāti un kartējums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5.4.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Akadēmiskās maģistra studiju programmas "Datorzinātnes"  īstenošanas pašizmaksas aprēķins</w:t>
            </w:r>
          </w:p>
        </w:tc>
      </w:tr>
    </w:tbl>
    <w:p w:rsidR="005A5F44" w:rsidRDefault="005A5F44"/>
    <w:p w:rsidR="005A5F44" w:rsidRDefault="007622A3">
      <w:pPr>
        <w:pStyle w:val="Heading2"/>
        <w:ind w:left="0" w:firstLine="0"/>
      </w:pPr>
      <w:bookmarkStart w:id="154" w:name="_2ngm6gzevrvs" w:colFirst="0" w:colLast="0"/>
      <w:bookmarkEnd w:id="154"/>
      <w:r>
        <w:br w:type="page"/>
      </w:r>
    </w:p>
    <w:p w:rsidR="005A5F44" w:rsidRDefault="007622A3">
      <w:pPr>
        <w:pStyle w:val="Heading2"/>
        <w:ind w:left="0" w:firstLine="0"/>
      </w:pPr>
      <w:bookmarkStart w:id="155" w:name="_lnm3in36krbp" w:colFirst="0" w:colLast="0"/>
      <w:bookmarkEnd w:id="155"/>
      <w:r>
        <w:lastRenderedPageBreak/>
        <w:t>Studiju programmas “Elektronika” (47523) pieli</w:t>
      </w:r>
      <w:r>
        <w:t>kumi</w:t>
      </w:r>
    </w:p>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6.1.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Profesionālās maģistra studiju programmas “Elektronika” plāns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6.2.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Profesionālās maģistra studiju programmas “Elektronika” sasniedzamie rezultāti un kartējums</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6.3.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 xml:space="preserve">Profesionālās maģistra studiju programmas “Elektronika” prakses nolikums </w:t>
            </w:r>
          </w:p>
        </w:tc>
      </w:tr>
      <w:tr w:rsidR="005A5F44">
        <w:tc>
          <w:tcPr>
            <w:tcW w:w="1935" w:type="dxa"/>
            <w:shd w:val="clear" w:color="auto" w:fill="auto"/>
            <w:tcMar>
              <w:top w:w="100" w:type="dxa"/>
              <w:left w:w="100" w:type="dxa"/>
              <w:bottom w:w="100" w:type="dxa"/>
              <w:right w:w="100" w:type="dxa"/>
            </w:tcMar>
          </w:tcPr>
          <w:p w:rsidR="005A5F44" w:rsidRDefault="007622A3">
            <w:pPr>
              <w:widowControl w:val="0"/>
              <w:ind w:firstLine="0"/>
              <w:jc w:val="left"/>
            </w:pPr>
            <w:r>
              <w:t>6.4. pielikums</w:t>
            </w:r>
          </w:p>
        </w:tc>
        <w:tc>
          <w:tcPr>
            <w:tcW w:w="7425" w:type="dxa"/>
            <w:shd w:val="clear" w:color="auto" w:fill="auto"/>
            <w:tcMar>
              <w:top w:w="100" w:type="dxa"/>
              <w:left w:w="100" w:type="dxa"/>
              <w:bottom w:w="100" w:type="dxa"/>
              <w:right w:w="100" w:type="dxa"/>
            </w:tcMar>
          </w:tcPr>
          <w:p w:rsidR="005A5F44" w:rsidRDefault="007622A3">
            <w:pPr>
              <w:widowControl w:val="0"/>
              <w:ind w:firstLine="0"/>
              <w:jc w:val="left"/>
            </w:pPr>
            <w:r>
              <w:t xml:space="preserve">Profesionālās maģistra studiju programmas "Elektronika" īstenošanas pašizmaksas aprēķins </w:t>
            </w:r>
          </w:p>
        </w:tc>
      </w:tr>
    </w:tbl>
    <w:p w:rsidR="005A5F44" w:rsidRDefault="005A5F44"/>
    <w:sectPr w:rsidR="005A5F44">
      <w:footerReference w:type="default" r:id="rId59"/>
      <w:headerReference w:type="first" r:id="rId60"/>
      <w:footerReference w:type="first" r:id="rId6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622A3">
      <w:r>
        <w:separator/>
      </w:r>
    </w:p>
  </w:endnote>
  <w:endnote w:type="continuationSeparator" w:id="0">
    <w:p w:rsidR="00000000" w:rsidRDefault="0076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charset w:val="00"/>
    <w:family w:val="auto"/>
    <w:pitch w:val="default"/>
    <w:embedRegular r:id="rId1" w:fontKey="{08B28968-E85E-4918-BC62-B3AB4565926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87E0F3BD-C109-4039-99ED-7C676585F88A}"/>
  </w:font>
  <w:font w:name="Calibri">
    <w:panose1 w:val="020F0502020204030204"/>
    <w:charset w:val="00"/>
    <w:family w:val="swiss"/>
    <w:pitch w:val="variable"/>
    <w:sig w:usb0="E4002EFF" w:usb1="C000247B" w:usb2="00000009" w:usb3="00000000" w:csb0="000001FF" w:csb1="00000000"/>
    <w:embedRegular r:id="rId3" w:fontKey="{7181B5D9-124D-4AF0-93B2-F94638B45F1A}"/>
  </w:font>
  <w:font w:name="Cambria">
    <w:panose1 w:val="02040503050406030204"/>
    <w:charset w:val="00"/>
    <w:family w:val="roman"/>
    <w:pitch w:val="variable"/>
    <w:sig w:usb0="E00006FF" w:usb1="420024FF" w:usb2="02000000" w:usb3="00000000" w:csb0="0000019F" w:csb1="00000000"/>
    <w:embedRegular r:id="rId4" w:fontKey="{E951516C-6AF0-42CF-85B9-3C2FEE4EDC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F44" w:rsidRDefault="007622A3">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F44" w:rsidRDefault="005A5F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622A3">
      <w:r>
        <w:separator/>
      </w:r>
    </w:p>
  </w:footnote>
  <w:footnote w:type="continuationSeparator" w:id="0">
    <w:p w:rsidR="00000000" w:rsidRDefault="00762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F44" w:rsidRDefault="005A5F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8DC"/>
    <w:multiLevelType w:val="multilevel"/>
    <w:tmpl w:val="AADC5FBA"/>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885A9D"/>
    <w:multiLevelType w:val="multilevel"/>
    <w:tmpl w:val="E7B00A50"/>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1EC6770"/>
    <w:multiLevelType w:val="multilevel"/>
    <w:tmpl w:val="F61E8D6E"/>
    <w:lvl w:ilvl="0">
      <w:start w:val="1"/>
      <w:numFmt w:val="decimal"/>
      <w:lvlText w:val="%1."/>
      <w:lvlJc w:val="left"/>
      <w:pPr>
        <w:ind w:left="720" w:hanging="360"/>
      </w:pPr>
      <w:rPr>
        <w:rFonts w:ascii="Roboto" w:eastAsia="Roboto" w:hAnsi="Roboto" w:cs="Roboto"/>
        <w:color w:val="555555"/>
        <w:sz w:val="21"/>
        <w:szCs w:val="21"/>
        <w:u w:val="none"/>
      </w:rPr>
    </w:lvl>
    <w:lvl w:ilvl="1">
      <w:start w:val="1"/>
      <w:numFmt w:val="decimal"/>
      <w:lvlText w:val="%2."/>
      <w:lvlJc w:val="left"/>
      <w:pPr>
        <w:ind w:left="1440" w:hanging="360"/>
      </w:pPr>
      <w:rPr>
        <w:rFonts w:ascii="Roboto" w:eastAsia="Roboto" w:hAnsi="Roboto" w:cs="Roboto"/>
        <w:color w:val="555555"/>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3894A87"/>
    <w:multiLevelType w:val="multilevel"/>
    <w:tmpl w:val="CD0A7702"/>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49F6EA4"/>
    <w:multiLevelType w:val="multilevel"/>
    <w:tmpl w:val="BF14DD4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D3302F"/>
    <w:multiLevelType w:val="multilevel"/>
    <w:tmpl w:val="57085BB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274B41"/>
    <w:multiLevelType w:val="multilevel"/>
    <w:tmpl w:val="937CA2B2"/>
    <w:lvl w:ilvl="0">
      <w:start w:val="4"/>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5C631E6"/>
    <w:multiLevelType w:val="multilevel"/>
    <w:tmpl w:val="2256C24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3C69CF"/>
    <w:multiLevelType w:val="multilevel"/>
    <w:tmpl w:val="E7123A3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8E04D3"/>
    <w:multiLevelType w:val="multilevel"/>
    <w:tmpl w:val="A6963B14"/>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7A45059"/>
    <w:multiLevelType w:val="multilevel"/>
    <w:tmpl w:val="7EECB470"/>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7BF6960"/>
    <w:multiLevelType w:val="multilevel"/>
    <w:tmpl w:val="8D22D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7F97AC5"/>
    <w:multiLevelType w:val="multilevel"/>
    <w:tmpl w:val="60F03EB4"/>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0894555B"/>
    <w:multiLevelType w:val="multilevel"/>
    <w:tmpl w:val="7CB0E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9035A8C"/>
    <w:multiLevelType w:val="multilevel"/>
    <w:tmpl w:val="0CF460F0"/>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97738FC"/>
    <w:multiLevelType w:val="multilevel"/>
    <w:tmpl w:val="A112DEA2"/>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0A907722"/>
    <w:multiLevelType w:val="multilevel"/>
    <w:tmpl w:val="2F7C0C80"/>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B840742"/>
    <w:multiLevelType w:val="multilevel"/>
    <w:tmpl w:val="5A40D312"/>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C3C1547"/>
    <w:multiLevelType w:val="multilevel"/>
    <w:tmpl w:val="0DFCBD42"/>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D2F667C"/>
    <w:multiLevelType w:val="multilevel"/>
    <w:tmpl w:val="BC685C6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F751D97"/>
    <w:multiLevelType w:val="multilevel"/>
    <w:tmpl w:val="C6BCD4B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0C21CDF"/>
    <w:multiLevelType w:val="multilevel"/>
    <w:tmpl w:val="7600834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260240E"/>
    <w:multiLevelType w:val="multilevel"/>
    <w:tmpl w:val="E7BE2098"/>
    <w:lvl w:ilvl="0">
      <w:start w:val="3"/>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12C12ADE"/>
    <w:multiLevelType w:val="multilevel"/>
    <w:tmpl w:val="A93E2A7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37A5A62"/>
    <w:multiLevelType w:val="multilevel"/>
    <w:tmpl w:val="593CA3C0"/>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153D7416"/>
    <w:multiLevelType w:val="multilevel"/>
    <w:tmpl w:val="A7C82442"/>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6265B49"/>
    <w:multiLevelType w:val="multilevel"/>
    <w:tmpl w:val="772086EC"/>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169472F9"/>
    <w:multiLevelType w:val="multilevel"/>
    <w:tmpl w:val="FF12E760"/>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186D5105"/>
    <w:multiLevelType w:val="multilevel"/>
    <w:tmpl w:val="085AA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8942C40"/>
    <w:multiLevelType w:val="multilevel"/>
    <w:tmpl w:val="AA0896B8"/>
    <w:lvl w:ilvl="0">
      <w:start w:val="1"/>
      <w:numFmt w:val="decimal"/>
      <w:lvlText w:val="%1."/>
      <w:lvlJc w:val="left"/>
      <w:pPr>
        <w:ind w:left="720" w:hanging="360"/>
      </w:pPr>
      <w:rPr>
        <w:rFonts w:ascii="Roboto" w:eastAsia="Roboto" w:hAnsi="Roboto" w:cs="Roboto"/>
        <w:color w:val="555555"/>
        <w:sz w:val="21"/>
        <w:szCs w:val="21"/>
        <w:u w:val="none"/>
      </w:rPr>
    </w:lvl>
    <w:lvl w:ilvl="1">
      <w:start w:val="1"/>
      <w:numFmt w:val="decimal"/>
      <w:lvlText w:val="%2."/>
      <w:lvlJc w:val="left"/>
      <w:pPr>
        <w:ind w:left="1440" w:hanging="360"/>
      </w:pPr>
      <w:rPr>
        <w:rFonts w:ascii="Roboto" w:eastAsia="Roboto" w:hAnsi="Roboto" w:cs="Roboto"/>
        <w:color w:val="555555"/>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19690A12"/>
    <w:multiLevelType w:val="multilevel"/>
    <w:tmpl w:val="EF92338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rFonts w:ascii="Roboto" w:eastAsia="Roboto" w:hAnsi="Roboto" w:cs="Roboto"/>
        <w:color w:val="555555"/>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A8D5550"/>
    <w:multiLevelType w:val="multilevel"/>
    <w:tmpl w:val="3C20E8D2"/>
    <w:lvl w:ilvl="0">
      <w:start w:val="1"/>
      <w:numFmt w:val="decimal"/>
      <w:lvlText w:val="%1."/>
      <w:lvlJc w:val="left"/>
      <w:pPr>
        <w:ind w:left="720" w:hanging="360"/>
      </w:pPr>
      <w:rPr>
        <w:rFonts w:ascii="Roboto" w:eastAsia="Roboto" w:hAnsi="Roboto" w:cs="Roboto"/>
        <w:color w:val="555555"/>
        <w:sz w:val="21"/>
        <w:szCs w:val="21"/>
        <w:u w:val="none"/>
      </w:rPr>
    </w:lvl>
    <w:lvl w:ilvl="1">
      <w:start w:val="1"/>
      <w:numFmt w:val="decimal"/>
      <w:lvlText w:val="%2."/>
      <w:lvlJc w:val="left"/>
      <w:pPr>
        <w:ind w:left="1440" w:hanging="360"/>
      </w:pPr>
      <w:rPr>
        <w:rFonts w:ascii="Roboto" w:eastAsia="Roboto" w:hAnsi="Roboto" w:cs="Roboto"/>
        <w:color w:val="555555"/>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1AA55D8C"/>
    <w:multiLevelType w:val="multilevel"/>
    <w:tmpl w:val="1772E5C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CBF0212"/>
    <w:multiLevelType w:val="multilevel"/>
    <w:tmpl w:val="4D7262EA"/>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1DEB64CE"/>
    <w:multiLevelType w:val="multilevel"/>
    <w:tmpl w:val="03CE4D10"/>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1F604EA7"/>
    <w:multiLevelType w:val="multilevel"/>
    <w:tmpl w:val="5FA6E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F7469B3"/>
    <w:multiLevelType w:val="multilevel"/>
    <w:tmpl w:val="6B3683A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05C0F98"/>
    <w:multiLevelType w:val="multilevel"/>
    <w:tmpl w:val="F00A7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06D2C33"/>
    <w:multiLevelType w:val="multilevel"/>
    <w:tmpl w:val="BA0E43FE"/>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1492746"/>
    <w:multiLevelType w:val="multilevel"/>
    <w:tmpl w:val="A3CEC71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2D20570"/>
    <w:multiLevelType w:val="multilevel"/>
    <w:tmpl w:val="837A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2EA245D"/>
    <w:multiLevelType w:val="multilevel"/>
    <w:tmpl w:val="6FCA3530"/>
    <w:lvl w:ilvl="0">
      <w:start w:val="2"/>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23842CC7"/>
    <w:multiLevelType w:val="multilevel"/>
    <w:tmpl w:val="36721854"/>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40A5D4B"/>
    <w:multiLevelType w:val="multilevel"/>
    <w:tmpl w:val="B3D20AE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52E0D3C"/>
    <w:multiLevelType w:val="multilevel"/>
    <w:tmpl w:val="B52CFD8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5C93A90"/>
    <w:multiLevelType w:val="multilevel"/>
    <w:tmpl w:val="E37A5662"/>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63E48D7"/>
    <w:multiLevelType w:val="multilevel"/>
    <w:tmpl w:val="3F588E38"/>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2A5C55FB"/>
    <w:multiLevelType w:val="multilevel"/>
    <w:tmpl w:val="95F8F99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BDD0090"/>
    <w:multiLevelType w:val="multilevel"/>
    <w:tmpl w:val="946C6158"/>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2E7040B9"/>
    <w:multiLevelType w:val="multilevel"/>
    <w:tmpl w:val="9BE6330C"/>
    <w:lvl w:ilvl="0">
      <w:start w:val="1"/>
      <w:numFmt w:val="decimal"/>
      <w:lvlText w:val="%1."/>
      <w:lvlJc w:val="left"/>
      <w:pPr>
        <w:ind w:left="720" w:hanging="360"/>
      </w:pPr>
      <w:rPr>
        <w:rFonts w:ascii="Roboto" w:eastAsia="Roboto" w:hAnsi="Roboto" w:cs="Roboto"/>
        <w:color w:val="555555"/>
        <w:sz w:val="21"/>
        <w:szCs w:val="21"/>
        <w:u w:val="none"/>
      </w:rPr>
    </w:lvl>
    <w:lvl w:ilvl="1">
      <w:start w:val="1"/>
      <w:numFmt w:val="decimal"/>
      <w:lvlText w:val="%2."/>
      <w:lvlJc w:val="left"/>
      <w:pPr>
        <w:ind w:left="1440" w:hanging="360"/>
      </w:pPr>
      <w:rPr>
        <w:rFonts w:ascii="Roboto" w:eastAsia="Roboto" w:hAnsi="Roboto" w:cs="Roboto"/>
        <w:color w:val="555555"/>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2F6C10F3"/>
    <w:multiLevelType w:val="multilevel"/>
    <w:tmpl w:val="CF045B38"/>
    <w:lvl w:ilvl="0">
      <w:start w:val="12"/>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2FC02826"/>
    <w:multiLevelType w:val="multilevel"/>
    <w:tmpl w:val="CED454A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1AD020C"/>
    <w:multiLevelType w:val="multilevel"/>
    <w:tmpl w:val="8E443E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2093A3E"/>
    <w:multiLevelType w:val="multilevel"/>
    <w:tmpl w:val="5726C4C8"/>
    <w:lvl w:ilvl="0">
      <w:start w:val="2"/>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32605335"/>
    <w:multiLevelType w:val="multilevel"/>
    <w:tmpl w:val="E3B407F8"/>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331B41AF"/>
    <w:multiLevelType w:val="multilevel"/>
    <w:tmpl w:val="2E0CE8B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3CE10F0"/>
    <w:multiLevelType w:val="multilevel"/>
    <w:tmpl w:val="0FBE5FE0"/>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3ED4859"/>
    <w:multiLevelType w:val="multilevel"/>
    <w:tmpl w:val="67CC562E"/>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rFonts w:ascii="Roboto" w:eastAsia="Roboto" w:hAnsi="Roboto" w:cs="Roboto"/>
        <w:color w:val="555555"/>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6505BE3"/>
    <w:multiLevelType w:val="multilevel"/>
    <w:tmpl w:val="9C7265B8"/>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368247DE"/>
    <w:multiLevelType w:val="multilevel"/>
    <w:tmpl w:val="A17447E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7C4233B"/>
    <w:multiLevelType w:val="multilevel"/>
    <w:tmpl w:val="6CB6F70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B2C50C2"/>
    <w:multiLevelType w:val="multilevel"/>
    <w:tmpl w:val="CFC094B2"/>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B4871E6"/>
    <w:multiLevelType w:val="multilevel"/>
    <w:tmpl w:val="C81C660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B7545CB"/>
    <w:multiLevelType w:val="multilevel"/>
    <w:tmpl w:val="5AA862E2"/>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C7802C5"/>
    <w:multiLevelType w:val="multilevel"/>
    <w:tmpl w:val="CCA8D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CA12F90"/>
    <w:multiLevelType w:val="multilevel"/>
    <w:tmpl w:val="CBDAEA4E"/>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3D4541B4"/>
    <w:multiLevelType w:val="multilevel"/>
    <w:tmpl w:val="9D7AC3DE"/>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3DAC356B"/>
    <w:multiLevelType w:val="multilevel"/>
    <w:tmpl w:val="F3E069D2"/>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E1D1628"/>
    <w:multiLevelType w:val="multilevel"/>
    <w:tmpl w:val="5490A22A"/>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E6D1B2E"/>
    <w:multiLevelType w:val="multilevel"/>
    <w:tmpl w:val="CA80240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EF630E9"/>
    <w:multiLevelType w:val="multilevel"/>
    <w:tmpl w:val="28AA4C7E"/>
    <w:lvl w:ilvl="0">
      <w:start w:val="1"/>
      <w:numFmt w:val="decimal"/>
      <w:lvlText w:val="%1."/>
      <w:lvlJc w:val="left"/>
      <w:pPr>
        <w:ind w:left="720" w:hanging="360"/>
      </w:pPr>
      <w:rPr>
        <w:rFonts w:ascii="Roboto" w:eastAsia="Roboto" w:hAnsi="Roboto" w:cs="Roboto"/>
        <w:color w:val="555555"/>
        <w:sz w:val="21"/>
        <w:szCs w:val="21"/>
        <w:u w:val="none"/>
      </w:rPr>
    </w:lvl>
    <w:lvl w:ilvl="1">
      <w:start w:val="1"/>
      <w:numFmt w:val="decimal"/>
      <w:lvlText w:val="%2."/>
      <w:lvlJc w:val="left"/>
      <w:pPr>
        <w:ind w:left="1440" w:hanging="360"/>
      </w:pPr>
      <w:rPr>
        <w:rFonts w:ascii="Roboto" w:eastAsia="Roboto" w:hAnsi="Roboto" w:cs="Roboto"/>
        <w:color w:val="555555"/>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15:restartNumberingAfterBreak="0">
    <w:nsid w:val="3F846930"/>
    <w:multiLevelType w:val="multilevel"/>
    <w:tmpl w:val="49780E5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1017FA9"/>
    <w:multiLevelType w:val="multilevel"/>
    <w:tmpl w:val="947E444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17A31F5"/>
    <w:multiLevelType w:val="multilevel"/>
    <w:tmpl w:val="8F9E22D0"/>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1C27A42"/>
    <w:multiLevelType w:val="multilevel"/>
    <w:tmpl w:val="FD6CB77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38E51F0"/>
    <w:multiLevelType w:val="multilevel"/>
    <w:tmpl w:val="6F68479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4152D30"/>
    <w:multiLevelType w:val="multilevel"/>
    <w:tmpl w:val="A7EA709A"/>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5DD6144"/>
    <w:multiLevelType w:val="multilevel"/>
    <w:tmpl w:val="6D3ADCC4"/>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5EB7CED"/>
    <w:multiLevelType w:val="multilevel"/>
    <w:tmpl w:val="A978EA92"/>
    <w:lvl w:ilvl="0">
      <w:start w:val="2"/>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4668436F"/>
    <w:multiLevelType w:val="multilevel"/>
    <w:tmpl w:val="8AC08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6881E81"/>
    <w:multiLevelType w:val="multilevel"/>
    <w:tmpl w:val="088A050E"/>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8343F97"/>
    <w:multiLevelType w:val="multilevel"/>
    <w:tmpl w:val="88D61B3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87B4B08"/>
    <w:multiLevelType w:val="multilevel"/>
    <w:tmpl w:val="5CA0C7AE"/>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4B2939E2"/>
    <w:multiLevelType w:val="multilevel"/>
    <w:tmpl w:val="8AE2A91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rFonts w:ascii="Roboto" w:eastAsia="Roboto" w:hAnsi="Roboto" w:cs="Roboto"/>
        <w:color w:val="555555"/>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D8B101C"/>
    <w:multiLevelType w:val="multilevel"/>
    <w:tmpl w:val="78B8AA50"/>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E7A61B6"/>
    <w:multiLevelType w:val="multilevel"/>
    <w:tmpl w:val="B314863E"/>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4EB40886"/>
    <w:multiLevelType w:val="multilevel"/>
    <w:tmpl w:val="63DA3B96"/>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4F62227D"/>
    <w:multiLevelType w:val="multilevel"/>
    <w:tmpl w:val="9E90AA6A"/>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FF41232"/>
    <w:multiLevelType w:val="multilevel"/>
    <w:tmpl w:val="9432A774"/>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3872A13"/>
    <w:multiLevelType w:val="multilevel"/>
    <w:tmpl w:val="A52294F0"/>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4A04E9E"/>
    <w:multiLevelType w:val="multilevel"/>
    <w:tmpl w:val="93DA9064"/>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5D5146C"/>
    <w:multiLevelType w:val="multilevel"/>
    <w:tmpl w:val="4E301C1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7505EF7"/>
    <w:multiLevelType w:val="multilevel"/>
    <w:tmpl w:val="CAD62634"/>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A496381"/>
    <w:multiLevelType w:val="multilevel"/>
    <w:tmpl w:val="4412F7BA"/>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4" w15:restartNumberingAfterBreak="0">
    <w:nsid w:val="5ACE59BF"/>
    <w:multiLevelType w:val="multilevel"/>
    <w:tmpl w:val="815419DA"/>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E2C763C"/>
    <w:multiLevelType w:val="multilevel"/>
    <w:tmpl w:val="5A7E1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E7C152C"/>
    <w:multiLevelType w:val="multilevel"/>
    <w:tmpl w:val="C9DA6936"/>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5F7D01AF"/>
    <w:multiLevelType w:val="multilevel"/>
    <w:tmpl w:val="9C5E620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FA20DDF"/>
    <w:multiLevelType w:val="multilevel"/>
    <w:tmpl w:val="A9A499B2"/>
    <w:lvl w:ilvl="0">
      <w:start w:val="1"/>
      <w:numFmt w:val="decimal"/>
      <w:lvlText w:val="%1."/>
      <w:lvlJc w:val="left"/>
      <w:pPr>
        <w:ind w:left="720" w:hanging="360"/>
      </w:pPr>
      <w:rPr>
        <w:rFonts w:ascii="Times New Roman" w:eastAsia="Times New Roman" w:hAnsi="Times New Roman" w:cs="Times New Roman"/>
        <w:b w:val="0"/>
        <w:bCs w:val="0"/>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9" w15:restartNumberingAfterBreak="0">
    <w:nsid w:val="5FA63A44"/>
    <w:multiLevelType w:val="multilevel"/>
    <w:tmpl w:val="1368B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FB74645"/>
    <w:multiLevelType w:val="multilevel"/>
    <w:tmpl w:val="03A2DCDA"/>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61F95497"/>
    <w:multiLevelType w:val="multilevel"/>
    <w:tmpl w:val="C9926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28D0C40"/>
    <w:multiLevelType w:val="multilevel"/>
    <w:tmpl w:val="4B5A358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37B3AE4"/>
    <w:multiLevelType w:val="multilevel"/>
    <w:tmpl w:val="E9B42FD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rFonts w:ascii="Roboto" w:eastAsia="Roboto" w:hAnsi="Roboto" w:cs="Roboto"/>
        <w:color w:val="555555"/>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3870546"/>
    <w:multiLevelType w:val="multilevel"/>
    <w:tmpl w:val="0CA8061E"/>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3A447C6"/>
    <w:multiLevelType w:val="multilevel"/>
    <w:tmpl w:val="857C686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48B7424"/>
    <w:multiLevelType w:val="multilevel"/>
    <w:tmpl w:val="B6F8DD5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55537BF"/>
    <w:multiLevelType w:val="multilevel"/>
    <w:tmpl w:val="B206063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5F661FC"/>
    <w:multiLevelType w:val="multilevel"/>
    <w:tmpl w:val="B582C942"/>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7451E68"/>
    <w:multiLevelType w:val="multilevel"/>
    <w:tmpl w:val="6D5AB6C4"/>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8530410"/>
    <w:multiLevelType w:val="multilevel"/>
    <w:tmpl w:val="17407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8723BD7"/>
    <w:multiLevelType w:val="multilevel"/>
    <w:tmpl w:val="B3C0725A"/>
    <w:lvl w:ilvl="0">
      <w:start w:val="2"/>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2" w15:restartNumberingAfterBreak="0">
    <w:nsid w:val="69900F21"/>
    <w:multiLevelType w:val="multilevel"/>
    <w:tmpl w:val="14F675BC"/>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15:restartNumberingAfterBreak="0">
    <w:nsid w:val="69B8790C"/>
    <w:multiLevelType w:val="multilevel"/>
    <w:tmpl w:val="09B6CA90"/>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4" w15:restartNumberingAfterBreak="0">
    <w:nsid w:val="6A7E3B67"/>
    <w:multiLevelType w:val="multilevel"/>
    <w:tmpl w:val="23D60A8A"/>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B9B5FFE"/>
    <w:multiLevelType w:val="multilevel"/>
    <w:tmpl w:val="B6042F8E"/>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BA03535"/>
    <w:multiLevelType w:val="multilevel"/>
    <w:tmpl w:val="C6927888"/>
    <w:lvl w:ilvl="0">
      <w:start w:val="1"/>
      <w:numFmt w:val="decimal"/>
      <w:lvlText w:val="%1."/>
      <w:lvlJc w:val="left"/>
      <w:pPr>
        <w:ind w:left="720" w:hanging="360"/>
      </w:pPr>
      <w:rPr>
        <w:rFonts w:ascii="Times New Roman" w:eastAsia="Times New Roman" w:hAnsi="Times New Roman" w:cs="Times New Roman"/>
        <w:b w:val="0"/>
        <w:bCs w:val="0"/>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15:restartNumberingAfterBreak="0">
    <w:nsid w:val="6D7603E2"/>
    <w:multiLevelType w:val="multilevel"/>
    <w:tmpl w:val="6AE2ED52"/>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D867CF6"/>
    <w:multiLevelType w:val="multilevel"/>
    <w:tmpl w:val="7DFE1E2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F7103E4"/>
    <w:multiLevelType w:val="multilevel"/>
    <w:tmpl w:val="E1C00BB4"/>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0" w15:restartNumberingAfterBreak="0">
    <w:nsid w:val="6FFC71D7"/>
    <w:multiLevelType w:val="multilevel"/>
    <w:tmpl w:val="37E6DEA8"/>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15:restartNumberingAfterBreak="0">
    <w:nsid w:val="711035B7"/>
    <w:multiLevelType w:val="multilevel"/>
    <w:tmpl w:val="C93CBEC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1EC3EDF"/>
    <w:multiLevelType w:val="multilevel"/>
    <w:tmpl w:val="72F6C086"/>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15:restartNumberingAfterBreak="0">
    <w:nsid w:val="7257367B"/>
    <w:multiLevelType w:val="multilevel"/>
    <w:tmpl w:val="B97086C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2FD2644"/>
    <w:multiLevelType w:val="multilevel"/>
    <w:tmpl w:val="609EF9B4"/>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15:restartNumberingAfterBreak="0">
    <w:nsid w:val="73137DF1"/>
    <w:multiLevelType w:val="multilevel"/>
    <w:tmpl w:val="C1964496"/>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15:restartNumberingAfterBreak="0">
    <w:nsid w:val="73D63B1A"/>
    <w:multiLevelType w:val="multilevel"/>
    <w:tmpl w:val="471A3B0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55B6918"/>
    <w:multiLevelType w:val="multilevel"/>
    <w:tmpl w:val="F5E4C7CA"/>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62531A5"/>
    <w:multiLevelType w:val="multilevel"/>
    <w:tmpl w:val="6B76161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6712767"/>
    <w:multiLevelType w:val="multilevel"/>
    <w:tmpl w:val="A8DECCD8"/>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0" w15:restartNumberingAfterBreak="0">
    <w:nsid w:val="776B07C0"/>
    <w:multiLevelType w:val="multilevel"/>
    <w:tmpl w:val="F3989178"/>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1" w15:restartNumberingAfterBreak="0">
    <w:nsid w:val="781B7EC5"/>
    <w:multiLevelType w:val="multilevel"/>
    <w:tmpl w:val="34285EBA"/>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78232D0A"/>
    <w:multiLevelType w:val="multilevel"/>
    <w:tmpl w:val="39665BA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8BF1648"/>
    <w:multiLevelType w:val="multilevel"/>
    <w:tmpl w:val="0DD86B10"/>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4" w15:restartNumberingAfterBreak="0">
    <w:nsid w:val="79FC1526"/>
    <w:multiLevelType w:val="multilevel"/>
    <w:tmpl w:val="EBA01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7BF41EA5"/>
    <w:multiLevelType w:val="multilevel"/>
    <w:tmpl w:val="C60EB1FE"/>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7D736D45"/>
    <w:multiLevelType w:val="multilevel"/>
    <w:tmpl w:val="89A0695C"/>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rFonts w:ascii="Roboto" w:eastAsia="Roboto" w:hAnsi="Roboto" w:cs="Roboto"/>
        <w:color w:val="555555"/>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7D737A4F"/>
    <w:multiLevelType w:val="multilevel"/>
    <w:tmpl w:val="E954FAAA"/>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DEB69A5"/>
    <w:multiLevelType w:val="multilevel"/>
    <w:tmpl w:val="441AF498"/>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E2C34FB"/>
    <w:multiLevelType w:val="multilevel"/>
    <w:tmpl w:val="9118BE90"/>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7E607A4D"/>
    <w:multiLevelType w:val="multilevel"/>
    <w:tmpl w:val="4D8685CA"/>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15:restartNumberingAfterBreak="0">
    <w:nsid w:val="7E972853"/>
    <w:multiLevelType w:val="multilevel"/>
    <w:tmpl w:val="6A0CB870"/>
    <w:lvl w:ilvl="0">
      <w:start w:val="1"/>
      <w:numFmt w:val="decimal"/>
      <w:lvlText w:val="%1."/>
      <w:lvlJc w:val="left"/>
      <w:pPr>
        <w:ind w:left="720" w:hanging="360"/>
      </w:pPr>
      <w:rPr>
        <w:rFonts w:ascii="Roboto" w:eastAsia="Roboto" w:hAnsi="Roboto" w:cs="Roboto"/>
        <w:color w:val="555555"/>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2" w15:restartNumberingAfterBreak="0">
    <w:nsid w:val="7F7920DF"/>
    <w:multiLevelType w:val="multilevel"/>
    <w:tmpl w:val="A4F4B7C4"/>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FE96D2A"/>
    <w:multiLevelType w:val="multilevel"/>
    <w:tmpl w:val="849AAF76"/>
    <w:lvl w:ilvl="0">
      <w:start w:val="1"/>
      <w:numFmt w:val="bullet"/>
      <w:lvlText w:val="■"/>
      <w:lvlJc w:val="left"/>
      <w:pPr>
        <w:ind w:left="720" w:hanging="360"/>
      </w:pPr>
      <w:rPr>
        <w:rFonts w:ascii="Roboto" w:eastAsia="Roboto" w:hAnsi="Roboto" w:cs="Robo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4"/>
  </w:num>
  <w:num w:numId="2">
    <w:abstractNumId w:val="84"/>
  </w:num>
  <w:num w:numId="3">
    <w:abstractNumId w:val="30"/>
  </w:num>
  <w:num w:numId="4">
    <w:abstractNumId w:val="6"/>
  </w:num>
  <w:num w:numId="5">
    <w:abstractNumId w:val="32"/>
  </w:num>
  <w:num w:numId="6">
    <w:abstractNumId w:val="87"/>
  </w:num>
  <w:num w:numId="7">
    <w:abstractNumId w:val="20"/>
  </w:num>
  <w:num w:numId="8">
    <w:abstractNumId w:val="106"/>
  </w:num>
  <w:num w:numId="9">
    <w:abstractNumId w:val="96"/>
  </w:num>
  <w:num w:numId="10">
    <w:abstractNumId w:val="88"/>
  </w:num>
  <w:num w:numId="11">
    <w:abstractNumId w:val="100"/>
  </w:num>
  <w:num w:numId="12">
    <w:abstractNumId w:val="16"/>
  </w:num>
  <w:num w:numId="13">
    <w:abstractNumId w:val="124"/>
  </w:num>
  <w:num w:numId="14">
    <w:abstractNumId w:val="25"/>
  </w:num>
  <w:num w:numId="15">
    <w:abstractNumId w:val="64"/>
  </w:num>
  <w:num w:numId="16">
    <w:abstractNumId w:val="94"/>
  </w:num>
  <w:num w:numId="17">
    <w:abstractNumId w:val="37"/>
  </w:num>
  <w:num w:numId="18">
    <w:abstractNumId w:val="21"/>
  </w:num>
  <w:num w:numId="19">
    <w:abstractNumId w:val="113"/>
  </w:num>
  <w:num w:numId="20">
    <w:abstractNumId w:val="92"/>
  </w:num>
  <w:num w:numId="21">
    <w:abstractNumId w:val="121"/>
  </w:num>
  <w:num w:numId="22">
    <w:abstractNumId w:val="81"/>
  </w:num>
  <w:num w:numId="23">
    <w:abstractNumId w:val="80"/>
  </w:num>
  <w:num w:numId="24">
    <w:abstractNumId w:val="39"/>
  </w:num>
  <w:num w:numId="25">
    <w:abstractNumId w:val="3"/>
  </w:num>
  <w:num w:numId="26">
    <w:abstractNumId w:val="132"/>
  </w:num>
  <w:num w:numId="27">
    <w:abstractNumId w:val="75"/>
  </w:num>
  <w:num w:numId="28">
    <w:abstractNumId w:val="85"/>
  </w:num>
  <w:num w:numId="29">
    <w:abstractNumId w:val="71"/>
  </w:num>
  <w:num w:numId="30">
    <w:abstractNumId w:val="42"/>
  </w:num>
  <w:num w:numId="31">
    <w:abstractNumId w:val="101"/>
  </w:num>
  <w:num w:numId="32">
    <w:abstractNumId w:val="139"/>
  </w:num>
  <w:num w:numId="33">
    <w:abstractNumId w:val="17"/>
  </w:num>
  <w:num w:numId="34">
    <w:abstractNumId w:val="9"/>
  </w:num>
  <w:num w:numId="35">
    <w:abstractNumId w:val="107"/>
  </w:num>
  <w:num w:numId="36">
    <w:abstractNumId w:val="133"/>
  </w:num>
  <w:num w:numId="37">
    <w:abstractNumId w:val="114"/>
  </w:num>
  <w:num w:numId="38">
    <w:abstractNumId w:val="104"/>
  </w:num>
  <w:num w:numId="39">
    <w:abstractNumId w:val="8"/>
  </w:num>
  <w:num w:numId="40">
    <w:abstractNumId w:val="125"/>
  </w:num>
  <w:num w:numId="41">
    <w:abstractNumId w:val="77"/>
  </w:num>
  <w:num w:numId="42">
    <w:abstractNumId w:val="119"/>
  </w:num>
  <w:num w:numId="43">
    <w:abstractNumId w:val="45"/>
  </w:num>
  <w:num w:numId="44">
    <w:abstractNumId w:val="59"/>
  </w:num>
  <w:num w:numId="45">
    <w:abstractNumId w:val="135"/>
  </w:num>
  <w:num w:numId="46">
    <w:abstractNumId w:val="134"/>
  </w:num>
  <w:num w:numId="47">
    <w:abstractNumId w:val="38"/>
  </w:num>
  <w:num w:numId="48">
    <w:abstractNumId w:val="99"/>
  </w:num>
  <w:num w:numId="49">
    <w:abstractNumId w:val="43"/>
  </w:num>
  <w:num w:numId="50">
    <w:abstractNumId w:val="69"/>
  </w:num>
  <w:num w:numId="51">
    <w:abstractNumId w:val="79"/>
  </w:num>
  <w:num w:numId="52">
    <w:abstractNumId w:val="143"/>
  </w:num>
  <w:num w:numId="53">
    <w:abstractNumId w:val="116"/>
  </w:num>
  <w:num w:numId="54">
    <w:abstractNumId w:val="49"/>
  </w:num>
  <w:num w:numId="55">
    <w:abstractNumId w:val="90"/>
  </w:num>
  <w:num w:numId="56">
    <w:abstractNumId w:val="130"/>
  </w:num>
  <w:num w:numId="57">
    <w:abstractNumId w:val="11"/>
  </w:num>
  <w:num w:numId="58">
    <w:abstractNumId w:val="48"/>
  </w:num>
  <w:num w:numId="59">
    <w:abstractNumId w:val="5"/>
  </w:num>
  <w:num w:numId="60">
    <w:abstractNumId w:val="31"/>
  </w:num>
  <w:num w:numId="61">
    <w:abstractNumId w:val="54"/>
  </w:num>
  <w:num w:numId="62">
    <w:abstractNumId w:val="28"/>
  </w:num>
  <w:num w:numId="63">
    <w:abstractNumId w:val="29"/>
  </w:num>
  <w:num w:numId="64">
    <w:abstractNumId w:val="76"/>
  </w:num>
  <w:num w:numId="65">
    <w:abstractNumId w:val="33"/>
  </w:num>
  <w:num w:numId="66">
    <w:abstractNumId w:val="19"/>
  </w:num>
  <w:num w:numId="67">
    <w:abstractNumId w:val="44"/>
  </w:num>
  <w:num w:numId="68">
    <w:abstractNumId w:val="1"/>
  </w:num>
  <w:num w:numId="69">
    <w:abstractNumId w:val="131"/>
  </w:num>
  <w:num w:numId="70">
    <w:abstractNumId w:val="86"/>
  </w:num>
  <w:num w:numId="71">
    <w:abstractNumId w:val="70"/>
  </w:num>
  <w:num w:numId="72">
    <w:abstractNumId w:val="2"/>
  </w:num>
  <w:num w:numId="73">
    <w:abstractNumId w:val="40"/>
  </w:num>
  <w:num w:numId="74">
    <w:abstractNumId w:val="57"/>
  </w:num>
  <w:num w:numId="75">
    <w:abstractNumId w:val="89"/>
  </w:num>
  <w:num w:numId="76">
    <w:abstractNumId w:val="55"/>
  </w:num>
  <w:num w:numId="77">
    <w:abstractNumId w:val="18"/>
  </w:num>
  <w:num w:numId="78">
    <w:abstractNumId w:val="34"/>
  </w:num>
  <w:num w:numId="79">
    <w:abstractNumId w:val="128"/>
  </w:num>
  <w:num w:numId="80">
    <w:abstractNumId w:val="123"/>
  </w:num>
  <w:num w:numId="81">
    <w:abstractNumId w:val="111"/>
  </w:num>
  <w:num w:numId="82">
    <w:abstractNumId w:val="50"/>
  </w:num>
  <w:num w:numId="83">
    <w:abstractNumId w:val="12"/>
  </w:num>
  <w:num w:numId="84">
    <w:abstractNumId w:val="4"/>
  </w:num>
  <w:num w:numId="85">
    <w:abstractNumId w:val="36"/>
  </w:num>
  <w:num w:numId="86">
    <w:abstractNumId w:val="122"/>
  </w:num>
  <w:num w:numId="87">
    <w:abstractNumId w:val="66"/>
  </w:num>
  <w:num w:numId="88">
    <w:abstractNumId w:val="93"/>
  </w:num>
  <w:num w:numId="89">
    <w:abstractNumId w:val="24"/>
  </w:num>
  <w:num w:numId="90">
    <w:abstractNumId w:val="63"/>
  </w:num>
  <w:num w:numId="91">
    <w:abstractNumId w:val="142"/>
  </w:num>
  <w:num w:numId="92">
    <w:abstractNumId w:val="58"/>
  </w:num>
  <w:num w:numId="93">
    <w:abstractNumId w:val="102"/>
  </w:num>
  <w:num w:numId="94">
    <w:abstractNumId w:val="115"/>
  </w:num>
  <w:num w:numId="95">
    <w:abstractNumId w:val="117"/>
  </w:num>
  <w:num w:numId="96">
    <w:abstractNumId w:val="140"/>
  </w:num>
  <w:num w:numId="97">
    <w:abstractNumId w:val="35"/>
  </w:num>
  <w:num w:numId="98">
    <w:abstractNumId w:val="14"/>
  </w:num>
  <w:num w:numId="99">
    <w:abstractNumId w:val="51"/>
  </w:num>
  <w:num w:numId="100">
    <w:abstractNumId w:val="129"/>
  </w:num>
  <w:num w:numId="101">
    <w:abstractNumId w:val="138"/>
  </w:num>
  <w:num w:numId="102">
    <w:abstractNumId w:val="141"/>
  </w:num>
  <w:num w:numId="103">
    <w:abstractNumId w:val="23"/>
  </w:num>
  <w:num w:numId="104">
    <w:abstractNumId w:val="41"/>
  </w:num>
  <w:num w:numId="105">
    <w:abstractNumId w:val="97"/>
  </w:num>
  <w:num w:numId="106">
    <w:abstractNumId w:val="137"/>
  </w:num>
  <w:num w:numId="107">
    <w:abstractNumId w:val="127"/>
  </w:num>
  <w:num w:numId="108">
    <w:abstractNumId w:val="27"/>
  </w:num>
  <w:num w:numId="109">
    <w:abstractNumId w:val="10"/>
  </w:num>
  <w:num w:numId="110">
    <w:abstractNumId w:val="110"/>
  </w:num>
  <w:num w:numId="111">
    <w:abstractNumId w:val="47"/>
  </w:num>
  <w:num w:numId="112">
    <w:abstractNumId w:val="98"/>
  </w:num>
  <w:num w:numId="113">
    <w:abstractNumId w:val="105"/>
  </w:num>
  <w:num w:numId="114">
    <w:abstractNumId w:val="56"/>
  </w:num>
  <w:num w:numId="115">
    <w:abstractNumId w:val="65"/>
  </w:num>
  <w:num w:numId="116">
    <w:abstractNumId w:val="53"/>
  </w:num>
  <w:num w:numId="117">
    <w:abstractNumId w:val="103"/>
  </w:num>
  <w:num w:numId="118">
    <w:abstractNumId w:val="78"/>
  </w:num>
  <w:num w:numId="119">
    <w:abstractNumId w:val="67"/>
  </w:num>
  <w:num w:numId="120">
    <w:abstractNumId w:val="15"/>
  </w:num>
  <w:num w:numId="121">
    <w:abstractNumId w:val="91"/>
  </w:num>
  <w:num w:numId="122">
    <w:abstractNumId w:val="46"/>
  </w:num>
  <w:num w:numId="123">
    <w:abstractNumId w:val="83"/>
  </w:num>
  <w:num w:numId="124">
    <w:abstractNumId w:val="72"/>
  </w:num>
  <w:num w:numId="125">
    <w:abstractNumId w:val="60"/>
  </w:num>
  <w:num w:numId="126">
    <w:abstractNumId w:val="82"/>
  </w:num>
  <w:num w:numId="127">
    <w:abstractNumId w:val="120"/>
  </w:num>
  <w:num w:numId="128">
    <w:abstractNumId w:val="73"/>
  </w:num>
  <w:num w:numId="129">
    <w:abstractNumId w:val="108"/>
  </w:num>
  <w:num w:numId="130">
    <w:abstractNumId w:val="52"/>
  </w:num>
  <w:num w:numId="131">
    <w:abstractNumId w:val="7"/>
  </w:num>
  <w:num w:numId="132">
    <w:abstractNumId w:val="112"/>
  </w:num>
  <w:num w:numId="133">
    <w:abstractNumId w:val="13"/>
  </w:num>
  <w:num w:numId="134">
    <w:abstractNumId w:val="22"/>
  </w:num>
  <w:num w:numId="135">
    <w:abstractNumId w:val="126"/>
  </w:num>
  <w:num w:numId="136">
    <w:abstractNumId w:val="26"/>
  </w:num>
  <w:num w:numId="137">
    <w:abstractNumId w:val="62"/>
  </w:num>
  <w:num w:numId="138">
    <w:abstractNumId w:val="68"/>
  </w:num>
  <w:num w:numId="139">
    <w:abstractNumId w:val="95"/>
  </w:num>
  <w:num w:numId="140">
    <w:abstractNumId w:val="61"/>
  </w:num>
  <w:num w:numId="141">
    <w:abstractNumId w:val="118"/>
  </w:num>
  <w:num w:numId="142">
    <w:abstractNumId w:val="109"/>
  </w:num>
  <w:num w:numId="143">
    <w:abstractNumId w:val="0"/>
  </w:num>
  <w:num w:numId="144">
    <w:abstractNumId w:val="13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F44"/>
    <w:rsid w:val="005A5F44"/>
    <w:rsid w:val="00762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86135"/>
  <w15:docId w15:val="{55D208A7-0F01-4B73-BE98-E7A2C58DB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v-LV" w:eastAsia="en-US" w:bidi="ar-SA"/>
      </w:rPr>
    </w:rPrDefault>
    <w:pPrDefault>
      <w:pPr>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ind w:left="360" w:hanging="360"/>
      <w:jc w:val="center"/>
      <w:outlineLvl w:val="0"/>
    </w:pPr>
    <w:rPr>
      <w:b/>
      <w:bCs/>
      <w:sz w:val="28"/>
      <w:szCs w:val="28"/>
    </w:rPr>
  </w:style>
  <w:style w:type="paragraph" w:styleId="Heading2">
    <w:name w:val="heading 2"/>
    <w:basedOn w:val="Normal"/>
    <w:next w:val="Normal"/>
    <w:uiPriority w:val="9"/>
    <w:unhideWhenUsed/>
    <w:qFormat/>
    <w:pPr>
      <w:spacing w:after="200"/>
      <w:ind w:left="792" w:hanging="432"/>
      <w:outlineLvl w:val="1"/>
    </w:pPr>
    <w:rPr>
      <w:b/>
      <w:bCs/>
      <w:sz w:val="26"/>
      <w:szCs w:val="26"/>
    </w:rPr>
  </w:style>
  <w:style w:type="paragraph" w:styleId="Heading3">
    <w:name w:val="heading 3"/>
    <w:basedOn w:val="Normal"/>
    <w:next w:val="Normal"/>
    <w:uiPriority w:val="9"/>
    <w:unhideWhenUsed/>
    <w:qFormat/>
    <w:pPr>
      <w:keepNext/>
      <w:keepLines/>
      <w:spacing w:after="200"/>
      <w:ind w:left="1418" w:hanging="698"/>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irp.cdn-website.com/f6b5d556/files/uploaded/12_Nolikums%20par%20rotaciju_2020.pdf" TargetMode="External"/><Relationship Id="rId18" Type="http://schemas.openxmlformats.org/officeDocument/2006/relationships/hyperlink" Target="mailto:biblioteka@venta.lv" TargetMode="External"/><Relationship Id="rId26" Type="http://schemas.openxmlformats.org/officeDocument/2006/relationships/hyperlink" Target="https://ej.uz/vsaa-vecuma-pensija" TargetMode="External"/><Relationship Id="rId39" Type="http://schemas.openxmlformats.org/officeDocument/2006/relationships/hyperlink" Target="https://ec.europa.eu/growth/industry/policy_en" TargetMode="External"/><Relationship Id="rId21" Type="http://schemas.openxmlformats.org/officeDocument/2006/relationships/hyperlink" Target="https://www.venta.lv/radioblocks-jauns-eiropas-konsorcijs-nakamas-paaudzes-radioastronomijas-infrastrukturu-tehnologiju-izstradei" TargetMode="External"/><Relationship Id="rId34" Type="http://schemas.openxmlformats.org/officeDocument/2006/relationships/hyperlink" Target="https://www.cv.lv/lv/search?limit=20&amp;offset=0&amp;categories%5B0%5D=INFORMATION_TECHNOLOGY" TargetMode="External"/><Relationship Id="rId42" Type="http://schemas.openxmlformats.org/officeDocument/2006/relationships/image" Target="media/image3.png"/><Relationship Id="rId47" Type="http://schemas.openxmlformats.org/officeDocument/2006/relationships/hyperlink" Target="https://prognozes.em.gov.lv/lv/darbaspeka-sabalansetiba" TargetMode="External"/><Relationship Id="rId50" Type="http://schemas.openxmlformats.org/officeDocument/2006/relationships/hyperlink" Target="https://registri.visc.gov.lv/profizglitiba/stand_registrs_2017.shtml" TargetMode="External"/><Relationship Id="rId55" Type="http://schemas.openxmlformats.org/officeDocument/2006/relationships/hyperlink" Target="http://data1.csb.gov.lv/pxweb/lv/rupnbuvn/rupnbuvn__rupn__isterm/RU040c.px/table/tableViewLayout1/"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irp.cdn-website.com/f6b5d556/files/uploaded/11_VeA_nolikums_neklatiene_talmaciba.pdf" TargetMode="External"/><Relationship Id="rId29" Type="http://schemas.openxmlformats.org/officeDocument/2006/relationships/hyperlink" Target="https://ej.uz/vid-likmes" TargetMode="External"/><Relationship Id="rId11" Type="http://schemas.openxmlformats.org/officeDocument/2006/relationships/hyperlink" Target="https://irp.cdn-website.com/f6b5d556/files/uploaded/Nolikums%20par%20studiju%20k%C4%81rt%C4%ABbu%20Ventspils%20Augstskol%C4%81.pdf" TargetMode="External"/><Relationship Id="rId24" Type="http://schemas.openxmlformats.org/officeDocument/2006/relationships/hyperlink" Target="https://www.venta.lv/studijas/stem-klubs" TargetMode="External"/><Relationship Id="rId32" Type="http://schemas.openxmlformats.org/officeDocument/2006/relationships/hyperlink" Target="https://www.oecd.org/tax/tax-policy/taxing-wages-latvia.pdf" TargetMode="External"/><Relationship Id="rId37" Type="http://schemas.openxmlformats.org/officeDocument/2006/relationships/image" Target="media/image2.png"/><Relationship Id="rId40" Type="http://schemas.openxmlformats.org/officeDocument/2006/relationships/hyperlink" Target="https://ec.europa.eu/growth/industry/policy/industrial-alliances_en" TargetMode="External"/><Relationship Id="rId45" Type="http://schemas.openxmlformats.org/officeDocument/2006/relationships/hyperlink" Target="https://www.venta.lv/ventspils-augstskola-svin-valsts-svetkus-ar-jura-bindes-vieslekciju" TargetMode="External"/><Relationship Id="rId53" Type="http://schemas.openxmlformats.org/officeDocument/2006/relationships/hyperlink" Target="https://ec.europa.eu/growth/industry/policy_en" TargetMode="External"/><Relationship Id="rId58" Type="http://schemas.openxmlformats.org/officeDocument/2006/relationships/hyperlink" Target="https://www.venta.lv/ventspils-augstskola-svin-valsts-svetkus-ar-jura-bindes-vieslekciju" TargetMode="Externa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mailto:lietotajvards@venta.lv" TargetMode="External"/><Relationship Id="rId14" Type="http://schemas.openxmlformats.org/officeDocument/2006/relationships/hyperlink" Target="https://irp.cdn-website.com/f6b5d556/files/uploaded/Studiju-padomes-nolikums.pdf" TargetMode="External"/><Relationship Id="rId22" Type="http://schemas.openxmlformats.org/officeDocument/2006/relationships/hyperlink" Target="https://www.leopc.lv/partneri/" TargetMode="External"/><Relationship Id="rId27" Type="http://schemas.openxmlformats.org/officeDocument/2006/relationships/hyperlink" Target="https://likumi.lv/ta/id/26019-darba-likums" TargetMode="External"/><Relationship Id="rId30" Type="http://schemas.openxmlformats.org/officeDocument/2006/relationships/hyperlink" Target="https://ej.uz/cv-it" TargetMode="External"/><Relationship Id="rId35" Type="http://schemas.openxmlformats.org/officeDocument/2006/relationships/hyperlink" Target="https://registri.visc.gov.lv/profizglitiba/stand_registrs_2017.shtml" TargetMode="External"/><Relationship Id="rId43" Type="http://schemas.openxmlformats.org/officeDocument/2006/relationships/hyperlink" Target="https://www.makroekonomika.lv/latvijas-elektronika-piedzivojumi-1-serija-elektronika-jauniba-un-briedums" TargetMode="External"/><Relationship Id="rId48" Type="http://schemas.openxmlformats.org/officeDocument/2006/relationships/hyperlink" Target="https://www.venta.lv/zinatne/projekti/ssj" TargetMode="External"/><Relationship Id="rId56" Type="http://schemas.openxmlformats.org/officeDocument/2006/relationships/hyperlink" Target="https://www.makroekonomika.lv/latvijas-elektronika-piedzivojumi-1-serija-elektronika-jauniba-un-briedums" TargetMode="External"/><Relationship Id="rId8" Type="http://schemas.openxmlformats.org/officeDocument/2006/relationships/hyperlink" Target="https://irp.cdn-website.com/f6b5d556/files/uploaded/VeA_Strategija_2021_2027.gadam.pdf" TargetMode="External"/><Relationship Id="rId51" Type="http://schemas.openxmlformats.org/officeDocument/2006/relationships/hyperlink" Target="https://registri.visc.gov.lv/profizglitiba/stand_registrs_2017.shtml" TargetMode="External"/><Relationship Id="rId3" Type="http://schemas.openxmlformats.org/officeDocument/2006/relationships/settings" Target="settings.xml"/><Relationship Id="rId12" Type="http://schemas.openxmlformats.org/officeDocument/2006/relationships/hyperlink" Target="https://irp.cdn-website.com/f6b5d556/files/uploaded/Nolikums%20par%20p%C4%81rbaud%C4%ABjumu%20organiz%C4%93%C5%A1anu.pdf" TargetMode="External"/><Relationship Id="rId17" Type="http://schemas.openxmlformats.org/officeDocument/2006/relationships/hyperlink" Target="https://irp.cdn-website.com/f6b5d556/files/uploaded/Nolikums_Par_studiju_programmu_izstrades_kartibu_VeA_19-12_20190116.pdf" TargetMode="External"/><Relationship Id="rId25" Type="http://schemas.openxmlformats.org/officeDocument/2006/relationships/hyperlink" Target="https://registri.visc.gov.lv/profizglitiba/dokumenti/standarti/2017/PS-221.pdf" TargetMode="External"/><Relationship Id="rId33" Type="http://schemas.openxmlformats.org/officeDocument/2006/relationships/hyperlink" Target="https://registri.visc.gov.lv/profizglitiba/dokumenti/standarti/2017/PS-221.pdf" TargetMode="External"/><Relationship Id="rId38" Type="http://schemas.openxmlformats.org/officeDocument/2006/relationships/hyperlink" Target="https://www.em.gov.lv/lv/darba-tirgus-zinojums" TargetMode="External"/><Relationship Id="rId46" Type="http://schemas.openxmlformats.org/officeDocument/2006/relationships/image" Target="media/image4.png"/><Relationship Id="rId59" Type="http://schemas.openxmlformats.org/officeDocument/2006/relationships/footer" Target="footer1.xml"/><Relationship Id="rId20" Type="http://schemas.openxmlformats.org/officeDocument/2006/relationships/hyperlink" Target="https://www.venta.lv/pirmais-veiksmigais-pulsaru-noverojums-vsrc-vesture" TargetMode="External"/><Relationship Id="rId41" Type="http://schemas.openxmlformats.org/officeDocument/2006/relationships/hyperlink" Target="http://data1.csb.gov.lv/pxweb/lv/rupnbuvn/rupnbuvn__rupn__isterm/RU040c.px/table/tableViewLayout1/" TargetMode="External"/><Relationship Id="rId54" Type="http://schemas.openxmlformats.org/officeDocument/2006/relationships/hyperlink" Target="https://ec.europa.eu/growth/industry/policy/industrial-alliances_en"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rp.cdn-website.com/f6b5d556/files/uploaded/Nolikums_Par_studiju_programmu_izstrades_kartibu_VeA_19-12_20190116.pdf" TargetMode="External"/><Relationship Id="rId23" Type="http://schemas.openxmlformats.org/officeDocument/2006/relationships/hyperlink" Target="https://vmtkc.lv/portfolio/26-protezu-drukasanai-pielagots-eksperimentals-3d-printeris-ar-integretu-programmnodrosinajumu/" TargetMode="External"/><Relationship Id="rId28" Type="http://schemas.openxmlformats.org/officeDocument/2006/relationships/hyperlink" Target="https://ej.uz/eis-gov" TargetMode="External"/><Relationship Id="rId36" Type="http://schemas.openxmlformats.org/officeDocument/2006/relationships/hyperlink" Target="https://www.em.gov.lv/lv/media/14720/download?attachment" TargetMode="External"/><Relationship Id="rId49" Type="http://schemas.openxmlformats.org/officeDocument/2006/relationships/image" Target="media/image5.png"/><Relationship Id="rId57" Type="http://schemas.openxmlformats.org/officeDocument/2006/relationships/hyperlink" Target="https://www.letera.lv/letera-biedru-sapulce-sis-ir-musu-iespeju-laiks/" TargetMode="External"/><Relationship Id="rId10" Type="http://schemas.openxmlformats.org/officeDocument/2006/relationships/hyperlink" Target="https://www.venta.lv/augstskola/parskati-un-zinojumi" TargetMode="External"/><Relationship Id="rId31" Type="http://schemas.openxmlformats.org/officeDocument/2006/relationships/hyperlink" Target="https://ej.uz/vid-pvn-likmes" TargetMode="External"/><Relationship Id="rId44" Type="http://schemas.openxmlformats.org/officeDocument/2006/relationships/hyperlink" Target="https://www.letera.lv/letera-biedru-sapulce-sis-ir-musu-iespeju-laiks/" TargetMode="External"/><Relationship Id="rId52" Type="http://schemas.openxmlformats.org/officeDocument/2006/relationships/hyperlink" Target="https://www.em.gov.lv/lv/media/14720/download?attachment"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venta.lv/augstskola/parskati-un-zinojum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217</Pages>
  <Words>69326</Words>
  <Characters>395162</Characters>
  <Application>Microsoft Office Word</Application>
  <DocSecurity>0</DocSecurity>
  <Lines>3293</Lines>
  <Paragraphs>927</Paragraphs>
  <ScaleCrop>false</ScaleCrop>
  <Company/>
  <LinksUpToDate>false</LinksUpToDate>
  <CharactersWithSpaces>463561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Asnate Feldmane</cp:lastModifiedBy>
  <cp:revision>2</cp:revision>
  <dcterms:created xsi:type="dcterms:W3CDTF">2026-03-02T11:44:00Z</dcterms:created>
  <dcterms:modified xsi:type="dcterms:W3CDTF">2026-03-02T11:45:00Z</dcterms:modified>
</cp:coreProperties>
</file>