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EB Garamond" w:cs="EB Garamond" w:eastAsia="EB Garamond" w:hAnsi="EB Garamond"/>
          <w:sz w:val="40"/>
          <w:szCs w:val="40"/>
        </w:rPr>
      </w:pPr>
      <w:bookmarkStart w:colFirst="0" w:colLast="0" w:name="_heading=h.9nw73f9ix6fm" w:id="0"/>
      <w:bookmarkEnd w:id="0"/>
      <w:r w:rsidDel="00000000" w:rsidR="00000000" w:rsidRPr="00000000">
        <w:rPr>
          <w:rFonts w:ascii="EB Garamond" w:cs="EB Garamond" w:eastAsia="EB Garamond" w:hAnsi="EB Garamond"/>
          <w:sz w:val="40"/>
          <w:szCs w:val="40"/>
          <w:rtl w:val="0"/>
        </w:rPr>
        <w:t xml:space="preserve">Rental &amp; Vacation Rental Deductions Checklist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line="240" w:lineRule="auto"/>
        <w:ind w:left="0" w:firstLine="0"/>
        <w:rPr/>
        <w:sectPr>
          <w:headerReference r:id="rId7" w:type="default"/>
          <w:footerReference r:id="rId8" w:type="default"/>
          <w:pgSz w:h="15840" w:w="12240" w:orient="portrait"/>
          <w:pgMar w:bottom="1440" w:top="1440" w:left="1800" w:right="1800" w:header="720" w:footer="720"/>
          <w:pgNumType w:start="1"/>
        </w:sectPr>
      </w:pPr>
      <w:bookmarkStart w:colFirst="0" w:colLast="0" w:name="_heading=h.l42m53xhzqfm" w:id="1"/>
      <w:bookmarkEnd w:id="1"/>
      <w:r w:rsidDel="00000000" w:rsidR="00000000" w:rsidRPr="00000000">
        <w:rPr>
          <w:vertAlign w:val="baseline"/>
          <w:rtl w:val="0"/>
        </w:rPr>
        <w:t xml:space="preserve">General Operating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Mortgage interest (Form 1098)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Property taxes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Homeowners or landlord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Utilities paid by owner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HOA dues or condo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Repairs and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Cleaning supplies and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Pest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Advertising and listing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Property management or booking platform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Legal, tax prep, or professional fees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Bank fees and postage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sz w:val="22"/>
          <w:szCs w:val="22"/>
          <w:rtl w:val="0"/>
        </w:rPr>
        <w:t xml:space="preserve">☐ Subscriptions (Airbnb, VRBO, listing tools)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ind w:left="0" w:firstLine="0"/>
        <w:rPr/>
        <w:sectPr>
          <w:type w:val="continuous"/>
          <w:pgSz w:h="15840" w:w="12240" w:orient="portrait"/>
          <w:pgMar w:bottom="1440" w:top="1440" w:left="1800" w:right="1800" w:header="720" w:footer="720"/>
        </w:sectPr>
      </w:pPr>
      <w:bookmarkStart w:colFirst="0" w:colLast="0" w:name="_heading=h.w5p3dma57szs" w:id="2"/>
      <w:bookmarkEnd w:id="2"/>
      <w:r w:rsidDel="00000000" w:rsidR="00000000" w:rsidRPr="00000000">
        <w:rPr>
          <w:vertAlign w:val="baseline"/>
          <w:rtl w:val="0"/>
        </w:rPr>
        <w:t xml:space="preserve">Furniture, Décor &amp;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Furniture (beds, sofas, dining sets, outdoor furniture,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Décor (art, curtains, rugs, mirrors, wall accents, plants,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Linens and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Kitchenware (dishes, cookware, utensils, small appliances)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Toiletries and guest consumables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Storage bins, hangers, organizers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Welcome items, coffee, bottled water, small amenities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Replacement items and minor upgrades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sz w:val="22"/>
          <w:szCs w:val="22"/>
          <w:rtl w:val="0"/>
        </w:rPr>
        <w:t xml:space="preserve">☐ Office or property supplies (paper, ink, forms,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ind w:left="0" w:firstLine="0"/>
        <w:rPr>
          <w:vertAlign w:val="baseline"/>
        </w:rPr>
      </w:pPr>
      <w:bookmarkStart w:colFirst="0" w:colLast="0" w:name="_heading=h.8xpzqihuccg0" w:id="3"/>
      <w:bookmarkEnd w:id="3"/>
      <w:r w:rsidDel="00000000" w:rsidR="00000000" w:rsidRPr="00000000">
        <w:rPr>
          <w:vertAlign w:val="baseline"/>
          <w:rtl w:val="0"/>
        </w:rPr>
        <w:t xml:space="preserve">Travel &amp; Transportation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Mileage to/from rental property for management or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Parking and tolls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Travel expenses for tenant showings or inspections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ind w:left="0" w:firstLine="0"/>
        <w:rPr/>
        <w:sectPr>
          <w:type w:val="continuous"/>
          <w:pgSz w:h="15840" w:w="12240" w:orient="portrait"/>
          <w:pgMar w:bottom="1440" w:top="1440" w:left="1800" w:right="1800" w:header="720" w:footer="720"/>
        </w:sectPr>
      </w:pPr>
      <w:bookmarkStart w:colFirst="0" w:colLast="0" w:name="_heading=h.jlo0v9kkb9pb" w:id="4"/>
      <w:bookmarkEnd w:id="4"/>
      <w:r w:rsidDel="00000000" w:rsidR="00000000" w:rsidRPr="00000000">
        <w:rPr>
          <w:vertAlign w:val="baseline"/>
          <w:rtl w:val="0"/>
        </w:rPr>
        <w:t xml:space="preserve">Depreciation &amp; Capital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Building structure (depreciated over 27.5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Major remodels or structural upgrades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Roof, HVAC, windows, flooring, additions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Bonus depreciation or Section 179 where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sz w:val="22"/>
          <w:szCs w:val="22"/>
          <w:rtl w:val="0"/>
        </w:rPr>
        <w:t xml:space="preserve">☐ Record invoices, service dates, and total costs by category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Subtitle"/>
        <w:ind w:left="0" w:firstLine="0"/>
        <w:rPr>
          <w:vertAlign w:val="baseline"/>
        </w:rPr>
      </w:pPr>
      <w:bookmarkStart w:colFirst="0" w:colLast="0" w:name="_heading=h.sx0probv9o3b" w:id="5"/>
      <w:bookmarkEnd w:id="5"/>
      <w:r w:rsidDel="00000000" w:rsidR="00000000" w:rsidRPr="00000000">
        <w:rPr>
          <w:vertAlign w:val="baseline"/>
          <w:rtl w:val="0"/>
        </w:rPr>
        <w:t xml:space="preserve">Vacation &amp; Mixed-Use Property Rules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Property rented fewer than 15 days/year → no rental reporting or deductions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Property rented more than 15 days/year → prorate expenses by rental vs. personal use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Maintain calendar tracking rental and personal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Deduct rental portion of mortgage interest, taxes, utilities, insurance, cleaning,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ind w:left="0" w:firstLine="0"/>
        <w:rPr>
          <w:vertAlign w:val="baseline"/>
        </w:rPr>
      </w:pPr>
      <w:bookmarkStart w:colFirst="0" w:colLast="0" w:name="_heading=h.ht98l23pqlz9" w:id="6"/>
      <w:bookmarkEnd w:id="6"/>
      <w:r w:rsidDel="00000000" w:rsidR="00000000" w:rsidRPr="00000000">
        <w:rPr>
          <w:vertAlign w:val="baseline"/>
          <w:rtl w:val="0"/>
        </w:rPr>
        <w:t xml:space="preserve">Remodels &amp; Landscaping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Structural remodels (foundation, plumbing, electrical, additions) → capital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Cosmetic remodels (paint, fixtures, flooring, appliances) → deductible or short-term depreciation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Landscaping &amp; lawn care deductible only if property has regular in-person guest or client 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Subtitle"/>
        <w:ind w:left="0" w:firstLine="0"/>
        <w:rPr>
          <w:vertAlign w:val="baseline"/>
        </w:rPr>
      </w:pPr>
      <w:bookmarkStart w:colFirst="0" w:colLast="0" w:name="_heading=h.td7lgsnkql5y" w:id="7"/>
      <w:bookmarkEnd w:id="7"/>
      <w:r w:rsidDel="00000000" w:rsidR="00000000" w:rsidRPr="00000000">
        <w:rPr>
          <w:vertAlign w:val="baseline"/>
          <w:rtl w:val="0"/>
        </w:rPr>
        <w:t xml:space="preserve">Settlement Statements &amp; Basis Records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Copy of purchase settlement statement (HUD-1 or Closing Disclosure)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Record original purchase date and cost basis (including closing costs)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Track capital improvements added to basis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Keep refinance closing statements if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Maintain records for property sale, including costs of sale and any 1031 exchange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Subtitle"/>
        <w:ind w:left="0" w:firstLine="0"/>
        <w:rPr>
          <w:vertAlign w:val="baseline"/>
        </w:rPr>
      </w:pPr>
      <w:bookmarkStart w:colFirst="0" w:colLast="0" w:name="_heading=h.6xj3tgyu6n2a" w:id="8"/>
      <w:bookmarkEnd w:id="8"/>
      <w:r w:rsidDel="00000000" w:rsidR="00000000" w:rsidRPr="00000000">
        <w:rPr>
          <w:vertAlign w:val="baseline"/>
          <w:rtl w:val="0"/>
        </w:rPr>
        <w:t xml:space="preserve">Recordkeeping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Keep all receipts and invoices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Maintain mileage 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Separate bank account for each property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Document renter start/end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Track personal vs. rental use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sz w:val="22"/>
          <w:szCs w:val="22"/>
          <w:rtl w:val="0"/>
        </w:rPr>
        <w:t xml:space="preserve">☐ Note shared-space business use (Airbnb or mixed-use areas)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Elite Financial Consulting LLC · TXEliteFin@gmail.com · Karla@TXEliteFin.com ·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(830) 515-2414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Style w:val="Title"/>
      <w:jc w:val="center"/>
      <w:rPr>
        <w:rFonts w:ascii="EB Garamond" w:cs="EB Garamond" w:eastAsia="EB Garamond" w:hAnsi="EB Garamond"/>
        <w:b w:val="1"/>
        <w:bCs w:val="1"/>
      </w:rPr>
    </w:pPr>
    <w:bookmarkStart w:colFirst="0" w:colLast="0" w:name="_heading=h.n42wpzgb74gm" w:id="9"/>
    <w:bookmarkEnd w:id="9"/>
    <w:r w:rsidDel="00000000" w:rsidR="00000000" w:rsidRPr="00000000">
      <w:rPr>
        <w:rFonts w:ascii="EB Garamond" w:cs="EB Garamond" w:eastAsia="EB Garamond" w:hAnsi="EB Garamond"/>
        <w:b w:val="1"/>
        <w:bCs w:val="1"/>
        <w:rtl w:val="0"/>
      </w:rPr>
      <w:t xml:space="preserve">Elite Financial Consulting LLC</w:t>
    </w:r>
  </w:p>
  <w:p w:rsidR="00000000" w:rsidDel="00000000" w:rsidP="00000000" w:rsidRDefault="00000000" w:rsidRPr="00000000" w14:paraId="00000040">
    <w:pPr>
      <w:spacing w:after="0" w:lineRule="auto"/>
      <w:jc w:val="center"/>
      <w:rPr>
        <w:rFonts w:ascii="EB Garamond" w:cs="EB Garamond" w:eastAsia="EB Garamond" w:hAnsi="EB Garamond"/>
      </w:rPr>
    </w:pPr>
    <w:r w:rsidDel="00000000" w:rsidR="00000000" w:rsidRPr="00000000">
      <w:rPr>
        <w:rFonts w:ascii="EB Garamond" w:cs="EB Garamond" w:eastAsia="EB Garamond" w:hAnsi="EB Garamond"/>
        <w:rtl w:val="0"/>
      </w:rPr>
      <w:t xml:space="preserve">2075 FM2673 suite D</w:t>
    </w:r>
    <w:r w:rsidDel="00000000" w:rsidR="00000000" w:rsidRPr="00000000">
      <w:rPr>
        <w:rFonts w:ascii="EB Garamond" w:cs="EB Garamond" w:eastAsia="EB Garamond" w:hAnsi="EB Garamond"/>
        <w:rtl w:val="0"/>
      </w:rPr>
      <w:t xml:space="preserve">, Canyon Lake, TX 78133</w:t>
    </w:r>
  </w:p>
  <w:p w:rsidR="00000000" w:rsidDel="00000000" w:rsidP="00000000" w:rsidRDefault="00000000" w:rsidRPr="00000000" w14:paraId="00000041">
    <w:pPr>
      <w:spacing w:after="0" w:lineRule="auto"/>
      <w:jc w:val="center"/>
      <w:rPr/>
    </w:pPr>
    <w:r w:rsidDel="00000000" w:rsidR="00000000" w:rsidRPr="00000000">
      <w:rPr>
        <w:rFonts w:ascii="EB Garamond" w:cs="EB Garamond" w:eastAsia="EB Garamond" w:hAnsi="EB Garamond"/>
        <w:rtl w:val="0"/>
      </w:rPr>
      <w:t xml:space="preserve">Phone: 830-515-2414 | Email: </w:t>
    </w:r>
    <w:hyperlink r:id="rId1">
      <w:r w:rsidDel="00000000" w:rsidR="00000000" w:rsidRPr="00000000">
        <w:rPr>
          <w:rFonts w:ascii="EB Garamond" w:cs="EB Garamond" w:eastAsia="EB Garamond" w:hAnsi="EB Garamond"/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Fonts w:ascii="EB Garamond" w:cs="EB Garamond" w:eastAsia="EB Garamond" w:hAnsi="EB Garamond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0r2ZrsW/FdiMQMyZTsrGmY1Vcg==">CgMxLjAyDmguOW53NzNmOWl4NmZtMg5oLmw0Mm01M3hoenFmbTIOaC53NXAzZG1hNTdzenMyDmguOHhwenFpaHVjY2cwMg5oLmpsbzB2OWtrYjlwYjIOaC5zeDBwcm9idjlvM2IyDmguaHQ5OGwyM3BxbHo5Mg5oLnRkN2xnc25rcWw1eTIOaC42eGozdGd5dTZuMmEyDmgubjQyd3B6Z2I3NGdtOAByITFKZTZfLWxWQklfdC1BdmNkUnR0Ykw0dWk3OHhqS1pmZA==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