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757CC0" w:rsidRPr="003241D9" w14:paraId="4D3782D6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2855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D3782D3" w14:textId="030215D7" w:rsidR="00757CC0" w:rsidRPr="003241D9" w:rsidRDefault="003241D9" w:rsidP="00C55BDD">
            <w:pPr>
              <w:jc w:val="right"/>
              <w:rPr>
                <w:rFonts w:ascii="Montserrat Medium" w:hAnsi="Montserrat Medium"/>
                <w:sz w:val="28"/>
                <w:szCs w:val="28"/>
              </w:rPr>
            </w:pPr>
            <w:r>
              <w:rPr>
                <w:rFonts w:ascii="Montserrat Medium" w:eastAsia="Calibri" w:hAnsi="Montserrat Medium" w:cs="Calibri"/>
                <w:b/>
                <w:bCs/>
                <w:noProof/>
                <w:color w:val="6AC9D7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15D1573D" wp14:editId="020C8A30">
                  <wp:simplePos x="0" y="0"/>
                  <wp:positionH relativeFrom="margin">
                    <wp:posOffset>-133350</wp:posOffset>
                  </wp:positionH>
                  <wp:positionV relativeFrom="margin">
                    <wp:posOffset>0</wp:posOffset>
                  </wp:positionV>
                  <wp:extent cx="1320800" cy="1320800"/>
                  <wp:effectExtent l="0" t="0" r="0" b="0"/>
                  <wp:wrapTight wrapText="bothSides">
                    <wp:wrapPolygon edited="0">
                      <wp:start x="10281" y="1246"/>
                      <wp:lineTo x="7788" y="4362"/>
                      <wp:lineTo x="5608" y="6542"/>
                      <wp:lineTo x="5608" y="11838"/>
                      <wp:lineTo x="2181" y="16512"/>
                      <wp:lineTo x="2181" y="20250"/>
                      <wp:lineTo x="18692" y="20250"/>
                      <wp:lineTo x="19627" y="16512"/>
                      <wp:lineTo x="18692" y="14954"/>
                      <wp:lineTo x="15888" y="11838"/>
                      <wp:lineTo x="15577" y="1246"/>
                      <wp:lineTo x="10281" y="1246"/>
                    </wp:wrapPolygon>
                  </wp:wrapTight>
                  <wp:docPr id="7114128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412856" name="Picture 71141285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5BDD">
              <w:rPr>
                <w:rFonts w:ascii="Montserrat Medium" w:eastAsia="Calibri" w:hAnsi="Montserrat Medium" w:cs="Calibri"/>
                <w:b/>
                <w:bCs/>
                <w:color w:val="6AC9D7"/>
                <w:sz w:val="24"/>
                <w:szCs w:val="24"/>
              </w:rPr>
              <w:t xml:space="preserve">   </w:t>
            </w:r>
            <w:r w:rsidR="00000000" w:rsidRPr="00181349">
              <w:rPr>
                <w:rFonts w:ascii="Montserrat Medium" w:eastAsia="Calibri" w:hAnsi="Montserrat Medium" w:cs="Calibri"/>
                <w:b/>
                <w:bCs/>
                <w:color w:val="6AC9D7"/>
                <w:sz w:val="32"/>
                <w:szCs w:val="32"/>
              </w:rPr>
              <w:t>THIS WEEK IN THE MORTGAGE MARKET</w:t>
            </w:r>
          </w:p>
          <w:p w14:paraId="4D3782D4" w14:textId="77777777" w:rsidR="00757CC0" w:rsidRPr="003241D9" w:rsidRDefault="00000000" w:rsidP="00C55BDD">
            <w:pPr>
              <w:spacing w:before="60"/>
              <w:jc w:val="right"/>
              <w:rPr>
                <w:rFonts w:ascii="Montserrat Medium" w:hAnsi="Montserrat Medium"/>
                <w:sz w:val="28"/>
                <w:szCs w:val="28"/>
              </w:rPr>
            </w:pPr>
            <w:r w:rsidRPr="003241D9">
              <w:rPr>
                <w:rFonts w:ascii="Montserrat Medium" w:eastAsia="Cambria" w:hAnsi="Montserrat Medium" w:cs="Cambria"/>
                <w:b/>
                <w:bCs/>
                <w:color w:val="FFFFFF"/>
                <w:sz w:val="44"/>
                <w:szCs w:val="44"/>
              </w:rPr>
              <w:t>What Your Buyers, Sellers, and HOA Boards Need to Know</w:t>
            </w:r>
          </w:p>
          <w:p w14:paraId="4D3782D5" w14:textId="77777777" w:rsidR="00757CC0" w:rsidRPr="003241D9" w:rsidRDefault="00000000" w:rsidP="00C55BDD">
            <w:pPr>
              <w:spacing w:before="60"/>
              <w:jc w:val="right"/>
              <w:rPr>
                <w:rFonts w:ascii="Montserrat Medium" w:hAnsi="Montserrat Medium"/>
              </w:rPr>
            </w:pPr>
            <w:r w:rsidRPr="003241D9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 xml:space="preserve">Week of August 17, </w:t>
            </w:r>
            <w:proofErr w:type="gramStart"/>
            <w:r w:rsidRPr="003241D9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>2026  —</w:t>
            </w:r>
            <w:proofErr w:type="gramEnd"/>
            <w:r w:rsidRPr="003241D9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 xml:space="preserve">  Prepared by your NAMB member loan originator</w:t>
            </w:r>
          </w:p>
        </w:tc>
      </w:tr>
    </w:tbl>
    <w:p w14:paraId="4D3782D7" w14:textId="77777777" w:rsidR="00757CC0" w:rsidRPr="003241D9" w:rsidRDefault="00757CC0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9950"/>
      </w:tblGrid>
      <w:tr w:rsidR="00757CC0" w:rsidRPr="003241D9" w14:paraId="4D3782DD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D3782D8" w14:textId="77777777" w:rsidR="00757CC0" w:rsidRPr="003241D9" w:rsidRDefault="00000000">
            <w:pPr>
              <w:shd w:val="clear" w:color="auto" w:fill="002855"/>
              <w:jc w:val="center"/>
              <w:rPr>
                <w:rFonts w:ascii="Montserrat Medium" w:hAnsi="Montserrat Medium"/>
              </w:rPr>
            </w:pPr>
            <w:r w:rsidRPr="00181349">
              <w:rPr>
                <w:rFonts w:ascii="Montserrat Medium" w:eastAsia="Calibri" w:hAnsi="Montserrat Medium" w:cs="Calibri"/>
                <w:b/>
                <w:bCs/>
                <w:color w:val="FFFFFF"/>
                <w:sz w:val="32"/>
                <w:szCs w:val="32"/>
              </w:rPr>
              <w:t>1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D3782D9" w14:textId="77777777" w:rsidR="00757CC0" w:rsidRPr="003241D9" w:rsidRDefault="00000000">
            <w:pPr>
              <w:spacing w:after="6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mbria" w:hAnsi="Montserrat Medium" w:cs="Cambria"/>
                <w:b/>
                <w:bCs/>
                <w:color w:val="002855"/>
                <w:sz w:val="28"/>
                <w:szCs w:val="28"/>
              </w:rPr>
              <w:t>Where Rates Stand</w:t>
            </w:r>
          </w:p>
          <w:p w14:paraId="4D3782DA" w14:textId="77777777" w:rsidR="00757CC0" w:rsidRPr="003241D9" w:rsidRDefault="00000000" w:rsidP="00BB3B06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30-year fixed: </w:t>
            </w:r>
            <w:proofErr w:type="gramStart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6.67% —</w:t>
            </w:r>
            <w:proofErr w:type="gramEnd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down slightly from 6.69% the week before</w:t>
            </w:r>
          </w:p>
          <w:p w14:paraId="4D3782DB" w14:textId="77777777" w:rsidR="00757CC0" w:rsidRPr="003241D9" w:rsidRDefault="00000000" w:rsidP="00BB3B06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15-year fixed: </w:t>
            </w:r>
            <w:proofErr w:type="gramStart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5.96% —</w:t>
            </w:r>
            <w:proofErr w:type="gramEnd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down from 6.01%</w:t>
            </w:r>
          </w:p>
          <w:p w14:paraId="4D3782DC" w14:textId="77777777" w:rsidR="00757CC0" w:rsidRPr="003241D9" w:rsidRDefault="00000000" w:rsidP="00BB3B06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Daily quotes are still moving in a 6.5% to 6.8% range, so set client expectations around a range, not a single number.</w:t>
            </w:r>
          </w:p>
        </w:tc>
      </w:tr>
    </w:tbl>
    <w:p w14:paraId="4D3782DE" w14:textId="77777777" w:rsidR="00757CC0" w:rsidRPr="003241D9" w:rsidRDefault="00757CC0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9950"/>
      </w:tblGrid>
      <w:tr w:rsidR="00757CC0" w:rsidRPr="003241D9" w14:paraId="4D3782E4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D3782DF" w14:textId="77777777" w:rsidR="00757CC0" w:rsidRPr="003241D9" w:rsidRDefault="00000000">
            <w:pPr>
              <w:shd w:val="clear" w:color="auto" w:fill="213569"/>
              <w:jc w:val="center"/>
              <w:rPr>
                <w:rFonts w:ascii="Montserrat Medium" w:hAnsi="Montserrat Medium"/>
              </w:rPr>
            </w:pPr>
            <w:r w:rsidRPr="00181349">
              <w:rPr>
                <w:rFonts w:ascii="Montserrat Medium" w:eastAsia="Calibri" w:hAnsi="Montserrat Medium" w:cs="Calibri"/>
                <w:b/>
                <w:bCs/>
                <w:color w:val="FFFFFF"/>
                <w:sz w:val="32"/>
                <w:szCs w:val="32"/>
              </w:rPr>
              <w:t>2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D3782E0" w14:textId="77777777" w:rsidR="00757CC0" w:rsidRPr="003241D9" w:rsidRDefault="00000000">
            <w:pPr>
              <w:spacing w:after="6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mbria" w:hAnsi="Montserrat Medium" w:cs="Cambria"/>
                <w:b/>
                <w:bCs/>
                <w:color w:val="002855"/>
                <w:sz w:val="28"/>
                <w:szCs w:val="28"/>
              </w:rPr>
              <w:t>Housing Market Snapshot</w:t>
            </w:r>
          </w:p>
          <w:p w14:paraId="4D3782E1" w14:textId="77777777" w:rsidR="00757CC0" w:rsidRPr="003241D9" w:rsidRDefault="00000000" w:rsidP="00BB3B06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Existing home sales fell 1.7% in July from June, but are still up 0.7% from a year ago</w:t>
            </w:r>
          </w:p>
          <w:p w14:paraId="4D3782E2" w14:textId="77777777" w:rsidR="00757CC0" w:rsidRPr="003241D9" w:rsidRDefault="00000000" w:rsidP="00BB3B06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Median </w:t>
            </w:r>
            <w:proofErr w:type="gramStart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existing-home</w:t>
            </w:r>
            <w:proofErr w:type="gramEnd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price: $434,100, a record for the month</w:t>
            </w:r>
          </w:p>
          <w:p w14:paraId="4D3782E3" w14:textId="77777777" w:rsidR="00757CC0" w:rsidRPr="003241D9" w:rsidRDefault="00000000" w:rsidP="00BB3B06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Inventory is improving modestly from the tight supply of recent years — a good moment to re-engage buyers who paused their search</w:t>
            </w:r>
          </w:p>
        </w:tc>
      </w:tr>
    </w:tbl>
    <w:p w14:paraId="4D3782E5" w14:textId="77777777" w:rsidR="00757CC0" w:rsidRPr="003241D9" w:rsidRDefault="00757CC0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9950"/>
      </w:tblGrid>
      <w:tr w:rsidR="00757CC0" w:rsidRPr="003241D9" w14:paraId="4D3782EB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D3782E6" w14:textId="77777777" w:rsidR="00757CC0" w:rsidRPr="003241D9" w:rsidRDefault="00000000">
            <w:pPr>
              <w:shd w:val="clear" w:color="auto" w:fill="DE3327"/>
              <w:jc w:val="center"/>
              <w:rPr>
                <w:rFonts w:ascii="Montserrat Medium" w:hAnsi="Montserrat Medium"/>
              </w:rPr>
            </w:pPr>
            <w:r w:rsidRPr="00181349">
              <w:rPr>
                <w:rFonts w:ascii="Montserrat Medium" w:eastAsia="Calibri" w:hAnsi="Montserrat Medium" w:cs="Calibri"/>
                <w:b/>
                <w:bCs/>
                <w:color w:val="FFFFFF"/>
                <w:sz w:val="32"/>
                <w:szCs w:val="32"/>
              </w:rPr>
              <w:t>3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D3782E7" w14:textId="77777777" w:rsidR="00757CC0" w:rsidRPr="003241D9" w:rsidRDefault="00000000">
            <w:pPr>
              <w:spacing w:after="6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mbria" w:hAnsi="Montserrat Medium" w:cs="Cambria"/>
                <w:b/>
                <w:bCs/>
                <w:color w:val="002855"/>
                <w:sz w:val="28"/>
                <w:szCs w:val="28"/>
              </w:rPr>
              <w:t>Condo Deals: Full Review Is Now Mandatory</w:t>
            </w:r>
          </w:p>
          <w:p w14:paraId="4D3782E8" w14:textId="77777777" w:rsidR="00757CC0" w:rsidRPr="003241D9" w:rsidRDefault="00000000" w:rsidP="00BB3B06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As of August 3, 2026, Fannie Mae retired Limited Review and Freddie Mac retired Streamlined Review</w:t>
            </w:r>
          </w:p>
          <w:p w14:paraId="4D3782E9" w14:textId="77777777" w:rsidR="00757CC0" w:rsidRPr="003241D9" w:rsidRDefault="00000000" w:rsidP="00BB3B06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Every established condo project now requires a Full Review (unless it qualifies for a small-project </w:t>
            </w:r>
            <w:proofErr w:type="gramStart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waiver) —</w:t>
            </w:r>
            <w:proofErr w:type="gramEnd"/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HOA insurance, reserves, litigation history, and budget all get examined</w:t>
            </w:r>
          </w:p>
          <w:p w14:paraId="4D3782EA" w14:textId="77777777" w:rsidR="00757CC0" w:rsidRPr="003241D9" w:rsidRDefault="00000000" w:rsidP="00BB3B06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What this means for your deals: longer timelines and more documentation. Ask your buyer's HOA for insurance, budget, and reserve records as soon as a condo goes under contract, not after.</w:t>
            </w:r>
          </w:p>
        </w:tc>
      </w:tr>
    </w:tbl>
    <w:p w14:paraId="4D3782EC" w14:textId="77777777" w:rsidR="00757CC0" w:rsidRPr="003241D9" w:rsidRDefault="00757CC0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9950"/>
      </w:tblGrid>
      <w:tr w:rsidR="00757CC0" w:rsidRPr="003241D9" w14:paraId="4D3782F1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D3782ED" w14:textId="77777777" w:rsidR="00757CC0" w:rsidRPr="003241D9" w:rsidRDefault="00000000">
            <w:pPr>
              <w:shd w:val="clear" w:color="auto" w:fill="002855"/>
              <w:jc w:val="center"/>
              <w:rPr>
                <w:rFonts w:ascii="Montserrat Medium" w:hAnsi="Montserrat Medium"/>
              </w:rPr>
            </w:pPr>
            <w:r w:rsidRPr="00181349">
              <w:rPr>
                <w:rFonts w:ascii="Montserrat Medium" w:eastAsia="Calibri" w:hAnsi="Montserrat Medium" w:cs="Calibri"/>
                <w:b/>
                <w:bCs/>
                <w:color w:val="FFFFFF"/>
                <w:sz w:val="32"/>
                <w:szCs w:val="32"/>
              </w:rPr>
              <w:t>4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D3782EE" w14:textId="77777777" w:rsidR="00757CC0" w:rsidRPr="003241D9" w:rsidRDefault="00000000">
            <w:pPr>
              <w:spacing w:after="6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mbria" w:hAnsi="Montserrat Medium" w:cs="Cambria"/>
                <w:b/>
                <w:bCs/>
                <w:color w:val="002855"/>
                <w:sz w:val="28"/>
                <w:szCs w:val="28"/>
              </w:rPr>
              <w:t>Heads Up for HOA Boards</w:t>
            </w:r>
          </w:p>
          <w:p w14:paraId="4D3782EF" w14:textId="77777777" w:rsidR="00757CC0" w:rsidRPr="003241D9" w:rsidRDefault="00000000" w:rsidP="00BB3B06">
            <w:pPr>
              <w:pStyle w:val="ListParagraph"/>
              <w:numPr>
                <w:ilvl w:val="0"/>
                <w:numId w:val="5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The required reserve funding level is rising from 10% to 15% of a condo association's budgeted income, effective January 4, 2027</w:t>
            </w:r>
          </w:p>
          <w:p w14:paraId="4D3782F0" w14:textId="77777777" w:rsidR="00757CC0" w:rsidRPr="003241D9" w:rsidRDefault="00000000" w:rsidP="00BB3B06">
            <w:pPr>
              <w:pStyle w:val="ListParagraph"/>
              <w:numPr>
                <w:ilvl w:val="0"/>
                <w:numId w:val="5"/>
              </w:numPr>
              <w:spacing w:after="40"/>
              <w:rPr>
                <w:rFonts w:ascii="Montserrat Medium" w:hAnsi="Montserrat Medium"/>
              </w:rPr>
            </w:pPr>
            <w:r w:rsidRPr="003241D9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If you work with condo or HOA boards, encourage them to start budgeting for this now — it affects the building's future financing eligibility</w:t>
            </w:r>
          </w:p>
        </w:tc>
      </w:tr>
    </w:tbl>
    <w:p w14:paraId="4D3782F2" w14:textId="77777777" w:rsidR="00757CC0" w:rsidRPr="003241D9" w:rsidRDefault="00757CC0">
      <w:pPr>
        <w:spacing w:after="220"/>
        <w:rPr>
          <w:rFonts w:ascii="Montserrat Medium" w:hAnsi="Montserrat Medium"/>
        </w:rPr>
      </w:pPr>
    </w:p>
    <w:p w14:paraId="4D3782F3" w14:textId="77777777" w:rsidR="00757CC0" w:rsidRPr="003241D9" w:rsidRDefault="00000000">
      <w:pPr>
        <w:pBdr>
          <w:top w:val="single" w:sz="6" w:space="12" w:color="D1D5DB"/>
        </w:pBdr>
        <w:spacing w:before="60"/>
        <w:rPr>
          <w:rFonts w:ascii="Montserrat Medium" w:hAnsi="Montserrat Medium"/>
          <w:sz w:val="22"/>
          <w:szCs w:val="22"/>
        </w:rPr>
      </w:pPr>
      <w:r w:rsidRPr="003241D9">
        <w:rPr>
          <w:rFonts w:ascii="Montserrat Medium" w:eastAsia="Calibri" w:hAnsi="Montserrat Medium" w:cs="Calibri"/>
          <w:b/>
          <w:bCs/>
          <w:color w:val="002855"/>
        </w:rPr>
        <w:t xml:space="preserve">Questions about a specific deal? </w:t>
      </w:r>
      <w:r w:rsidRPr="003241D9">
        <w:rPr>
          <w:rFonts w:ascii="Montserrat Medium" w:eastAsia="Calibri" w:hAnsi="Montserrat Medium" w:cs="Calibri"/>
          <w:color w:val="6B7280"/>
        </w:rPr>
        <w:t xml:space="preserve">Reach out to your NAMB member loan originator — the mortgage professional who stays current on </w:t>
      </w:r>
      <w:proofErr w:type="gramStart"/>
      <w:r w:rsidRPr="003241D9">
        <w:rPr>
          <w:rFonts w:ascii="Montserrat Medium" w:eastAsia="Calibri" w:hAnsi="Montserrat Medium" w:cs="Calibri"/>
          <w:color w:val="6B7280"/>
        </w:rPr>
        <w:t>this</w:t>
      </w:r>
      <w:proofErr w:type="gramEnd"/>
      <w:r w:rsidRPr="003241D9">
        <w:rPr>
          <w:rFonts w:ascii="Montserrat Medium" w:eastAsia="Calibri" w:hAnsi="Montserrat Medium" w:cs="Calibri"/>
          <w:color w:val="6B7280"/>
        </w:rPr>
        <w:t xml:space="preserve"> so you don't have to.</w:t>
      </w:r>
    </w:p>
    <w:p w14:paraId="4D3782F4" w14:textId="77777777" w:rsidR="00757CC0" w:rsidRPr="003241D9" w:rsidRDefault="00000000">
      <w:pPr>
        <w:spacing w:before="100"/>
        <w:rPr>
          <w:rFonts w:ascii="Montserrat Medium" w:hAnsi="Montserrat Medium"/>
          <w:sz w:val="22"/>
          <w:szCs w:val="22"/>
        </w:rPr>
      </w:pPr>
      <w:r w:rsidRPr="003241D9">
        <w:rPr>
          <w:rFonts w:ascii="Montserrat Medium" w:eastAsia="Calibri" w:hAnsi="Montserrat Medium" w:cs="Calibri"/>
          <w:i/>
          <w:iCs/>
          <w:color w:val="6B7280"/>
          <w:sz w:val="18"/>
          <w:szCs w:val="18"/>
        </w:rPr>
        <w:t>Your originator is a proud member of the National Association of Mortgage Brokers (NAMB), the voice of independent mortgage professionals in Washington, DC.</w:t>
      </w:r>
    </w:p>
    <w:sectPr w:rsidR="00757CC0" w:rsidRPr="003241D9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7EB2"/>
    <w:multiLevelType w:val="hybridMultilevel"/>
    <w:tmpl w:val="898A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0448"/>
    <w:multiLevelType w:val="hybridMultilevel"/>
    <w:tmpl w:val="E648D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03CD1"/>
    <w:multiLevelType w:val="hybridMultilevel"/>
    <w:tmpl w:val="DFFC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C60B3"/>
    <w:multiLevelType w:val="hybridMultilevel"/>
    <w:tmpl w:val="DD26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12B86"/>
    <w:multiLevelType w:val="hybridMultilevel"/>
    <w:tmpl w:val="FA4CD62C"/>
    <w:lvl w:ilvl="0" w:tplc="F39E9F26">
      <w:start w:val="1"/>
      <w:numFmt w:val="bullet"/>
      <w:lvlText w:val="●"/>
      <w:lvlJc w:val="left"/>
      <w:pPr>
        <w:ind w:left="720" w:hanging="360"/>
      </w:pPr>
    </w:lvl>
    <w:lvl w:ilvl="1" w:tplc="259422EC">
      <w:start w:val="1"/>
      <w:numFmt w:val="bullet"/>
      <w:lvlText w:val="○"/>
      <w:lvlJc w:val="left"/>
      <w:pPr>
        <w:ind w:left="1440" w:hanging="360"/>
      </w:pPr>
    </w:lvl>
    <w:lvl w:ilvl="2" w:tplc="298EAD7E">
      <w:start w:val="1"/>
      <w:numFmt w:val="bullet"/>
      <w:lvlText w:val="■"/>
      <w:lvlJc w:val="left"/>
      <w:pPr>
        <w:ind w:left="2160" w:hanging="360"/>
      </w:pPr>
    </w:lvl>
    <w:lvl w:ilvl="3" w:tplc="71206A9A">
      <w:start w:val="1"/>
      <w:numFmt w:val="bullet"/>
      <w:lvlText w:val="●"/>
      <w:lvlJc w:val="left"/>
      <w:pPr>
        <w:ind w:left="2880" w:hanging="360"/>
      </w:pPr>
    </w:lvl>
    <w:lvl w:ilvl="4" w:tplc="FA9A8E04">
      <w:start w:val="1"/>
      <w:numFmt w:val="bullet"/>
      <w:lvlText w:val="○"/>
      <w:lvlJc w:val="left"/>
      <w:pPr>
        <w:ind w:left="3600" w:hanging="360"/>
      </w:pPr>
    </w:lvl>
    <w:lvl w:ilvl="5" w:tplc="930A7490">
      <w:start w:val="1"/>
      <w:numFmt w:val="bullet"/>
      <w:lvlText w:val="■"/>
      <w:lvlJc w:val="left"/>
      <w:pPr>
        <w:ind w:left="4320" w:hanging="360"/>
      </w:pPr>
    </w:lvl>
    <w:lvl w:ilvl="6" w:tplc="593A718A">
      <w:start w:val="1"/>
      <w:numFmt w:val="bullet"/>
      <w:lvlText w:val="●"/>
      <w:lvlJc w:val="left"/>
      <w:pPr>
        <w:ind w:left="5040" w:hanging="360"/>
      </w:pPr>
    </w:lvl>
    <w:lvl w:ilvl="7" w:tplc="32C644C2">
      <w:start w:val="1"/>
      <w:numFmt w:val="bullet"/>
      <w:lvlText w:val="●"/>
      <w:lvlJc w:val="left"/>
      <w:pPr>
        <w:ind w:left="5760" w:hanging="360"/>
      </w:pPr>
    </w:lvl>
    <w:lvl w:ilvl="8" w:tplc="46605D56">
      <w:start w:val="1"/>
      <w:numFmt w:val="bullet"/>
      <w:lvlText w:val="●"/>
      <w:lvlJc w:val="left"/>
      <w:pPr>
        <w:ind w:left="6480" w:hanging="360"/>
      </w:pPr>
    </w:lvl>
  </w:abstractNum>
  <w:num w:numId="1" w16cid:durableId="414016120">
    <w:abstractNumId w:val="4"/>
    <w:lvlOverride w:ilvl="0">
      <w:startOverride w:val="1"/>
    </w:lvlOverride>
  </w:num>
  <w:num w:numId="2" w16cid:durableId="1437365335">
    <w:abstractNumId w:val="1"/>
  </w:num>
  <w:num w:numId="3" w16cid:durableId="638653976">
    <w:abstractNumId w:val="3"/>
  </w:num>
  <w:num w:numId="4" w16cid:durableId="1688407469">
    <w:abstractNumId w:val="2"/>
  </w:num>
  <w:num w:numId="5" w16cid:durableId="92341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C0"/>
    <w:rsid w:val="00181349"/>
    <w:rsid w:val="003241D9"/>
    <w:rsid w:val="00757CC0"/>
    <w:rsid w:val="00BB3B06"/>
    <w:rsid w:val="00C55BDD"/>
    <w:rsid w:val="00E4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82D3"/>
  <w15:docId w15:val="{A613B941-1675-467E-AB7C-2AFB054F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1538</Characters>
  <Application>Microsoft Office Word</Application>
  <DocSecurity>0</DocSecurity>
  <Lines>36</Lines>
  <Paragraphs>28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Valerie Saunders</cp:lastModifiedBy>
  <cp:revision>5</cp:revision>
  <dcterms:created xsi:type="dcterms:W3CDTF">2026-08-16T17:51:00Z</dcterms:created>
  <dcterms:modified xsi:type="dcterms:W3CDTF">2026-08-16T18:18:00Z</dcterms:modified>
</cp:coreProperties>
</file>