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0"/>
      </w:tblGrid>
      <w:tr w:rsidR="00EA3338" w14:paraId="7D044C97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855"/>
            <w:tcMar>
              <w:top w:w="220" w:type="dxa"/>
              <w:left w:w="260" w:type="dxa"/>
              <w:bottom w:w="220" w:type="dxa"/>
              <w:right w:w="260" w:type="dxa"/>
            </w:tcMar>
          </w:tcPr>
          <w:p w14:paraId="7D044C94" w14:textId="2E0750F6" w:rsidR="00EA3338" w:rsidRPr="000B3F2A" w:rsidRDefault="00ED5796">
            <w:pPr>
              <w:rPr>
                <w:rFonts w:ascii="Montserrat" w:hAnsi="Montserrat"/>
              </w:rPr>
            </w:pPr>
            <w:r w:rsidRPr="000B3F2A">
              <w:rPr>
                <w:rFonts w:ascii="Montserrat" w:eastAsia="Calibri" w:hAnsi="Montserrat" w:cs="Calibri"/>
                <w:b/>
                <w:bCs/>
                <w:noProof/>
                <w:color w:val="6AC9D7"/>
                <w:sz w:val="18"/>
                <w:szCs w:val="18"/>
              </w:rPr>
              <w:drawing>
                <wp:anchor distT="0" distB="0" distL="114300" distR="114300" simplePos="0" relativeHeight="251658240" behindDoc="1" locked="0" layoutInCell="1" allowOverlap="1" wp14:anchorId="69B9BBD1" wp14:editId="36ABA425">
                  <wp:simplePos x="0" y="0"/>
                  <wp:positionH relativeFrom="margin">
                    <wp:posOffset>3327400</wp:posOffset>
                  </wp:positionH>
                  <wp:positionV relativeFrom="margin">
                    <wp:posOffset>0</wp:posOffset>
                  </wp:positionV>
                  <wp:extent cx="3200400" cy="800100"/>
                  <wp:effectExtent l="0" t="0" r="0" b="0"/>
                  <wp:wrapSquare wrapText="bothSides"/>
                  <wp:docPr id="9645593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559399" name="Picture 964559399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3F0A" w:rsidRPr="000B3F2A">
              <w:rPr>
                <w:rFonts w:ascii="Montserrat" w:eastAsia="Calibri" w:hAnsi="Montserrat" w:cs="Calibri"/>
                <w:b/>
                <w:bCs/>
                <w:color w:val="6AC9D7"/>
                <w:sz w:val="18"/>
                <w:szCs w:val="18"/>
              </w:rPr>
              <w:t>THIS WEEK IN THE MORTGAGE MARKET</w:t>
            </w:r>
          </w:p>
          <w:p w14:paraId="7D044C95" w14:textId="77777777" w:rsidR="00EA3338" w:rsidRPr="000B3F2A" w:rsidRDefault="00613F0A">
            <w:pPr>
              <w:spacing w:before="60"/>
              <w:rPr>
                <w:rFonts w:ascii="Montserrat" w:hAnsi="Montserrat"/>
              </w:rPr>
            </w:pPr>
            <w:r w:rsidRPr="000B3F2A">
              <w:rPr>
                <w:rFonts w:ascii="Montserrat" w:eastAsia="Cambria" w:hAnsi="Montserrat" w:cs="Cambria"/>
                <w:b/>
                <w:bCs/>
                <w:color w:val="FFFFFF"/>
                <w:sz w:val="32"/>
                <w:szCs w:val="32"/>
              </w:rPr>
              <w:t>What Your Buyers and Sellers Need to Know</w:t>
            </w:r>
          </w:p>
          <w:p w14:paraId="7D044C96" w14:textId="77777777" w:rsidR="00EA3338" w:rsidRDefault="00613F0A">
            <w:pPr>
              <w:spacing w:before="60"/>
            </w:pPr>
            <w:r w:rsidRPr="000B3F2A">
              <w:rPr>
                <w:rFonts w:ascii="Montserrat" w:eastAsia="Calibri" w:hAnsi="Montserrat" w:cs="Calibri"/>
                <w:i/>
                <w:iCs/>
                <w:color w:val="CBD5E1"/>
                <w:sz w:val="18"/>
                <w:szCs w:val="18"/>
              </w:rPr>
              <w:t xml:space="preserve">Week of September 21, </w:t>
            </w:r>
            <w:proofErr w:type="gramStart"/>
            <w:r w:rsidRPr="000B3F2A">
              <w:rPr>
                <w:rFonts w:ascii="Montserrat" w:eastAsia="Calibri" w:hAnsi="Montserrat" w:cs="Calibri"/>
                <w:i/>
                <w:iCs/>
                <w:color w:val="CBD5E1"/>
                <w:sz w:val="18"/>
                <w:szCs w:val="18"/>
              </w:rPr>
              <w:t>2026  —</w:t>
            </w:r>
            <w:proofErr w:type="gramEnd"/>
            <w:r w:rsidRPr="000B3F2A">
              <w:rPr>
                <w:rFonts w:ascii="Montserrat" w:eastAsia="Calibri" w:hAnsi="Montserrat" w:cs="Calibri"/>
                <w:i/>
                <w:iCs/>
                <w:color w:val="CBD5E1"/>
                <w:sz w:val="18"/>
                <w:szCs w:val="18"/>
              </w:rPr>
              <w:t xml:space="preserve">  Prepared by your NAMB member loan originator</w:t>
            </w:r>
          </w:p>
        </w:tc>
      </w:tr>
    </w:tbl>
    <w:p w14:paraId="7D044C98" w14:textId="77777777" w:rsidR="00EA3338" w:rsidRDefault="00EA3338">
      <w:pPr>
        <w:spacing w:after="160"/>
      </w:pPr>
    </w:p>
    <w:tbl>
      <w:tblPr>
        <w:tblW w:w="105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"/>
        <w:gridCol w:w="9950"/>
      </w:tblGrid>
      <w:tr w:rsidR="00EA3338" w14:paraId="7D044C9F" w14:textId="77777777">
        <w:tblPrEx>
          <w:tblCellMar>
            <w:top w:w="0" w:type="dxa"/>
            <w:bottom w:w="0" w:type="dxa"/>
          </w:tblCellMar>
        </w:tblPrEx>
        <w:tc>
          <w:tcPr>
            <w:tcW w:w="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7D044C99" w14:textId="77777777" w:rsidR="00EA3338" w:rsidRDefault="00613F0A">
            <w:pPr>
              <w:shd w:val="clear" w:color="auto" w:fill="DE3327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1</w:t>
            </w:r>
          </w:p>
        </w:tc>
        <w:tc>
          <w:tcPr>
            <w:tcW w:w="9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60" w:type="dxa"/>
              <w:bottom w:w="0" w:type="dxa"/>
              <w:right w:w="0" w:type="dxa"/>
            </w:tcMar>
          </w:tcPr>
          <w:p w14:paraId="7D044C9A" w14:textId="77777777" w:rsidR="00EA3338" w:rsidRPr="000B3F2A" w:rsidRDefault="00613F0A">
            <w:pPr>
              <w:spacing w:after="60"/>
              <w:rPr>
                <w:rFonts w:ascii="Montserrat" w:eastAsia="Cambria" w:hAnsi="Montserrat" w:cs="Cambria"/>
                <w:b/>
                <w:bCs/>
                <w:color w:val="002855"/>
                <w:sz w:val="28"/>
                <w:szCs w:val="28"/>
              </w:rPr>
            </w:pPr>
            <w:r w:rsidRPr="000B3F2A">
              <w:rPr>
                <w:rFonts w:ascii="Montserrat" w:eastAsia="Cambria" w:hAnsi="Montserrat" w:cs="Cambria"/>
                <w:b/>
                <w:bCs/>
                <w:color w:val="002855"/>
                <w:sz w:val="28"/>
                <w:szCs w:val="28"/>
              </w:rPr>
              <w:t>Mortgage Rates Just Crossed 7%</w:t>
            </w:r>
          </w:p>
          <w:p w14:paraId="66D3DB06" w14:textId="77777777" w:rsidR="00DE1EBD" w:rsidRPr="000B3F2A" w:rsidRDefault="00DE1EBD">
            <w:pPr>
              <w:spacing w:after="60"/>
              <w:rPr>
                <w:rFonts w:ascii="Montserrat" w:hAnsi="Montserrat"/>
                <w:sz w:val="10"/>
                <w:szCs w:val="10"/>
              </w:rPr>
            </w:pPr>
          </w:p>
          <w:p w14:paraId="7D044C9B" w14:textId="77777777" w:rsidR="00EA3338" w:rsidRPr="000B3F2A" w:rsidRDefault="00613F0A" w:rsidP="003B0D19">
            <w:pPr>
              <w:pStyle w:val="ListParagraph"/>
              <w:numPr>
                <w:ilvl w:val="0"/>
                <w:numId w:val="2"/>
              </w:numPr>
              <w:spacing w:after="40"/>
              <w:rPr>
                <w:rFonts w:ascii="Montserrat" w:eastAsia="Calibri" w:hAnsi="Montserrat" w:cs="Calibri"/>
                <w:color w:val="374151"/>
                <w:sz w:val="22"/>
                <w:szCs w:val="22"/>
              </w:rPr>
            </w:pPr>
            <w:r w:rsidRPr="000B3F2A">
              <w:rPr>
                <w:rFonts w:ascii="Montserrat" w:eastAsia="Calibri" w:hAnsi="Montserrat" w:cs="Calibri"/>
                <w:b/>
                <w:bCs/>
                <w:color w:val="374151"/>
                <w:sz w:val="22"/>
                <w:szCs w:val="22"/>
              </w:rPr>
              <w:t>The Fed raised rates a quarter point on September 16</w:t>
            </w:r>
            <w:r w:rsidRPr="000B3F2A">
              <w:rPr>
                <w:rFonts w:ascii="Montserrat" w:eastAsia="Calibri" w:hAnsi="Montserrat" w:cs="Calibri"/>
                <w:color w:val="374151"/>
                <w:sz w:val="22"/>
                <w:szCs w:val="22"/>
              </w:rPr>
              <w:t>, its first hike in three years, citing persistently elevated inflation</w:t>
            </w:r>
          </w:p>
          <w:p w14:paraId="03C0426C" w14:textId="77777777" w:rsidR="00DE1EBD" w:rsidRPr="000B3F2A" w:rsidRDefault="00DE1EBD">
            <w:pPr>
              <w:spacing w:after="40"/>
              <w:rPr>
                <w:rFonts w:ascii="Montserrat" w:hAnsi="Montserrat"/>
                <w:sz w:val="10"/>
                <w:szCs w:val="10"/>
              </w:rPr>
            </w:pPr>
          </w:p>
          <w:p w14:paraId="7D044C9C" w14:textId="77777777" w:rsidR="00EA3338" w:rsidRPr="000B3F2A" w:rsidRDefault="00613F0A" w:rsidP="003B0D19">
            <w:pPr>
              <w:pStyle w:val="ListParagraph"/>
              <w:numPr>
                <w:ilvl w:val="0"/>
                <w:numId w:val="2"/>
              </w:numPr>
              <w:spacing w:after="40"/>
              <w:rPr>
                <w:rFonts w:ascii="Montserrat" w:eastAsia="Calibri" w:hAnsi="Montserrat" w:cs="Calibri"/>
                <w:color w:val="374151"/>
                <w:sz w:val="22"/>
                <w:szCs w:val="22"/>
              </w:rPr>
            </w:pPr>
            <w:r w:rsidRPr="000B3F2A">
              <w:rPr>
                <w:rFonts w:ascii="Montserrat" w:eastAsia="Calibri" w:hAnsi="Montserrat" w:cs="Calibri"/>
                <w:b/>
                <w:bCs/>
                <w:color w:val="374151"/>
                <w:sz w:val="22"/>
                <w:szCs w:val="22"/>
              </w:rPr>
              <w:t>Freddie Mac's official weekly survey</w:t>
            </w:r>
            <w:r w:rsidRPr="000B3F2A">
              <w:rPr>
                <w:rFonts w:ascii="Montserrat" w:eastAsia="Calibri" w:hAnsi="Montserrat" w:cs="Calibri"/>
                <w:color w:val="374151"/>
                <w:sz w:val="22"/>
                <w:szCs w:val="22"/>
              </w:rPr>
              <w:t xml:space="preserve"> put the 30-year fixed at 6.95% as of September 17, up from 6.76% the week before</w:t>
            </w:r>
          </w:p>
          <w:p w14:paraId="318E9645" w14:textId="77777777" w:rsidR="006A3491" w:rsidRPr="000B3F2A" w:rsidRDefault="006A3491">
            <w:pPr>
              <w:spacing w:after="40"/>
              <w:rPr>
                <w:rFonts w:ascii="Montserrat" w:hAnsi="Montserrat"/>
                <w:sz w:val="10"/>
                <w:szCs w:val="10"/>
              </w:rPr>
            </w:pPr>
          </w:p>
          <w:p w14:paraId="7D044C9D" w14:textId="77777777" w:rsidR="00EA3338" w:rsidRPr="000B3F2A" w:rsidRDefault="00613F0A" w:rsidP="003B0D19">
            <w:pPr>
              <w:pStyle w:val="ListParagraph"/>
              <w:numPr>
                <w:ilvl w:val="0"/>
                <w:numId w:val="2"/>
              </w:numPr>
              <w:spacing w:after="40"/>
              <w:rPr>
                <w:rFonts w:ascii="Montserrat" w:eastAsia="Calibri" w:hAnsi="Montserrat" w:cs="Calibri"/>
                <w:color w:val="374151"/>
                <w:sz w:val="22"/>
                <w:szCs w:val="22"/>
              </w:rPr>
            </w:pPr>
            <w:r w:rsidRPr="000B3F2A">
              <w:rPr>
                <w:rFonts w:ascii="Montserrat" w:eastAsia="Calibri" w:hAnsi="Montserrat" w:cs="Calibri"/>
                <w:b/>
                <w:bCs/>
                <w:color w:val="374151"/>
                <w:sz w:val="22"/>
                <w:szCs w:val="22"/>
              </w:rPr>
              <w:t>Daily rate trackers moved even faster</w:t>
            </w:r>
            <w:r w:rsidRPr="000B3F2A">
              <w:rPr>
                <w:rFonts w:ascii="Montserrat" w:eastAsia="Calibri" w:hAnsi="Montserrat" w:cs="Calibri"/>
                <w:color w:val="374151"/>
                <w:sz w:val="22"/>
                <w:szCs w:val="22"/>
              </w:rPr>
              <w:t>, with the 30-year touching the 7% to 7.05% range during the week, the highest level in about a year</w:t>
            </w:r>
          </w:p>
          <w:p w14:paraId="79FDDC81" w14:textId="77777777" w:rsidR="006A3491" w:rsidRPr="000B3F2A" w:rsidRDefault="006A3491">
            <w:pPr>
              <w:spacing w:after="40"/>
              <w:rPr>
                <w:rFonts w:ascii="Montserrat" w:hAnsi="Montserrat"/>
                <w:b/>
                <w:bCs/>
                <w:sz w:val="10"/>
                <w:szCs w:val="10"/>
              </w:rPr>
            </w:pPr>
          </w:p>
          <w:p w14:paraId="7D044C9E" w14:textId="77777777" w:rsidR="00EA3338" w:rsidRDefault="00613F0A" w:rsidP="003B0D19">
            <w:pPr>
              <w:pStyle w:val="ListParagraph"/>
              <w:numPr>
                <w:ilvl w:val="0"/>
                <w:numId w:val="2"/>
              </w:numPr>
              <w:spacing w:after="40"/>
            </w:pPr>
            <w:r w:rsidRPr="000B3F2A">
              <w:rPr>
                <w:rFonts w:ascii="Montserrat" w:eastAsia="Calibri" w:hAnsi="Montserrat" w:cs="Calibri"/>
                <w:b/>
                <w:bCs/>
                <w:color w:val="374151"/>
                <w:sz w:val="22"/>
                <w:szCs w:val="22"/>
              </w:rPr>
              <w:t>The Fed's own projections</w:t>
            </w:r>
            <w:r w:rsidRPr="000B3F2A">
              <w:rPr>
                <w:rFonts w:ascii="Montserrat" w:eastAsia="Calibri" w:hAnsi="Montserrat" w:cs="Calibri"/>
                <w:color w:val="374151"/>
                <w:sz w:val="22"/>
                <w:szCs w:val="22"/>
              </w:rPr>
              <w:t xml:space="preserve"> point to at least one more possible hike before </w:t>
            </w:r>
            <w:proofErr w:type="gramStart"/>
            <w:r w:rsidRPr="000B3F2A">
              <w:rPr>
                <w:rFonts w:ascii="Montserrat" w:eastAsia="Calibri" w:hAnsi="Montserrat" w:cs="Calibri"/>
                <w:color w:val="374151"/>
                <w:sz w:val="22"/>
                <w:szCs w:val="22"/>
              </w:rPr>
              <w:t>year-end,</w:t>
            </w:r>
            <w:proofErr w:type="gramEnd"/>
            <w:r w:rsidRPr="000B3F2A">
              <w:rPr>
                <w:rFonts w:ascii="Montserrat" w:eastAsia="Calibri" w:hAnsi="Montserrat" w:cs="Calibri"/>
                <w:color w:val="374151"/>
                <w:sz w:val="22"/>
                <w:szCs w:val="22"/>
              </w:rPr>
              <w:t xml:space="preserve"> this doesn't look like a spike that reverses quickly</w:t>
            </w:r>
          </w:p>
        </w:tc>
      </w:tr>
    </w:tbl>
    <w:p w14:paraId="7D044CA0" w14:textId="77777777" w:rsidR="00EA3338" w:rsidRDefault="00EA3338">
      <w:pPr>
        <w:spacing w:after="160"/>
      </w:pPr>
    </w:p>
    <w:tbl>
      <w:tblPr>
        <w:tblW w:w="105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"/>
        <w:gridCol w:w="9950"/>
      </w:tblGrid>
      <w:tr w:rsidR="00EA3338" w14:paraId="7D044CA6" w14:textId="77777777">
        <w:tblPrEx>
          <w:tblCellMar>
            <w:top w:w="0" w:type="dxa"/>
            <w:bottom w:w="0" w:type="dxa"/>
          </w:tblCellMar>
        </w:tblPrEx>
        <w:tc>
          <w:tcPr>
            <w:tcW w:w="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7D044CA1" w14:textId="77777777" w:rsidR="00EA3338" w:rsidRDefault="00613F0A">
            <w:pPr>
              <w:shd w:val="clear" w:color="auto" w:fill="213569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2</w:t>
            </w:r>
          </w:p>
        </w:tc>
        <w:tc>
          <w:tcPr>
            <w:tcW w:w="9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60" w:type="dxa"/>
              <w:bottom w:w="0" w:type="dxa"/>
              <w:right w:w="0" w:type="dxa"/>
            </w:tcMar>
          </w:tcPr>
          <w:p w14:paraId="7D044CA2" w14:textId="77777777" w:rsidR="00EA3338" w:rsidRPr="00992D16" w:rsidRDefault="00613F0A">
            <w:pPr>
              <w:spacing w:after="60"/>
              <w:rPr>
                <w:rFonts w:ascii="Montserrat" w:hAnsi="Montserrat"/>
                <w:sz w:val="28"/>
                <w:szCs w:val="28"/>
              </w:rPr>
            </w:pPr>
            <w:r w:rsidRPr="00992D16">
              <w:rPr>
                <w:rFonts w:ascii="Montserrat" w:eastAsia="Cambria" w:hAnsi="Montserrat" w:cs="Cambria"/>
                <w:b/>
                <w:bCs/>
                <w:color w:val="002855"/>
                <w:sz w:val="28"/>
                <w:szCs w:val="28"/>
              </w:rPr>
              <w:t>Existing Home Sales Cooled, But Inventory Hit a Decade High</w:t>
            </w:r>
          </w:p>
          <w:p w14:paraId="411197E9" w14:textId="77777777" w:rsidR="006A3491" w:rsidRPr="00992D16" w:rsidRDefault="006A3491">
            <w:pPr>
              <w:spacing w:after="40"/>
              <w:rPr>
                <w:rFonts w:ascii="Montserrat" w:eastAsia="Calibri" w:hAnsi="Montserrat" w:cs="Calibri"/>
                <w:color w:val="374151"/>
                <w:sz w:val="10"/>
                <w:szCs w:val="10"/>
              </w:rPr>
            </w:pPr>
          </w:p>
          <w:p w14:paraId="7D044CA3" w14:textId="66936EE1" w:rsidR="00EA3338" w:rsidRPr="00992D16" w:rsidRDefault="00613F0A">
            <w:pPr>
              <w:spacing w:after="40"/>
              <w:rPr>
                <w:rFonts w:ascii="Montserrat" w:eastAsia="Calibri" w:hAnsi="Montserrat" w:cs="Calibri"/>
                <w:color w:val="374151"/>
                <w:sz w:val="22"/>
                <w:szCs w:val="22"/>
              </w:rPr>
            </w:pPr>
            <w:r w:rsidRPr="00992D16">
              <w:rPr>
                <w:rFonts w:ascii="Montserrat" w:eastAsia="Calibri" w:hAnsi="Montserrat" w:cs="Calibri"/>
                <w:b/>
                <w:bCs/>
                <w:color w:val="374151"/>
                <w:sz w:val="22"/>
                <w:szCs w:val="22"/>
              </w:rPr>
              <w:t>August existing-home sales fell 2.0%</w:t>
            </w:r>
            <w:r w:rsidRPr="00992D16">
              <w:rPr>
                <w:rFonts w:ascii="Montserrat" w:eastAsia="Calibri" w:hAnsi="Montserrat" w:cs="Calibri"/>
                <w:color w:val="374151"/>
                <w:sz w:val="22"/>
                <w:szCs w:val="22"/>
              </w:rPr>
              <w:t xml:space="preserve"> to a 3.98 million annual rate, the first month below 4 million since June 2025</w:t>
            </w:r>
          </w:p>
          <w:p w14:paraId="5112703E" w14:textId="77777777" w:rsidR="006A3491" w:rsidRPr="00992D16" w:rsidRDefault="006A3491">
            <w:pPr>
              <w:spacing w:after="40"/>
              <w:rPr>
                <w:rFonts w:ascii="Montserrat" w:hAnsi="Montserrat"/>
                <w:sz w:val="10"/>
                <w:szCs w:val="10"/>
              </w:rPr>
            </w:pPr>
          </w:p>
          <w:p w14:paraId="7D044CA4" w14:textId="77777777" w:rsidR="00EA3338" w:rsidRPr="00992D16" w:rsidRDefault="00613F0A">
            <w:pPr>
              <w:spacing w:after="40"/>
              <w:rPr>
                <w:rFonts w:ascii="Montserrat" w:eastAsia="Calibri" w:hAnsi="Montserrat" w:cs="Calibri"/>
                <w:color w:val="374151"/>
                <w:sz w:val="22"/>
                <w:szCs w:val="22"/>
              </w:rPr>
            </w:pPr>
            <w:r w:rsidRPr="00992D16">
              <w:rPr>
                <w:rFonts w:ascii="Montserrat" w:eastAsia="Calibri" w:hAnsi="Montserrat" w:cs="Calibri"/>
                <w:b/>
                <w:bCs/>
                <w:color w:val="374151"/>
                <w:sz w:val="22"/>
                <w:szCs w:val="22"/>
              </w:rPr>
              <w:t>Total inventory climbed to 1.62 million units</w:t>
            </w:r>
            <w:r w:rsidRPr="00992D16">
              <w:rPr>
                <w:rFonts w:ascii="Montserrat" w:eastAsia="Calibri" w:hAnsi="Montserrat" w:cs="Calibri"/>
                <w:color w:val="374151"/>
                <w:sz w:val="22"/>
                <w:szCs w:val="22"/>
              </w:rPr>
              <w:t>, a 4.9-month supply and the highest level in roughly a decade</w:t>
            </w:r>
          </w:p>
          <w:p w14:paraId="0EA7F0F8" w14:textId="77777777" w:rsidR="006A3491" w:rsidRPr="00992D16" w:rsidRDefault="006A3491">
            <w:pPr>
              <w:spacing w:after="40"/>
              <w:rPr>
                <w:rFonts w:ascii="Montserrat" w:hAnsi="Montserrat"/>
                <w:sz w:val="10"/>
                <w:szCs w:val="10"/>
              </w:rPr>
            </w:pPr>
          </w:p>
          <w:p w14:paraId="7D044CA5" w14:textId="77777777" w:rsidR="00EA3338" w:rsidRDefault="00613F0A">
            <w:pPr>
              <w:spacing w:after="40"/>
            </w:pPr>
            <w:r w:rsidRPr="00992D16">
              <w:rPr>
                <w:rFonts w:ascii="Montserrat" w:eastAsia="Calibri" w:hAnsi="Montserrat" w:cs="Calibri"/>
                <w:b/>
                <w:bCs/>
                <w:color w:val="374151"/>
                <w:sz w:val="22"/>
                <w:szCs w:val="22"/>
              </w:rPr>
              <w:t xml:space="preserve">Median </w:t>
            </w:r>
            <w:proofErr w:type="gramStart"/>
            <w:r w:rsidRPr="00992D16">
              <w:rPr>
                <w:rFonts w:ascii="Montserrat" w:eastAsia="Calibri" w:hAnsi="Montserrat" w:cs="Calibri"/>
                <w:b/>
                <w:bCs/>
                <w:color w:val="374151"/>
                <w:sz w:val="22"/>
                <w:szCs w:val="22"/>
              </w:rPr>
              <w:t>price</w:t>
            </w:r>
            <w:proofErr w:type="gramEnd"/>
            <w:r w:rsidRPr="00992D16">
              <w:rPr>
                <w:rFonts w:ascii="Montserrat" w:eastAsia="Calibri" w:hAnsi="Montserrat" w:cs="Calibri"/>
                <w:b/>
                <w:bCs/>
                <w:color w:val="374151"/>
                <w:sz w:val="22"/>
                <w:szCs w:val="22"/>
              </w:rPr>
              <w:t xml:space="preserve"> still rose to $429,100</w:t>
            </w:r>
            <w:r w:rsidRPr="00992D16">
              <w:rPr>
                <w:rFonts w:ascii="Montserrat" w:eastAsia="Calibri" w:hAnsi="Montserrat" w:cs="Calibri"/>
                <w:color w:val="374151"/>
                <w:sz w:val="22"/>
                <w:szCs w:val="22"/>
              </w:rPr>
              <w:t>, up 1.6% from a year ago, prices are holding even as sales cool</w:t>
            </w:r>
          </w:p>
        </w:tc>
      </w:tr>
    </w:tbl>
    <w:p w14:paraId="7D044CA7" w14:textId="77777777" w:rsidR="00EA3338" w:rsidRDefault="00EA3338">
      <w:pPr>
        <w:spacing w:after="160"/>
      </w:pPr>
    </w:p>
    <w:tbl>
      <w:tblPr>
        <w:tblW w:w="105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"/>
        <w:gridCol w:w="9950"/>
      </w:tblGrid>
      <w:tr w:rsidR="00EA3338" w14:paraId="7D044CAD" w14:textId="77777777">
        <w:tblPrEx>
          <w:tblCellMar>
            <w:top w:w="0" w:type="dxa"/>
            <w:bottom w:w="0" w:type="dxa"/>
          </w:tblCellMar>
        </w:tblPrEx>
        <w:tc>
          <w:tcPr>
            <w:tcW w:w="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7D044CA8" w14:textId="77777777" w:rsidR="00EA3338" w:rsidRDefault="00613F0A">
            <w:pPr>
              <w:shd w:val="clear" w:color="auto" w:fill="002855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3</w:t>
            </w:r>
          </w:p>
        </w:tc>
        <w:tc>
          <w:tcPr>
            <w:tcW w:w="9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60" w:type="dxa"/>
              <w:bottom w:w="0" w:type="dxa"/>
              <w:right w:w="0" w:type="dxa"/>
            </w:tcMar>
          </w:tcPr>
          <w:p w14:paraId="7D044CA9" w14:textId="77777777" w:rsidR="00EA3338" w:rsidRPr="00992D16" w:rsidRDefault="00613F0A">
            <w:pPr>
              <w:spacing w:after="60"/>
              <w:rPr>
                <w:rFonts w:ascii="Montserrat" w:eastAsia="Cambria" w:hAnsi="Montserrat" w:cs="Cambria"/>
                <w:b/>
                <w:bCs/>
                <w:color w:val="002855"/>
                <w:sz w:val="28"/>
                <w:szCs w:val="28"/>
              </w:rPr>
            </w:pPr>
            <w:r w:rsidRPr="00992D16">
              <w:rPr>
                <w:rFonts w:ascii="Montserrat" w:eastAsia="Cambria" w:hAnsi="Montserrat" w:cs="Cambria"/>
                <w:b/>
                <w:bCs/>
                <w:color w:val="002855"/>
                <w:sz w:val="28"/>
                <w:szCs w:val="28"/>
              </w:rPr>
              <w:t>What This Means for Your Clients</w:t>
            </w:r>
          </w:p>
          <w:p w14:paraId="20F86C43" w14:textId="77777777" w:rsidR="000B3F2A" w:rsidRPr="00992D16" w:rsidRDefault="000B3F2A">
            <w:pPr>
              <w:spacing w:after="60"/>
              <w:rPr>
                <w:rFonts w:ascii="Montserrat" w:hAnsi="Montserrat"/>
                <w:sz w:val="10"/>
                <w:szCs w:val="10"/>
              </w:rPr>
            </w:pPr>
          </w:p>
          <w:p w14:paraId="7D044CAA" w14:textId="77777777" w:rsidR="00EA3338" w:rsidRPr="00992D16" w:rsidRDefault="00613F0A">
            <w:pPr>
              <w:spacing w:after="40"/>
              <w:rPr>
                <w:rFonts w:ascii="Montserrat" w:eastAsia="Calibri" w:hAnsi="Montserrat" w:cs="Calibri"/>
                <w:color w:val="374151"/>
                <w:sz w:val="22"/>
                <w:szCs w:val="22"/>
              </w:rPr>
            </w:pPr>
            <w:r w:rsidRPr="00992D16">
              <w:rPr>
                <w:rFonts w:ascii="Montserrat" w:eastAsia="Calibri" w:hAnsi="Montserrat" w:cs="Calibri"/>
                <w:b/>
                <w:bCs/>
                <w:color w:val="374151"/>
                <w:sz w:val="22"/>
                <w:szCs w:val="22"/>
              </w:rPr>
              <w:t>Buyers:</w:t>
            </w:r>
            <w:r w:rsidRPr="00992D16">
              <w:rPr>
                <w:rFonts w:ascii="Montserrat" w:eastAsia="Calibri" w:hAnsi="Montserrat" w:cs="Calibri"/>
                <w:color w:val="374151"/>
                <w:sz w:val="22"/>
                <w:szCs w:val="22"/>
              </w:rPr>
              <w:t xml:space="preserve"> more inventory plus higher rates </w:t>
            </w:r>
            <w:proofErr w:type="gramStart"/>
            <w:r w:rsidRPr="00992D16">
              <w:rPr>
                <w:rFonts w:ascii="Montserrat" w:eastAsia="Calibri" w:hAnsi="Montserrat" w:cs="Calibri"/>
                <w:color w:val="374151"/>
                <w:sz w:val="22"/>
                <w:szCs w:val="22"/>
              </w:rPr>
              <w:t>means</w:t>
            </w:r>
            <w:proofErr w:type="gramEnd"/>
            <w:r w:rsidRPr="00992D16">
              <w:rPr>
                <w:rFonts w:ascii="Montserrat" w:eastAsia="Calibri" w:hAnsi="Montserrat" w:cs="Calibri"/>
                <w:color w:val="374151"/>
                <w:sz w:val="22"/>
                <w:szCs w:val="22"/>
              </w:rPr>
              <w:t xml:space="preserve"> real room to negotiate on price, repairs, and concessions, worth revisiting with anyone who paused their search assuming there was nothing to choose from</w:t>
            </w:r>
          </w:p>
          <w:p w14:paraId="32A17474" w14:textId="77777777" w:rsidR="000B3F2A" w:rsidRPr="00992D16" w:rsidRDefault="000B3F2A">
            <w:pPr>
              <w:spacing w:after="40"/>
              <w:rPr>
                <w:rFonts w:ascii="Montserrat" w:hAnsi="Montserrat"/>
                <w:sz w:val="10"/>
                <w:szCs w:val="10"/>
              </w:rPr>
            </w:pPr>
          </w:p>
          <w:p w14:paraId="7D044CAB" w14:textId="77777777" w:rsidR="00EA3338" w:rsidRPr="00992D16" w:rsidRDefault="00613F0A">
            <w:pPr>
              <w:spacing w:after="40"/>
              <w:rPr>
                <w:rFonts w:ascii="Montserrat" w:eastAsia="Calibri" w:hAnsi="Montserrat" w:cs="Calibri"/>
                <w:color w:val="374151"/>
                <w:sz w:val="22"/>
                <w:szCs w:val="22"/>
              </w:rPr>
            </w:pPr>
            <w:r w:rsidRPr="00992D16">
              <w:rPr>
                <w:rFonts w:ascii="Montserrat" w:eastAsia="Calibri" w:hAnsi="Montserrat" w:cs="Calibri"/>
                <w:b/>
                <w:bCs/>
                <w:color w:val="374151"/>
                <w:sz w:val="22"/>
                <w:szCs w:val="22"/>
              </w:rPr>
              <w:t>Sellers:</w:t>
            </w:r>
            <w:r w:rsidRPr="00992D16">
              <w:rPr>
                <w:rFonts w:ascii="Montserrat" w:eastAsia="Calibri" w:hAnsi="Montserrat" w:cs="Calibri"/>
                <w:color w:val="374151"/>
                <w:sz w:val="22"/>
                <w:szCs w:val="22"/>
              </w:rPr>
              <w:t xml:space="preserve"> with supply at a decade high, pricing to today's market matters more than it did a few months ago</w:t>
            </w:r>
          </w:p>
          <w:p w14:paraId="6DC01B3D" w14:textId="77777777" w:rsidR="000B3F2A" w:rsidRPr="00992D16" w:rsidRDefault="000B3F2A">
            <w:pPr>
              <w:spacing w:after="40"/>
              <w:rPr>
                <w:rFonts w:ascii="Montserrat" w:hAnsi="Montserrat"/>
                <w:sz w:val="10"/>
                <w:szCs w:val="10"/>
              </w:rPr>
            </w:pPr>
          </w:p>
          <w:p w14:paraId="7D044CAC" w14:textId="77777777" w:rsidR="00EA3338" w:rsidRDefault="00613F0A">
            <w:pPr>
              <w:spacing w:after="40"/>
            </w:pPr>
            <w:r w:rsidRPr="00992D16">
              <w:rPr>
                <w:rFonts w:ascii="Montserrat" w:eastAsia="Calibri" w:hAnsi="Montserrat" w:cs="Calibri"/>
                <w:b/>
                <w:bCs/>
                <w:color w:val="374151"/>
                <w:sz w:val="22"/>
                <w:szCs w:val="22"/>
              </w:rPr>
              <w:t>Anyone still floating a rate decision should have an honest conversation with their lender</w:t>
            </w:r>
            <w:r w:rsidRPr="00992D16">
              <w:rPr>
                <w:rFonts w:ascii="Montserrat" w:eastAsia="Calibri" w:hAnsi="Montserrat" w:cs="Calibri"/>
                <w:color w:val="374151"/>
                <w:sz w:val="22"/>
                <w:szCs w:val="22"/>
              </w:rPr>
              <w:t xml:space="preserve"> about locking now rather than waiting for a pullback that may not come soon</w:t>
            </w:r>
          </w:p>
        </w:tc>
      </w:tr>
    </w:tbl>
    <w:p w14:paraId="7D044CAE" w14:textId="77777777" w:rsidR="00EA3338" w:rsidRDefault="00EA3338">
      <w:pPr>
        <w:spacing w:after="220"/>
      </w:pPr>
    </w:p>
    <w:p w14:paraId="7D044CAF" w14:textId="77777777" w:rsidR="00EA3338" w:rsidRPr="00992D16" w:rsidRDefault="00613F0A">
      <w:pPr>
        <w:pBdr>
          <w:top w:val="single" w:sz="6" w:space="12" w:color="D1D5DB"/>
        </w:pBdr>
        <w:spacing w:before="60"/>
        <w:rPr>
          <w:rFonts w:ascii="Montserrat" w:hAnsi="Montserrat"/>
        </w:rPr>
      </w:pPr>
      <w:r w:rsidRPr="00992D16">
        <w:rPr>
          <w:rFonts w:ascii="Montserrat" w:eastAsia="Calibri" w:hAnsi="Montserrat" w:cs="Calibri"/>
          <w:b/>
          <w:bCs/>
          <w:color w:val="002855"/>
          <w:sz w:val="19"/>
          <w:szCs w:val="19"/>
        </w:rPr>
        <w:t xml:space="preserve">Questions about a specific deal? </w:t>
      </w:r>
      <w:r w:rsidRPr="00992D16">
        <w:rPr>
          <w:rFonts w:ascii="Montserrat" w:eastAsia="Calibri" w:hAnsi="Montserrat" w:cs="Calibri"/>
          <w:color w:val="6B7280"/>
          <w:sz w:val="19"/>
          <w:szCs w:val="19"/>
        </w:rPr>
        <w:t xml:space="preserve">Reach out to your NAMB member loan originator — the mortgage professional who stays current on </w:t>
      </w:r>
      <w:proofErr w:type="gramStart"/>
      <w:r w:rsidRPr="00992D16">
        <w:rPr>
          <w:rFonts w:ascii="Montserrat" w:eastAsia="Calibri" w:hAnsi="Montserrat" w:cs="Calibri"/>
          <w:color w:val="6B7280"/>
          <w:sz w:val="19"/>
          <w:szCs w:val="19"/>
        </w:rPr>
        <w:t>this</w:t>
      </w:r>
      <w:proofErr w:type="gramEnd"/>
      <w:r w:rsidRPr="00992D16">
        <w:rPr>
          <w:rFonts w:ascii="Montserrat" w:eastAsia="Calibri" w:hAnsi="Montserrat" w:cs="Calibri"/>
          <w:color w:val="6B7280"/>
          <w:sz w:val="19"/>
          <w:szCs w:val="19"/>
        </w:rPr>
        <w:t xml:space="preserve"> so you don't have to.</w:t>
      </w:r>
    </w:p>
    <w:p w14:paraId="7D044CB0" w14:textId="77777777" w:rsidR="00EA3338" w:rsidRPr="00992D16" w:rsidRDefault="00613F0A">
      <w:pPr>
        <w:spacing w:before="100"/>
        <w:rPr>
          <w:rFonts w:ascii="Montserrat" w:hAnsi="Montserrat"/>
        </w:rPr>
      </w:pPr>
      <w:r w:rsidRPr="00992D16">
        <w:rPr>
          <w:rFonts w:ascii="Montserrat" w:eastAsia="Calibri" w:hAnsi="Montserrat" w:cs="Calibri"/>
          <w:i/>
          <w:iCs/>
          <w:color w:val="6B7280"/>
          <w:sz w:val="16"/>
          <w:szCs w:val="16"/>
        </w:rPr>
        <w:t>Your originator is a proud member of the National Association of Mortgage Brokers (NAMB), the voice of independent mortgage professionals in Washington, DC.</w:t>
      </w:r>
    </w:p>
    <w:sectPr w:rsidR="00EA3338" w:rsidRPr="00992D16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A3856"/>
    <w:multiLevelType w:val="hybridMultilevel"/>
    <w:tmpl w:val="B8C628AE"/>
    <w:lvl w:ilvl="0" w:tplc="E452C9EA">
      <w:start w:val="1"/>
      <w:numFmt w:val="bullet"/>
      <w:lvlText w:val="●"/>
      <w:lvlJc w:val="left"/>
      <w:pPr>
        <w:ind w:left="720" w:hanging="360"/>
      </w:pPr>
    </w:lvl>
    <w:lvl w:ilvl="1" w:tplc="B4884A56">
      <w:start w:val="1"/>
      <w:numFmt w:val="bullet"/>
      <w:lvlText w:val="○"/>
      <w:lvlJc w:val="left"/>
      <w:pPr>
        <w:ind w:left="1440" w:hanging="360"/>
      </w:pPr>
    </w:lvl>
    <w:lvl w:ilvl="2" w:tplc="2FFC20AA">
      <w:start w:val="1"/>
      <w:numFmt w:val="bullet"/>
      <w:lvlText w:val="■"/>
      <w:lvlJc w:val="left"/>
      <w:pPr>
        <w:ind w:left="2160" w:hanging="360"/>
      </w:pPr>
    </w:lvl>
    <w:lvl w:ilvl="3" w:tplc="8230098A">
      <w:start w:val="1"/>
      <w:numFmt w:val="bullet"/>
      <w:lvlText w:val="●"/>
      <w:lvlJc w:val="left"/>
      <w:pPr>
        <w:ind w:left="2880" w:hanging="360"/>
      </w:pPr>
    </w:lvl>
    <w:lvl w:ilvl="4" w:tplc="48CC42EC">
      <w:start w:val="1"/>
      <w:numFmt w:val="bullet"/>
      <w:lvlText w:val="○"/>
      <w:lvlJc w:val="left"/>
      <w:pPr>
        <w:ind w:left="3600" w:hanging="360"/>
      </w:pPr>
    </w:lvl>
    <w:lvl w:ilvl="5" w:tplc="B2BEA94E">
      <w:start w:val="1"/>
      <w:numFmt w:val="bullet"/>
      <w:lvlText w:val="■"/>
      <w:lvlJc w:val="left"/>
      <w:pPr>
        <w:ind w:left="4320" w:hanging="360"/>
      </w:pPr>
    </w:lvl>
    <w:lvl w:ilvl="6" w:tplc="81B2EFE2">
      <w:start w:val="1"/>
      <w:numFmt w:val="bullet"/>
      <w:lvlText w:val="●"/>
      <w:lvlJc w:val="left"/>
      <w:pPr>
        <w:ind w:left="5040" w:hanging="360"/>
      </w:pPr>
    </w:lvl>
    <w:lvl w:ilvl="7" w:tplc="6CE888D8">
      <w:start w:val="1"/>
      <w:numFmt w:val="bullet"/>
      <w:lvlText w:val="●"/>
      <w:lvlJc w:val="left"/>
      <w:pPr>
        <w:ind w:left="5760" w:hanging="360"/>
      </w:pPr>
    </w:lvl>
    <w:lvl w:ilvl="8" w:tplc="4EFC6CA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A1228DE"/>
    <w:multiLevelType w:val="hybridMultilevel"/>
    <w:tmpl w:val="F57E8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078846">
    <w:abstractNumId w:val="0"/>
    <w:lvlOverride w:ilvl="0">
      <w:startOverride w:val="1"/>
    </w:lvlOverride>
  </w:num>
  <w:num w:numId="2" w16cid:durableId="1329407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338"/>
    <w:rsid w:val="000B3F2A"/>
    <w:rsid w:val="003B0D19"/>
    <w:rsid w:val="006A3491"/>
    <w:rsid w:val="00992D16"/>
    <w:rsid w:val="00DE1EBD"/>
    <w:rsid w:val="00E27F57"/>
    <w:rsid w:val="00EA3338"/>
    <w:rsid w:val="00ED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44C94"/>
  <w15:docId w15:val="{28831100-A434-40D0-9324-869CA8DE8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Valerie Saunders</cp:lastModifiedBy>
  <cp:revision>7</cp:revision>
  <dcterms:created xsi:type="dcterms:W3CDTF">2026-09-19T17:39:00Z</dcterms:created>
  <dcterms:modified xsi:type="dcterms:W3CDTF">2026-09-19T18:05:00Z</dcterms:modified>
</cp:coreProperties>
</file>