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5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10512"/>
      </w:tblGrid>
      <w:tr w:rsidR="00420964" w14:paraId="2E229DFA" w14:textId="77777777">
        <w:tblPrEx>
          <w:tblCellMar>
            <w:top w:w="0" w:type="dxa"/>
            <w:bottom w:w="0" w:type="dxa"/>
          </w:tblCellMar>
        </w:tblPrEx>
        <w:tc>
          <w:tcPr>
            <w:tcW w:w="10512" w:type="dxa"/>
            <w:tcBorders>
              <w:top w:val="none" w:sz="0" w:space="0" w:color="FFFFFF"/>
              <w:left w:val="none" w:sz="0" w:space="0" w:color="FFFFFF"/>
              <w:bottom w:val="none" w:sz="0" w:space="0" w:color="FFFFFF"/>
              <w:right w:val="none" w:sz="0" w:space="0" w:color="FFFFFF"/>
            </w:tcBorders>
            <w:shd w:val="clear" w:color="auto" w:fill="002855"/>
            <w:tcMar>
              <w:top w:w="180" w:type="dxa"/>
              <w:left w:w="260" w:type="dxa"/>
              <w:bottom w:w="180" w:type="dxa"/>
              <w:right w:w="260" w:type="dxa"/>
            </w:tcMar>
          </w:tcPr>
          <w:p w14:paraId="2E229DF7" w14:textId="04C99610" w:rsidR="00420964" w:rsidRDefault="007051D4">
            <w:pPr>
              <w:spacing w:after="40"/>
            </w:pPr>
            <w:r>
              <w:rPr>
                <w:b/>
                <w:bCs/>
                <w:noProof/>
                <w:color w:val="6AC9D7"/>
                <w:spacing w:val="40"/>
                <w:sz w:val="15"/>
                <w:szCs w:val="15"/>
              </w:rPr>
              <w:drawing>
                <wp:anchor distT="0" distB="0" distL="114300" distR="114300" simplePos="0" relativeHeight="251658240" behindDoc="1" locked="0" layoutInCell="1" allowOverlap="1" wp14:anchorId="448E9291" wp14:editId="42A11507">
                  <wp:simplePos x="711200" y="571500"/>
                  <wp:positionH relativeFrom="margin">
                    <wp:align>left</wp:align>
                  </wp:positionH>
                  <wp:positionV relativeFrom="margin">
                    <wp:align>top</wp:align>
                  </wp:positionV>
                  <wp:extent cx="889000" cy="889000"/>
                  <wp:effectExtent l="0" t="0" r="0" b="0"/>
                  <wp:wrapSquare wrapText="bothSides"/>
                  <wp:docPr id="437747092" name="Picture 1" descr="The image shows a vibrant bouquet of flowers in a ceramic po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7747092" name="Picture 1" descr="The image shows a vibrant bouquet of flowers in a ceramic pot.&#10;&#10;AI-generated content may be incorrect."/>
                          <pic:cNvPicPr/>
                        </pic:nvPicPr>
                        <pic:blipFill>
                          <a:blip r:embed="rId5" cstate="print">
                            <a:extLst>
                              <a:ext uri="{28A0092B-C50C-407E-A947-70E740481C1C}">
                                <a14:useLocalDpi xmlns:a14="http://schemas.microsoft.com/office/drawing/2010/main" val="0"/>
                              </a:ext>
                            </a:extLst>
                          </a:blip>
                          <a:stretch>
                            <a:fillRect/>
                          </a:stretch>
                        </pic:blipFill>
                        <pic:spPr>
                          <a:xfrm>
                            <a:off x="0" y="0"/>
                            <a:ext cx="889000" cy="889000"/>
                          </a:xfrm>
                          <a:prstGeom prst="rect">
                            <a:avLst/>
                          </a:prstGeom>
                        </pic:spPr>
                      </pic:pic>
                    </a:graphicData>
                  </a:graphic>
                  <wp14:sizeRelH relativeFrom="page">
                    <wp14:pctWidth>0</wp14:pctWidth>
                  </wp14:sizeRelH>
                  <wp14:sizeRelV relativeFrom="page">
                    <wp14:pctHeight>0</wp14:pctHeight>
                  </wp14:sizeRelV>
                </wp:anchor>
              </w:drawing>
            </w:r>
            <w:r w:rsidR="00314B34">
              <w:rPr>
                <w:b/>
                <w:bCs/>
                <w:color w:val="6AC9D7"/>
                <w:spacing w:val="40"/>
                <w:sz w:val="15"/>
                <w:szCs w:val="15"/>
              </w:rPr>
              <w:t>FROM YOUR MORTGAGE PROFESSIONAL</w:t>
            </w:r>
          </w:p>
          <w:p w14:paraId="2E229DF8" w14:textId="77777777" w:rsidR="00420964" w:rsidRDefault="00314B34">
            <w:pPr>
              <w:spacing w:after="30"/>
            </w:pPr>
            <w:r>
              <w:rPr>
                <w:b/>
                <w:bCs/>
                <w:color w:val="FFFFFF"/>
                <w:sz w:val="48"/>
                <w:szCs w:val="48"/>
              </w:rPr>
              <w:t>Your Mortgage Update</w:t>
            </w:r>
          </w:p>
          <w:p w14:paraId="2E229DF9" w14:textId="77777777" w:rsidR="00420964" w:rsidRDefault="00314B34">
            <w:r>
              <w:rPr>
                <w:color w:val="FFFFFF"/>
                <w:sz w:val="21"/>
                <w:szCs w:val="21"/>
              </w:rPr>
              <w:t xml:space="preserve">What is happening in the market and what it means for buying, selling, and refinancing. </w:t>
            </w:r>
            <w:proofErr w:type="gramStart"/>
            <w:r>
              <w:rPr>
                <w:color w:val="FFFFFF"/>
                <w:sz w:val="21"/>
                <w:szCs w:val="21"/>
              </w:rPr>
              <w:t>Week of October</w:t>
            </w:r>
            <w:proofErr w:type="gramEnd"/>
            <w:r>
              <w:rPr>
                <w:color w:val="FFFFFF"/>
                <w:sz w:val="21"/>
                <w:szCs w:val="21"/>
              </w:rPr>
              <w:t xml:space="preserve"> 26, 2026.</w:t>
            </w:r>
          </w:p>
        </w:tc>
      </w:tr>
    </w:tbl>
    <w:p w14:paraId="2E229DFB" w14:textId="77777777" w:rsidR="00420964" w:rsidRDefault="00420964">
      <w:pPr>
        <w:spacing w:after="220"/>
      </w:pPr>
    </w:p>
    <w:tbl>
      <w:tblPr>
        <w:tblW w:w="105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3300"/>
        <w:gridCol w:w="7212"/>
      </w:tblGrid>
      <w:tr w:rsidR="00420964" w14:paraId="2E229E03" w14:textId="77777777">
        <w:tblPrEx>
          <w:tblCellMar>
            <w:top w:w="0" w:type="dxa"/>
            <w:bottom w:w="0" w:type="dxa"/>
          </w:tblCellMar>
        </w:tblPrEx>
        <w:tc>
          <w:tcPr>
            <w:tcW w:w="3300" w:type="dxa"/>
            <w:tcBorders>
              <w:top w:val="none" w:sz="0" w:space="0" w:color="FFFFFF"/>
              <w:left w:val="none" w:sz="0" w:space="0" w:color="FFFFFF"/>
              <w:bottom w:val="none" w:sz="0" w:space="0" w:color="FFFFFF"/>
              <w:right w:val="none" w:sz="0" w:space="0" w:color="FFFFFF"/>
            </w:tcBorders>
            <w:shd w:val="clear" w:color="auto" w:fill="F2F5F9"/>
            <w:tcMar>
              <w:top w:w="140" w:type="dxa"/>
              <w:left w:w="200" w:type="dxa"/>
              <w:bottom w:w="140" w:type="dxa"/>
              <w:right w:w="200" w:type="dxa"/>
            </w:tcMar>
          </w:tcPr>
          <w:p w14:paraId="2E229DFC" w14:textId="77777777" w:rsidR="00420964" w:rsidRDefault="00314B34">
            <w:pPr>
              <w:spacing w:after="20"/>
            </w:pPr>
            <w:r>
              <w:rPr>
                <w:b/>
                <w:bCs/>
                <w:color w:val="DE3327"/>
                <w:spacing w:val="30"/>
                <w:sz w:val="14"/>
                <w:szCs w:val="14"/>
              </w:rPr>
              <w:t>AVERAGE 30-YEAR RATE</w:t>
            </w:r>
          </w:p>
          <w:p w14:paraId="2E229DFD" w14:textId="77777777" w:rsidR="00420964" w:rsidRDefault="00314B34">
            <w:pPr>
              <w:spacing w:after="20"/>
            </w:pPr>
            <w:r>
              <w:rPr>
                <w:b/>
                <w:bCs/>
                <w:color w:val="002855"/>
                <w:sz w:val="76"/>
                <w:szCs w:val="76"/>
              </w:rPr>
              <w:t>7.32%</w:t>
            </w:r>
          </w:p>
          <w:p w14:paraId="2E229DFE" w14:textId="77777777" w:rsidR="00420964" w:rsidRDefault="00314B34">
            <w:r>
              <w:rPr>
                <w:sz w:val="19"/>
                <w:szCs w:val="19"/>
              </w:rPr>
              <w:t>Down from 7.40% the week before. Freddie Mac survey, Oct. 22.</w:t>
            </w:r>
          </w:p>
        </w:tc>
        <w:tc>
          <w:tcPr>
            <w:tcW w:w="7212" w:type="dxa"/>
            <w:tcBorders>
              <w:top w:val="none" w:sz="0" w:space="0" w:color="FFFFFF"/>
              <w:left w:val="none" w:sz="0" w:space="0" w:color="FFFFFF"/>
              <w:bottom w:val="none" w:sz="0" w:space="0" w:color="FFFFFF"/>
              <w:right w:val="none" w:sz="0" w:space="0" w:color="FFFFFF"/>
            </w:tcBorders>
            <w:tcMar>
              <w:top w:w="140" w:type="dxa"/>
              <w:left w:w="260" w:type="dxa"/>
              <w:bottom w:w="140" w:type="dxa"/>
              <w:right w:w="120" w:type="dxa"/>
            </w:tcMar>
          </w:tcPr>
          <w:p w14:paraId="2E229DFF" w14:textId="77777777" w:rsidR="00420964" w:rsidRPr="00F237ED" w:rsidRDefault="00314B34">
            <w:pPr>
              <w:spacing w:after="60"/>
              <w:rPr>
                <w:sz w:val="20"/>
                <w:szCs w:val="20"/>
              </w:rPr>
            </w:pPr>
            <w:r w:rsidRPr="00F237ED">
              <w:rPr>
                <w:b/>
                <w:bCs/>
                <w:color w:val="002855"/>
                <w:sz w:val="28"/>
                <w:szCs w:val="28"/>
              </w:rPr>
              <w:t>Rates dipped for the first time in two months</w:t>
            </w:r>
          </w:p>
          <w:p w14:paraId="2E229E00" w14:textId="77777777" w:rsidR="00420964" w:rsidRPr="00F237ED" w:rsidRDefault="00314B34">
            <w:pPr>
              <w:pStyle w:val="ListParagraph"/>
              <w:numPr>
                <w:ilvl w:val="0"/>
                <w:numId w:val="1"/>
              </w:numPr>
              <w:spacing w:after="30"/>
              <w:rPr>
                <w:sz w:val="20"/>
                <w:szCs w:val="20"/>
              </w:rPr>
            </w:pPr>
            <w:r w:rsidRPr="00F237ED">
              <w:rPr>
                <w:sz w:val="22"/>
                <w:szCs w:val="22"/>
              </w:rPr>
              <w:t>That is about $22 less per month on a $400,000 loan.</w:t>
            </w:r>
          </w:p>
          <w:p w14:paraId="2E229E01" w14:textId="77777777" w:rsidR="00420964" w:rsidRPr="00F237ED" w:rsidRDefault="00314B34">
            <w:pPr>
              <w:pStyle w:val="ListParagraph"/>
              <w:numPr>
                <w:ilvl w:val="0"/>
                <w:numId w:val="1"/>
              </w:numPr>
              <w:spacing w:after="30"/>
              <w:rPr>
                <w:sz w:val="20"/>
                <w:szCs w:val="20"/>
              </w:rPr>
            </w:pPr>
            <w:r w:rsidRPr="00F237ED">
              <w:rPr>
                <w:sz w:val="22"/>
                <w:szCs w:val="22"/>
              </w:rPr>
              <w:t>Your own rate depends on your credit, down payment, and loan type. Ask for a personal quote.</w:t>
            </w:r>
          </w:p>
          <w:p w14:paraId="2E229E02" w14:textId="77777777" w:rsidR="00420964" w:rsidRDefault="00314B34">
            <w:pPr>
              <w:pStyle w:val="ListParagraph"/>
              <w:numPr>
                <w:ilvl w:val="0"/>
                <w:numId w:val="1"/>
              </w:numPr>
              <w:spacing w:after="30"/>
            </w:pPr>
            <w:r w:rsidRPr="00F237ED">
              <w:rPr>
                <w:sz w:val="22"/>
                <w:szCs w:val="22"/>
              </w:rPr>
              <w:t xml:space="preserve">Rates change daily. Wednesday, Oct. 28 is a Federal Reserve </w:t>
            </w:r>
            <w:proofErr w:type="gramStart"/>
            <w:r w:rsidRPr="00F237ED">
              <w:rPr>
                <w:sz w:val="22"/>
                <w:szCs w:val="22"/>
              </w:rPr>
              <w:t>decision day</w:t>
            </w:r>
            <w:proofErr w:type="gramEnd"/>
            <w:r w:rsidRPr="00F237ED">
              <w:rPr>
                <w:sz w:val="22"/>
                <w:szCs w:val="22"/>
              </w:rPr>
              <w:t xml:space="preserve">, and mortgage rates can </w:t>
            </w:r>
            <w:proofErr w:type="gramStart"/>
            <w:r w:rsidRPr="00F237ED">
              <w:rPr>
                <w:sz w:val="22"/>
                <w:szCs w:val="22"/>
              </w:rPr>
              <w:t>move</w:t>
            </w:r>
            <w:proofErr w:type="gramEnd"/>
            <w:r w:rsidRPr="00F237ED">
              <w:rPr>
                <w:sz w:val="22"/>
                <w:szCs w:val="22"/>
              </w:rPr>
              <w:t xml:space="preserve"> that day.</w:t>
            </w:r>
          </w:p>
        </w:tc>
      </w:tr>
    </w:tbl>
    <w:p w14:paraId="2E229E04" w14:textId="77777777" w:rsidR="00420964" w:rsidRDefault="00420964">
      <w:pPr>
        <w:spacing w:after="220"/>
      </w:pPr>
    </w:p>
    <w:tbl>
      <w:tblPr>
        <w:tblW w:w="105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10512"/>
      </w:tblGrid>
      <w:tr w:rsidR="00420964" w:rsidRPr="00F237ED" w14:paraId="2E229E0B" w14:textId="77777777">
        <w:tblPrEx>
          <w:tblCellMar>
            <w:top w:w="0" w:type="dxa"/>
            <w:bottom w:w="0" w:type="dxa"/>
          </w:tblCellMar>
        </w:tblPrEx>
        <w:tc>
          <w:tcPr>
            <w:tcW w:w="10512" w:type="dxa"/>
            <w:tcBorders>
              <w:top w:val="single" w:sz="18" w:space="0" w:color="DE3327"/>
              <w:left w:val="single" w:sz="4" w:space="0" w:color="D5DBE5"/>
              <w:bottom w:val="single" w:sz="4" w:space="0" w:color="D5DBE5"/>
              <w:right w:val="single" w:sz="4" w:space="0" w:color="D5DBE5"/>
            </w:tcBorders>
            <w:shd w:val="clear" w:color="auto" w:fill="FFFFFF"/>
            <w:tcMar>
              <w:top w:w="140" w:type="dxa"/>
              <w:left w:w="260" w:type="dxa"/>
              <w:bottom w:w="140" w:type="dxa"/>
              <w:right w:w="260" w:type="dxa"/>
            </w:tcMar>
          </w:tcPr>
          <w:p w14:paraId="2E229E05" w14:textId="77777777" w:rsidR="00420964" w:rsidRPr="00F237ED" w:rsidRDefault="00314B34">
            <w:pPr>
              <w:spacing w:after="20"/>
              <w:rPr>
                <w:sz w:val="22"/>
                <w:szCs w:val="22"/>
              </w:rPr>
            </w:pPr>
            <w:r w:rsidRPr="00F237ED">
              <w:rPr>
                <w:b/>
                <w:bCs/>
                <w:color w:val="DE3327"/>
                <w:spacing w:val="30"/>
              </w:rPr>
              <w:t>STARTS MONDAY, NOV. 2</w:t>
            </w:r>
          </w:p>
          <w:p w14:paraId="2E229E06" w14:textId="77777777" w:rsidR="00420964" w:rsidRPr="00D01561" w:rsidRDefault="00314B34">
            <w:pPr>
              <w:spacing w:after="60"/>
              <w:rPr>
                <w:sz w:val="20"/>
                <w:szCs w:val="20"/>
              </w:rPr>
            </w:pPr>
            <w:r w:rsidRPr="00D01561">
              <w:rPr>
                <w:b/>
                <w:bCs/>
                <w:color w:val="002855"/>
                <w:sz w:val="28"/>
                <w:szCs w:val="28"/>
              </w:rPr>
              <w:t>A new appraisal report is coming</w:t>
            </w:r>
          </w:p>
          <w:p w14:paraId="2E229E07" w14:textId="77777777" w:rsidR="00420964" w:rsidRPr="00D01561" w:rsidRDefault="00314B34">
            <w:pPr>
              <w:spacing w:after="60"/>
              <w:rPr>
                <w:sz w:val="20"/>
                <w:szCs w:val="20"/>
              </w:rPr>
            </w:pPr>
            <w:r w:rsidRPr="00D01561">
              <w:rPr>
                <w:sz w:val="22"/>
                <w:szCs w:val="22"/>
              </w:rPr>
              <w:t>Starting Nov. 2, appraisals on most conventional loans use a new report format called UAD 3.6. The home is valued the same way. The report changes. Some lenders received a temporary extension, so ask your loan professional which version applies to your loan.</w:t>
            </w:r>
          </w:p>
          <w:p w14:paraId="2E229E08" w14:textId="77777777" w:rsidR="00420964" w:rsidRPr="00D01561" w:rsidRDefault="00314B34">
            <w:pPr>
              <w:pStyle w:val="ListParagraph"/>
              <w:numPr>
                <w:ilvl w:val="0"/>
                <w:numId w:val="1"/>
              </w:numPr>
              <w:spacing w:after="30"/>
              <w:rPr>
                <w:sz w:val="20"/>
                <w:szCs w:val="20"/>
              </w:rPr>
            </w:pPr>
            <w:r w:rsidRPr="00D01561">
              <w:rPr>
                <w:sz w:val="22"/>
                <w:szCs w:val="22"/>
              </w:rPr>
              <w:t>Order the appraisal early. Timelines may run longer while appraisers and lenders adjust.</w:t>
            </w:r>
          </w:p>
          <w:p w14:paraId="2E229E09" w14:textId="77777777" w:rsidR="00420964" w:rsidRPr="00D01561" w:rsidRDefault="00314B34">
            <w:pPr>
              <w:pStyle w:val="ListParagraph"/>
              <w:numPr>
                <w:ilvl w:val="0"/>
                <w:numId w:val="1"/>
              </w:numPr>
              <w:spacing w:after="30"/>
              <w:rPr>
                <w:sz w:val="20"/>
                <w:szCs w:val="20"/>
              </w:rPr>
            </w:pPr>
            <w:r w:rsidRPr="00D01561">
              <w:rPr>
                <w:sz w:val="22"/>
                <w:szCs w:val="22"/>
              </w:rPr>
              <w:t>Sellers: write down recent updates and improvements to share with the appraiser.</w:t>
            </w:r>
          </w:p>
          <w:p w14:paraId="2E229E0A" w14:textId="77777777" w:rsidR="00420964" w:rsidRPr="00F237ED" w:rsidRDefault="00314B34">
            <w:pPr>
              <w:pStyle w:val="ListParagraph"/>
              <w:numPr>
                <w:ilvl w:val="0"/>
                <w:numId w:val="1"/>
              </w:numPr>
              <w:spacing w:after="30"/>
              <w:rPr>
                <w:sz w:val="22"/>
                <w:szCs w:val="22"/>
              </w:rPr>
            </w:pPr>
            <w:r w:rsidRPr="00D01561">
              <w:rPr>
                <w:sz w:val="22"/>
                <w:szCs w:val="22"/>
              </w:rPr>
              <w:t>Agents: tell your buyers and sellers now so a longer timeline is no surprise.</w:t>
            </w:r>
          </w:p>
        </w:tc>
      </w:tr>
    </w:tbl>
    <w:p w14:paraId="2E229E0C" w14:textId="77777777" w:rsidR="00420964" w:rsidRPr="00F237ED" w:rsidRDefault="00420964">
      <w:pPr>
        <w:spacing w:after="220"/>
        <w:rPr>
          <w:sz w:val="22"/>
          <w:szCs w:val="22"/>
        </w:rPr>
      </w:pPr>
    </w:p>
    <w:tbl>
      <w:tblPr>
        <w:tblW w:w="105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5086"/>
        <w:gridCol w:w="340"/>
        <w:gridCol w:w="5086"/>
      </w:tblGrid>
      <w:tr w:rsidR="00420964" w:rsidRPr="00F237ED" w14:paraId="2E229E16" w14:textId="77777777">
        <w:tblPrEx>
          <w:tblCellMar>
            <w:top w:w="0" w:type="dxa"/>
            <w:bottom w:w="0" w:type="dxa"/>
          </w:tblCellMar>
        </w:tblPrEx>
        <w:tc>
          <w:tcPr>
            <w:tcW w:w="5156" w:type="dxa"/>
            <w:tcBorders>
              <w:top w:val="none" w:sz="0" w:space="0" w:color="FFFFFF"/>
              <w:left w:val="none" w:sz="0" w:space="0" w:color="FFFFFF"/>
              <w:bottom w:val="none" w:sz="0" w:space="0" w:color="FFFFFF"/>
              <w:right w:val="none" w:sz="0" w:space="0" w:color="FFFFFF"/>
            </w:tcBorders>
            <w:shd w:val="clear" w:color="auto" w:fill="F2F5F9"/>
            <w:tcMar>
              <w:top w:w="140" w:type="dxa"/>
              <w:left w:w="200" w:type="dxa"/>
              <w:bottom w:w="140" w:type="dxa"/>
              <w:right w:w="200" w:type="dxa"/>
            </w:tcMar>
          </w:tcPr>
          <w:p w14:paraId="2E229E0D" w14:textId="77777777" w:rsidR="00420964" w:rsidRPr="00F237ED" w:rsidRDefault="00314B34">
            <w:pPr>
              <w:spacing w:after="60"/>
              <w:rPr>
                <w:sz w:val="22"/>
                <w:szCs w:val="22"/>
              </w:rPr>
            </w:pPr>
            <w:r w:rsidRPr="00F237ED">
              <w:rPr>
                <w:b/>
                <w:bCs/>
                <w:color w:val="002855"/>
                <w:sz w:val="22"/>
                <w:szCs w:val="22"/>
              </w:rPr>
              <w:t>Housing order: proposals, not changes yet</w:t>
            </w:r>
          </w:p>
          <w:p w14:paraId="2E229E0E" w14:textId="77777777" w:rsidR="00420964" w:rsidRPr="00F237ED" w:rsidRDefault="00314B34">
            <w:pPr>
              <w:spacing w:after="50"/>
              <w:rPr>
                <w:sz w:val="22"/>
                <w:szCs w:val="22"/>
              </w:rPr>
            </w:pPr>
            <w:r w:rsidRPr="00F237ED">
              <w:rPr>
                <w:sz w:val="22"/>
                <w:szCs w:val="22"/>
              </w:rPr>
              <w:t>On Oct. 22 the President signed an order aimed at lowering housing costs. It asks federal housing regulators to consider cheaper refinances, fewer fees, and automatic cancellation of private mortgage insurance on future loans.</w:t>
            </w:r>
          </w:p>
          <w:p w14:paraId="2E229E0F" w14:textId="77777777" w:rsidR="00420964" w:rsidRPr="00F237ED" w:rsidRDefault="00314B34">
            <w:pPr>
              <w:rPr>
                <w:sz w:val="22"/>
                <w:szCs w:val="22"/>
              </w:rPr>
            </w:pPr>
            <w:r w:rsidRPr="00F237ED">
              <w:rPr>
                <w:b/>
                <w:bCs/>
                <w:sz w:val="22"/>
                <w:szCs w:val="22"/>
              </w:rPr>
              <w:t xml:space="preserve">Nothing has changed for your loan today. If you are thinking about </w:t>
            </w:r>
            <w:proofErr w:type="gramStart"/>
            <w:r w:rsidRPr="00F237ED">
              <w:rPr>
                <w:b/>
                <w:bCs/>
                <w:sz w:val="22"/>
                <w:szCs w:val="22"/>
              </w:rPr>
              <w:t>a refinance</w:t>
            </w:r>
            <w:proofErr w:type="gramEnd"/>
            <w:r w:rsidRPr="00F237ED">
              <w:rPr>
                <w:b/>
                <w:bCs/>
                <w:sz w:val="22"/>
                <w:szCs w:val="22"/>
              </w:rPr>
              <w:t>, talk with me before waiting.</w:t>
            </w:r>
          </w:p>
        </w:tc>
        <w:tc>
          <w:tcPr>
            <w:tcW w:w="200" w:type="dxa"/>
            <w:tcBorders>
              <w:top w:val="none" w:sz="0" w:space="0" w:color="FFFFFF"/>
              <w:left w:val="none" w:sz="0" w:space="0" w:color="FFFFFF"/>
              <w:bottom w:val="none" w:sz="0" w:space="0" w:color="FFFFFF"/>
              <w:right w:val="none" w:sz="0" w:space="0" w:color="FFFFFF"/>
            </w:tcBorders>
            <w:tcMar>
              <w:top w:w="100" w:type="dxa"/>
              <w:left w:w="160" w:type="dxa"/>
              <w:bottom w:w="100" w:type="dxa"/>
              <w:right w:w="160" w:type="dxa"/>
            </w:tcMar>
          </w:tcPr>
          <w:p w14:paraId="2E229E10" w14:textId="77777777" w:rsidR="00420964" w:rsidRPr="00F237ED" w:rsidRDefault="00420964">
            <w:pPr>
              <w:spacing w:after="60"/>
              <w:rPr>
                <w:sz w:val="22"/>
                <w:szCs w:val="22"/>
              </w:rPr>
            </w:pPr>
          </w:p>
        </w:tc>
        <w:tc>
          <w:tcPr>
            <w:tcW w:w="5156" w:type="dxa"/>
            <w:tcBorders>
              <w:top w:val="none" w:sz="0" w:space="0" w:color="FFFFFF"/>
              <w:left w:val="none" w:sz="0" w:space="0" w:color="FFFFFF"/>
              <w:bottom w:val="none" w:sz="0" w:space="0" w:color="FFFFFF"/>
              <w:right w:val="none" w:sz="0" w:space="0" w:color="FFFFFF"/>
            </w:tcBorders>
            <w:shd w:val="clear" w:color="auto" w:fill="F2F5F9"/>
            <w:tcMar>
              <w:top w:w="140" w:type="dxa"/>
              <w:left w:w="200" w:type="dxa"/>
              <w:bottom w:w="140" w:type="dxa"/>
              <w:right w:w="200" w:type="dxa"/>
            </w:tcMar>
          </w:tcPr>
          <w:p w14:paraId="2E229E11" w14:textId="77777777" w:rsidR="00420964" w:rsidRPr="00F237ED" w:rsidRDefault="00314B34">
            <w:pPr>
              <w:spacing w:after="60"/>
              <w:rPr>
                <w:sz w:val="22"/>
                <w:szCs w:val="22"/>
              </w:rPr>
            </w:pPr>
            <w:r w:rsidRPr="00F237ED">
              <w:rPr>
                <w:b/>
                <w:bCs/>
                <w:color w:val="002855"/>
                <w:sz w:val="22"/>
                <w:szCs w:val="22"/>
              </w:rPr>
              <w:t>Dates to know</w:t>
            </w:r>
          </w:p>
          <w:p w14:paraId="2E229E12" w14:textId="77777777" w:rsidR="00420964" w:rsidRPr="00F237ED" w:rsidRDefault="00314B34">
            <w:pPr>
              <w:spacing w:after="30"/>
              <w:rPr>
                <w:sz w:val="22"/>
                <w:szCs w:val="22"/>
              </w:rPr>
            </w:pPr>
            <w:r w:rsidRPr="00F237ED">
              <w:rPr>
                <w:b/>
                <w:bCs/>
                <w:color w:val="002855"/>
                <w:sz w:val="22"/>
                <w:szCs w:val="22"/>
              </w:rPr>
              <w:t xml:space="preserve">Tue. Oct. </w:t>
            </w:r>
            <w:proofErr w:type="gramStart"/>
            <w:r w:rsidRPr="00F237ED">
              <w:rPr>
                <w:b/>
                <w:bCs/>
                <w:color w:val="002855"/>
                <w:sz w:val="22"/>
                <w:szCs w:val="22"/>
              </w:rPr>
              <w:t xml:space="preserve">27  </w:t>
            </w:r>
            <w:r w:rsidRPr="00F237ED">
              <w:rPr>
                <w:sz w:val="22"/>
                <w:szCs w:val="22"/>
              </w:rPr>
              <w:t>New</w:t>
            </w:r>
            <w:proofErr w:type="gramEnd"/>
            <w:r w:rsidRPr="00F237ED">
              <w:rPr>
                <w:sz w:val="22"/>
                <w:szCs w:val="22"/>
              </w:rPr>
              <w:t xml:space="preserve"> home sales report</w:t>
            </w:r>
          </w:p>
          <w:p w14:paraId="2E229E13" w14:textId="77777777" w:rsidR="00420964" w:rsidRPr="00F237ED" w:rsidRDefault="00314B34">
            <w:pPr>
              <w:spacing w:after="30"/>
              <w:rPr>
                <w:sz w:val="22"/>
                <w:szCs w:val="22"/>
              </w:rPr>
            </w:pPr>
            <w:r w:rsidRPr="00F237ED">
              <w:rPr>
                <w:b/>
                <w:bCs/>
                <w:color w:val="002855"/>
                <w:sz w:val="22"/>
                <w:szCs w:val="22"/>
              </w:rPr>
              <w:t xml:space="preserve">Wed. Oct. </w:t>
            </w:r>
            <w:proofErr w:type="gramStart"/>
            <w:r w:rsidRPr="00F237ED">
              <w:rPr>
                <w:b/>
                <w:bCs/>
                <w:color w:val="002855"/>
                <w:sz w:val="22"/>
                <w:szCs w:val="22"/>
              </w:rPr>
              <w:t xml:space="preserve">28  </w:t>
            </w:r>
            <w:r w:rsidRPr="00F237ED">
              <w:rPr>
                <w:sz w:val="22"/>
                <w:szCs w:val="22"/>
              </w:rPr>
              <w:t>Federal</w:t>
            </w:r>
            <w:proofErr w:type="gramEnd"/>
            <w:r w:rsidRPr="00F237ED">
              <w:rPr>
                <w:sz w:val="22"/>
                <w:szCs w:val="22"/>
              </w:rPr>
              <w:t xml:space="preserve"> Reserve decision, 2:00 PM ET</w:t>
            </w:r>
          </w:p>
          <w:p w14:paraId="2E229E14" w14:textId="77777777" w:rsidR="00420964" w:rsidRPr="00F237ED" w:rsidRDefault="00314B34">
            <w:pPr>
              <w:spacing w:after="30"/>
              <w:rPr>
                <w:sz w:val="22"/>
                <w:szCs w:val="22"/>
              </w:rPr>
            </w:pPr>
            <w:r w:rsidRPr="00F237ED">
              <w:rPr>
                <w:b/>
                <w:bCs/>
                <w:color w:val="002855"/>
                <w:sz w:val="22"/>
                <w:szCs w:val="22"/>
              </w:rPr>
              <w:t xml:space="preserve">Thu. Oct. </w:t>
            </w:r>
            <w:proofErr w:type="gramStart"/>
            <w:r w:rsidRPr="00F237ED">
              <w:rPr>
                <w:b/>
                <w:bCs/>
                <w:color w:val="002855"/>
                <w:sz w:val="22"/>
                <w:szCs w:val="22"/>
              </w:rPr>
              <w:t xml:space="preserve">29  </w:t>
            </w:r>
            <w:r w:rsidRPr="00F237ED">
              <w:rPr>
                <w:sz w:val="22"/>
                <w:szCs w:val="22"/>
              </w:rPr>
              <w:t>Economic</w:t>
            </w:r>
            <w:proofErr w:type="gramEnd"/>
            <w:r w:rsidRPr="00F237ED">
              <w:rPr>
                <w:sz w:val="22"/>
                <w:szCs w:val="22"/>
              </w:rPr>
              <w:t xml:space="preserve"> growth report and new Freddie Mac rate survey</w:t>
            </w:r>
          </w:p>
          <w:p w14:paraId="2E229E15" w14:textId="77777777" w:rsidR="00420964" w:rsidRPr="00F237ED" w:rsidRDefault="00314B34">
            <w:pPr>
              <w:rPr>
                <w:sz w:val="22"/>
                <w:szCs w:val="22"/>
              </w:rPr>
            </w:pPr>
            <w:r w:rsidRPr="00F237ED">
              <w:rPr>
                <w:b/>
                <w:bCs/>
                <w:color w:val="DE3327"/>
                <w:sz w:val="22"/>
                <w:szCs w:val="22"/>
              </w:rPr>
              <w:t xml:space="preserve">Mon. Nov. </w:t>
            </w:r>
            <w:proofErr w:type="gramStart"/>
            <w:r w:rsidRPr="00F237ED">
              <w:rPr>
                <w:b/>
                <w:bCs/>
                <w:color w:val="DE3327"/>
                <w:sz w:val="22"/>
                <w:szCs w:val="22"/>
              </w:rPr>
              <w:t xml:space="preserve">2  </w:t>
            </w:r>
            <w:r w:rsidRPr="00F237ED">
              <w:rPr>
                <w:sz w:val="22"/>
                <w:szCs w:val="22"/>
              </w:rPr>
              <w:t>New</w:t>
            </w:r>
            <w:proofErr w:type="gramEnd"/>
            <w:r w:rsidRPr="00F237ED">
              <w:rPr>
                <w:sz w:val="22"/>
                <w:szCs w:val="22"/>
              </w:rPr>
              <w:t xml:space="preserve"> appraisal report required (UAD 3.6)</w:t>
            </w:r>
          </w:p>
        </w:tc>
      </w:tr>
    </w:tbl>
    <w:p w14:paraId="2E229E17" w14:textId="77777777" w:rsidR="00420964" w:rsidRDefault="00420964">
      <w:pPr>
        <w:spacing w:after="220"/>
      </w:pPr>
    </w:p>
    <w:tbl>
      <w:tblPr>
        <w:tblW w:w="105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10512"/>
      </w:tblGrid>
      <w:tr w:rsidR="00420964" w14:paraId="2E229E1A" w14:textId="77777777">
        <w:tblPrEx>
          <w:tblCellMar>
            <w:top w:w="0" w:type="dxa"/>
            <w:bottom w:w="0" w:type="dxa"/>
          </w:tblCellMar>
        </w:tblPrEx>
        <w:tc>
          <w:tcPr>
            <w:tcW w:w="10512" w:type="dxa"/>
            <w:tcBorders>
              <w:top w:val="none" w:sz="0" w:space="0" w:color="FFFFFF"/>
              <w:left w:val="none" w:sz="0" w:space="0" w:color="FFFFFF"/>
              <w:bottom w:val="none" w:sz="0" w:space="0" w:color="FFFFFF"/>
              <w:right w:val="none" w:sz="0" w:space="0" w:color="FFFFFF"/>
            </w:tcBorders>
            <w:shd w:val="clear" w:color="auto" w:fill="002855"/>
            <w:tcMar>
              <w:top w:w="160" w:type="dxa"/>
              <w:left w:w="260" w:type="dxa"/>
              <w:bottom w:w="160" w:type="dxa"/>
              <w:right w:w="260" w:type="dxa"/>
            </w:tcMar>
          </w:tcPr>
          <w:p w14:paraId="2E229E18" w14:textId="77777777" w:rsidR="00420964" w:rsidRDefault="00314B34">
            <w:pPr>
              <w:spacing w:after="40"/>
            </w:pPr>
            <w:r>
              <w:rPr>
                <w:b/>
                <w:bCs/>
                <w:color w:val="FFFFFF"/>
                <w:sz w:val="24"/>
                <w:szCs w:val="24"/>
              </w:rPr>
              <w:t>Questions about your next move? Let's talk.</w:t>
            </w:r>
          </w:p>
          <w:p w14:paraId="2E229E19" w14:textId="77777777" w:rsidR="00420964" w:rsidRDefault="00314B34">
            <w:r>
              <w:rPr>
                <w:color w:val="FFFFFF"/>
                <w:sz w:val="24"/>
                <w:szCs w:val="24"/>
              </w:rPr>
              <w:t xml:space="preserve">[Loan originator </w:t>
            </w:r>
            <w:proofErr w:type="gramStart"/>
            <w:r>
              <w:rPr>
                <w:color w:val="FFFFFF"/>
                <w:sz w:val="24"/>
                <w:szCs w:val="24"/>
              </w:rPr>
              <w:t xml:space="preserve">name]   </w:t>
            </w:r>
            <w:proofErr w:type="gramEnd"/>
            <w:r>
              <w:rPr>
                <w:color w:val="FFFFFF"/>
                <w:sz w:val="24"/>
                <w:szCs w:val="24"/>
              </w:rPr>
              <w:t>|   NMLS #[</w:t>
            </w:r>
            <w:proofErr w:type="gramStart"/>
            <w:r>
              <w:rPr>
                <w:color w:val="FFFFFF"/>
                <w:sz w:val="24"/>
                <w:szCs w:val="24"/>
              </w:rPr>
              <w:t xml:space="preserve">number]   </w:t>
            </w:r>
            <w:proofErr w:type="gramEnd"/>
            <w:r>
              <w:rPr>
                <w:color w:val="FFFFFF"/>
                <w:sz w:val="24"/>
                <w:szCs w:val="24"/>
              </w:rPr>
              <w:t>|</w:t>
            </w:r>
            <w:proofErr w:type="gramStart"/>
            <w:r>
              <w:rPr>
                <w:color w:val="FFFFFF"/>
                <w:sz w:val="24"/>
                <w:szCs w:val="24"/>
              </w:rPr>
              <w:t xml:space="preserve">   [Phone]   </w:t>
            </w:r>
            <w:proofErr w:type="gramEnd"/>
            <w:r>
              <w:rPr>
                <w:color w:val="FFFFFF"/>
                <w:sz w:val="24"/>
                <w:szCs w:val="24"/>
              </w:rPr>
              <w:t>|</w:t>
            </w:r>
            <w:proofErr w:type="gramStart"/>
            <w:r>
              <w:rPr>
                <w:color w:val="FFFFFF"/>
                <w:sz w:val="24"/>
                <w:szCs w:val="24"/>
              </w:rPr>
              <w:t xml:space="preserve">   [</w:t>
            </w:r>
            <w:proofErr w:type="gramEnd"/>
            <w:r>
              <w:rPr>
                <w:color w:val="FFFFFF"/>
                <w:sz w:val="24"/>
                <w:szCs w:val="24"/>
              </w:rPr>
              <w:t>Email]</w:t>
            </w:r>
          </w:p>
        </w:tc>
      </w:tr>
    </w:tbl>
    <w:p w14:paraId="2E229E1B" w14:textId="77777777" w:rsidR="00420964" w:rsidRDefault="00314B34">
      <w:pPr>
        <w:spacing w:before="100"/>
      </w:pPr>
      <w:r>
        <w:rPr>
          <w:i/>
          <w:iCs/>
          <w:color w:val="5B6577"/>
          <w:sz w:val="14"/>
          <w:szCs w:val="14"/>
        </w:rPr>
        <w:t>Sources: Freddie Mac Primary Mortgage Market Survey (freddiemac.com/</w:t>
      </w:r>
      <w:proofErr w:type="spellStart"/>
      <w:r>
        <w:rPr>
          <w:i/>
          <w:iCs/>
          <w:color w:val="5B6577"/>
          <w:sz w:val="14"/>
          <w:szCs w:val="14"/>
        </w:rPr>
        <w:t>pmms</w:t>
      </w:r>
      <w:proofErr w:type="spellEnd"/>
      <w:r>
        <w:rPr>
          <w:i/>
          <w:iCs/>
          <w:color w:val="5B6577"/>
          <w:sz w:val="14"/>
          <w:szCs w:val="14"/>
        </w:rPr>
        <w:t>), Oct. 22, 2026; National Mortgage Professional, Oct. 23, 2026; Fannie Mae Lender Letter LL-2026-08; Federal Reserve. General information only. This is not a rate quote, loan offer, or commitment to lend. Provided by a member of the National Association of Mortgage Brokers.</w:t>
      </w:r>
    </w:p>
    <w:sectPr w:rsidR="00420964">
      <w:pgSz w:w="12240" w:h="15840"/>
      <w:pgMar w:top="720" w:right="864" w:bottom="600" w:left="864"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Montserrat">
    <w:charset w:val="00"/>
    <w:family w:val="auto"/>
    <w:pitch w:val="variable"/>
    <w:sig w:usb0="2000020F" w:usb1="00000003" w:usb2="00000000" w:usb3="00000000" w:csb0="00000197"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124CAD"/>
    <w:multiLevelType w:val="hybridMultilevel"/>
    <w:tmpl w:val="B316F594"/>
    <w:lvl w:ilvl="0" w:tplc="B176AC3C">
      <w:start w:val="1"/>
      <w:numFmt w:val="bullet"/>
      <w:lvlText w:val="●"/>
      <w:lvlJc w:val="left"/>
      <w:pPr>
        <w:ind w:left="720" w:hanging="360"/>
      </w:pPr>
    </w:lvl>
    <w:lvl w:ilvl="1" w:tplc="0C509F0E" w:tentative="1">
      <w:start w:val="1"/>
      <w:numFmt w:val="bullet"/>
      <w:lvlText w:val="○"/>
      <w:lvlJc w:val="left"/>
      <w:pPr>
        <w:ind w:left="1440" w:hanging="360"/>
      </w:pPr>
    </w:lvl>
    <w:lvl w:ilvl="2" w:tplc="8B8639B2" w:tentative="1">
      <w:start w:val="1"/>
      <w:numFmt w:val="bullet"/>
      <w:lvlText w:val="■"/>
      <w:lvlJc w:val="left"/>
      <w:pPr>
        <w:ind w:left="2160" w:hanging="360"/>
      </w:pPr>
    </w:lvl>
    <w:lvl w:ilvl="3" w:tplc="C0F61116" w:tentative="1">
      <w:start w:val="1"/>
      <w:numFmt w:val="bullet"/>
      <w:lvlText w:val="●"/>
      <w:lvlJc w:val="left"/>
      <w:pPr>
        <w:ind w:left="2880" w:hanging="360"/>
      </w:pPr>
    </w:lvl>
    <w:lvl w:ilvl="4" w:tplc="E32226A8" w:tentative="1">
      <w:start w:val="1"/>
      <w:numFmt w:val="bullet"/>
      <w:lvlText w:val="○"/>
      <w:lvlJc w:val="left"/>
      <w:pPr>
        <w:ind w:left="3600" w:hanging="360"/>
      </w:pPr>
    </w:lvl>
    <w:lvl w:ilvl="5" w:tplc="79BC88F8" w:tentative="1">
      <w:start w:val="1"/>
      <w:numFmt w:val="bullet"/>
      <w:lvlText w:val="■"/>
      <w:lvlJc w:val="left"/>
      <w:pPr>
        <w:ind w:left="4320" w:hanging="360"/>
      </w:pPr>
    </w:lvl>
    <w:lvl w:ilvl="6" w:tplc="075A5AB4" w:tentative="1">
      <w:start w:val="1"/>
      <w:numFmt w:val="bullet"/>
      <w:lvlText w:val="●"/>
      <w:lvlJc w:val="left"/>
      <w:pPr>
        <w:ind w:left="5040" w:hanging="360"/>
      </w:pPr>
    </w:lvl>
    <w:lvl w:ilvl="7" w:tplc="1C4A9DFE" w:tentative="1">
      <w:start w:val="1"/>
      <w:numFmt w:val="bullet"/>
      <w:lvlText w:val="●"/>
      <w:lvlJc w:val="left"/>
      <w:pPr>
        <w:ind w:left="5760" w:hanging="360"/>
      </w:pPr>
    </w:lvl>
    <w:lvl w:ilvl="8" w:tplc="BDCE1B0E" w:tentative="1">
      <w:start w:val="1"/>
      <w:numFmt w:val="bullet"/>
      <w:lvlText w:val="●"/>
      <w:lvlJc w:val="left"/>
      <w:pPr>
        <w:ind w:left="6480" w:hanging="360"/>
      </w:pPr>
    </w:lvl>
  </w:abstractNum>
  <w:num w:numId="1" w16cid:durableId="1374503231">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20964"/>
    <w:rsid w:val="00420964"/>
    <w:rsid w:val="006D1A4A"/>
    <w:rsid w:val="007051D4"/>
    <w:rsid w:val="00D01561"/>
    <w:rsid w:val="00ED45CD"/>
    <w:rsid w:val="00F237E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E229DF7"/>
  <w15:docId w15:val="{5CF65E8F-AC88-4966-BD62-C16F6F9067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Montserrat" w:eastAsia="Montserrat" w:hAnsi="Montserrat" w:cs="Montserrat"/>
        <w:color w:val="1F2A3C"/>
        <w:sz w:val="18"/>
        <w:szCs w:val="18"/>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outlineLvl w:val="0"/>
    </w:pPr>
    <w:rPr>
      <w:color w:val="2E74B5"/>
      <w:sz w:val="32"/>
      <w:szCs w:val="32"/>
    </w:rPr>
  </w:style>
  <w:style w:type="paragraph" w:styleId="Heading2">
    <w:name w:val="heading 2"/>
    <w:basedOn w:val="Normal"/>
    <w:next w:val="Normal"/>
    <w:uiPriority w:val="9"/>
    <w:semiHidden/>
    <w:unhideWhenUsed/>
    <w:qFormat/>
    <w:pPr>
      <w:outlineLvl w:val="1"/>
    </w:pPr>
    <w:rPr>
      <w:color w:val="2E74B5"/>
      <w:sz w:val="26"/>
      <w:szCs w:val="26"/>
    </w:rPr>
  </w:style>
  <w:style w:type="paragraph" w:styleId="Heading3">
    <w:name w:val="heading 3"/>
    <w:basedOn w:val="Normal"/>
    <w:next w:val="Normal"/>
    <w:uiPriority w:val="9"/>
    <w:semiHidden/>
    <w:unhideWhenUsed/>
    <w:qFormat/>
    <w:pPr>
      <w:outlineLvl w:val="2"/>
    </w:pPr>
    <w:rPr>
      <w:color w:val="1F4D78"/>
      <w:sz w:val="24"/>
      <w:szCs w:val="24"/>
    </w:rPr>
  </w:style>
  <w:style w:type="paragraph" w:styleId="Heading4">
    <w:name w:val="heading 4"/>
    <w:basedOn w:val="Normal"/>
    <w:next w:val="Normal"/>
    <w:uiPriority w:val="9"/>
    <w:semiHidden/>
    <w:unhideWhenUsed/>
    <w:qFormat/>
    <w:pPr>
      <w:outlineLvl w:val="3"/>
    </w:pPr>
    <w:rPr>
      <w:i/>
      <w:iCs/>
      <w:color w:val="2E74B5"/>
    </w:rPr>
  </w:style>
  <w:style w:type="paragraph" w:styleId="Heading5">
    <w:name w:val="heading 5"/>
    <w:basedOn w:val="Normal"/>
    <w:next w:val="Normal"/>
    <w:uiPriority w:val="9"/>
    <w:semiHidden/>
    <w:unhideWhenUsed/>
    <w:qFormat/>
    <w:pPr>
      <w:outlineLvl w:val="4"/>
    </w:pPr>
    <w:rPr>
      <w:color w:val="2E74B5"/>
    </w:rPr>
  </w:style>
  <w:style w:type="paragraph" w:styleId="Heading6">
    <w:name w:val="heading 6"/>
    <w:basedOn w:val="Normal"/>
    <w:next w:val="Normal"/>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rPr>
      <w:sz w:val="56"/>
      <w:szCs w:val="56"/>
    </w:rPr>
  </w:style>
  <w:style w:type="paragraph" w:customStyle="1" w:styleId="Strong1">
    <w:name w:val="Strong1"/>
    <w:basedOn w:val="Normal"/>
    <w:next w:val="Normal"/>
    <w:qFormat/>
    <w:rPr>
      <w:b/>
      <w:bCs/>
    </w:rPr>
  </w:style>
  <w:style w:type="paragraph" w:styleId="ListParagraph">
    <w:name w:val="List Paragraph"/>
    <w:basedOn w:val="Normal"/>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basedOn w:val="Normal"/>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basedOn w:val="Normal"/>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1</Pages>
  <Words>328</Words>
  <Characters>1870</Characters>
  <Application>Microsoft Office Word</Application>
  <DocSecurity>0</DocSecurity>
  <Lines>15</Lines>
  <Paragraphs>4</Paragraphs>
  <ScaleCrop>false</ScaleCrop>
  <Company/>
  <LinksUpToDate>false</LinksUpToDate>
  <CharactersWithSpaces>2194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Your Mortgage Update, Week of October 26, 2026</dc:title>
  <dc:creator>NAMB</dc:creator>
  <cp:lastModifiedBy>Valerie Saunders</cp:lastModifiedBy>
  <cp:revision>5</cp:revision>
  <dcterms:created xsi:type="dcterms:W3CDTF">2026-10-25T16:33:00Z</dcterms:created>
  <dcterms:modified xsi:type="dcterms:W3CDTF">2026-10-25T17:03:00Z</dcterms:modified>
</cp:coreProperties>
</file>