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hinThickSmallGap" w:sz="24" w:space="0" w:color="00B050"/>
          <w:left w:val="thinThickSmallGap" w:sz="24" w:space="0" w:color="00B050"/>
          <w:bottom w:val="thickThinSmallGap" w:sz="24" w:space="0" w:color="00B050"/>
          <w:right w:val="thickThinSmallGap" w:sz="24" w:space="0" w:color="00B050"/>
          <w:insideH w:val="single" w:sz="6" w:space="0" w:color="00B050"/>
          <w:insideV w:val="single" w:sz="6" w:space="0" w:color="00B050"/>
        </w:tblBorders>
        <w:tblLook w:val="04A0" w:firstRow="1" w:lastRow="0" w:firstColumn="1" w:lastColumn="0" w:noHBand="0" w:noVBand="1"/>
      </w:tblPr>
      <w:tblGrid>
        <w:gridCol w:w="10376"/>
      </w:tblGrid>
      <w:tr w:rsidR="00BA3FD0" w14:paraId="140303B3" w14:textId="77777777" w:rsidTr="00414F60">
        <w:tc>
          <w:tcPr>
            <w:tcW w:w="10376" w:type="dxa"/>
            <w:tcBorders>
              <w:top w:val="thinThickSmallGap" w:sz="24" w:space="0" w:color="0070C0"/>
              <w:left w:val="thinThickSmallGap" w:sz="24" w:space="0" w:color="0070C0"/>
              <w:right w:val="thinThickSmallGap" w:sz="24" w:space="0" w:color="0070C0"/>
            </w:tcBorders>
            <w:shd w:val="clear" w:color="auto" w:fill="5B9BD5" w:themeFill="accent1"/>
          </w:tcPr>
          <w:p w14:paraId="442D2C23" w14:textId="76A31C77" w:rsidR="00BA3FD0" w:rsidRPr="00083528" w:rsidRDefault="00BA3FD0" w:rsidP="00474EB8">
            <w:pPr>
              <w:jc w:val="center"/>
              <w:rPr>
                <w:rFonts w:ascii="Arial Narrow" w:hAnsi="Arial Narrow"/>
                <w:b/>
                <w:color w:val="FFFFFF" w:themeColor="background1"/>
              </w:rPr>
            </w:pPr>
            <w:r>
              <w:rPr>
                <w:rFonts w:ascii="Arial Narrow" w:hAnsi="Arial Narrow"/>
                <w:b/>
                <w:color w:val="FFFFFF" w:themeColor="background1"/>
                <w:sz w:val="28"/>
              </w:rPr>
              <w:t>Year 3</w:t>
            </w:r>
            <w:r w:rsidRPr="00083528">
              <w:rPr>
                <w:rFonts w:ascii="Arial Narrow" w:hAnsi="Arial Narrow"/>
                <w:b/>
                <w:color w:val="FFFFFF" w:themeColor="background1"/>
                <w:sz w:val="28"/>
              </w:rPr>
              <w:t xml:space="preserve"> Curriculum</w:t>
            </w:r>
            <w:r w:rsidR="00760BA3">
              <w:rPr>
                <w:rFonts w:ascii="Arial Narrow" w:hAnsi="Arial Narrow"/>
                <w:b/>
                <w:color w:val="FFFFFF" w:themeColor="background1"/>
                <w:sz w:val="28"/>
              </w:rPr>
              <w:t xml:space="preserve"> Newsletter Spring Term 2026</w:t>
            </w:r>
            <w:r w:rsidRPr="00083528">
              <w:rPr>
                <w:rFonts w:ascii="Arial Narrow" w:hAnsi="Arial Narrow"/>
                <w:b/>
                <w:color w:val="FFFFFF" w:themeColor="background1"/>
                <w:sz w:val="28"/>
              </w:rPr>
              <w:t xml:space="preserve">: </w:t>
            </w:r>
            <w:r w:rsidR="00760BA3">
              <w:rPr>
                <w:rFonts w:ascii="Arial Narrow" w:hAnsi="Arial Narrow"/>
                <w:b/>
                <w:color w:val="FFFFFF" w:themeColor="background1"/>
                <w:sz w:val="28"/>
              </w:rPr>
              <w:t>Mrs Lake</w:t>
            </w:r>
            <w:r w:rsidR="002573D9">
              <w:rPr>
                <w:rFonts w:ascii="Arial Narrow" w:hAnsi="Arial Narrow"/>
                <w:b/>
                <w:color w:val="FFFFFF" w:themeColor="background1"/>
                <w:sz w:val="28"/>
              </w:rPr>
              <w:t xml:space="preserve"> </w:t>
            </w:r>
            <w:r>
              <w:rPr>
                <w:rFonts w:ascii="Arial Narrow" w:hAnsi="Arial Narrow"/>
                <w:b/>
                <w:color w:val="FFFFFF" w:themeColor="background1"/>
                <w:sz w:val="28"/>
              </w:rPr>
              <w:t xml:space="preserve">(Smith Class) &amp; Mrs </w:t>
            </w:r>
            <w:r w:rsidR="00414F60">
              <w:rPr>
                <w:rFonts w:ascii="Arial Narrow" w:hAnsi="Arial Narrow"/>
                <w:b/>
                <w:color w:val="FFFFFF" w:themeColor="background1"/>
                <w:sz w:val="28"/>
              </w:rPr>
              <w:t>Lenton</w:t>
            </w:r>
            <w:r>
              <w:rPr>
                <w:rFonts w:ascii="Arial Narrow" w:hAnsi="Arial Narrow"/>
                <w:b/>
                <w:color w:val="FFFFFF" w:themeColor="background1"/>
                <w:sz w:val="28"/>
              </w:rPr>
              <w:t xml:space="preserve"> (Adams</w:t>
            </w:r>
            <w:r w:rsidRPr="00083528">
              <w:rPr>
                <w:rFonts w:ascii="Arial Narrow" w:hAnsi="Arial Narrow"/>
                <w:b/>
                <w:color w:val="FFFFFF" w:themeColor="background1"/>
                <w:sz w:val="28"/>
              </w:rPr>
              <w:t xml:space="preserve"> Class)</w:t>
            </w:r>
          </w:p>
        </w:tc>
      </w:tr>
      <w:tr w:rsidR="00BA3FD0" w14:paraId="097FEE9C"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554314C0" w14:textId="77777777" w:rsidR="00BA3FD0" w:rsidRPr="00022DBC" w:rsidRDefault="00BA3FD0" w:rsidP="00414F60">
            <w:pPr>
              <w:rPr>
                <w:rStyle w:val="Strong"/>
                <w:rFonts w:ascii="Arial Narrow" w:hAnsi="Arial Narrow" w:cstheme="minorHAnsi"/>
                <w:color w:val="002060"/>
                <w:sz w:val="10"/>
                <w:szCs w:val="24"/>
              </w:rPr>
            </w:pPr>
          </w:p>
        </w:tc>
      </w:tr>
      <w:tr w:rsidR="00BA3FD0" w14:paraId="7F8EB777"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3C32AFCA" w14:textId="2D0AC089" w:rsidR="00BA3FD0" w:rsidRPr="00D9765C" w:rsidRDefault="00BA3FD0" w:rsidP="003C1778">
            <w:pPr>
              <w:jc w:val="both"/>
              <w:rPr>
                <w:rFonts w:ascii="Arial Narrow" w:hAnsi="Arial Narrow"/>
                <w:b/>
                <w:sz w:val="24"/>
              </w:rPr>
            </w:pPr>
          </w:p>
        </w:tc>
      </w:tr>
      <w:tr w:rsidR="00BA3FD0" w14:paraId="133A84FA"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21213D54" w14:textId="77777777" w:rsidR="00BA3FD0" w:rsidRPr="00980AB6" w:rsidRDefault="00BA3FD0" w:rsidP="00414F60">
            <w:pPr>
              <w:jc w:val="both"/>
              <w:rPr>
                <w:rFonts w:ascii="Arial Narrow" w:hAnsi="Arial Narrow"/>
                <w:b/>
                <w:color w:val="385623" w:themeColor="accent6" w:themeShade="80"/>
                <w:sz w:val="10"/>
              </w:rPr>
            </w:pPr>
          </w:p>
        </w:tc>
      </w:tr>
      <w:tr w:rsidR="00BA3FD0" w14:paraId="183ED0B7"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470C2CE8" w14:textId="6743BC5D" w:rsidR="00BA3FD0" w:rsidRDefault="00550AE3" w:rsidP="00414F60">
            <w:pPr>
              <w:jc w:val="both"/>
              <w:rPr>
                <w:rFonts w:ascii="Arial Narrow" w:hAnsi="Arial Narrow"/>
                <w:b/>
                <w:color w:val="0070C0"/>
                <w:sz w:val="28"/>
              </w:rPr>
            </w:pPr>
            <w:r w:rsidRPr="00550AE3">
              <w:rPr>
                <w:rFonts w:ascii="NTPreCursivef" w:hAnsi="NTPreCursivef"/>
                <w:noProof/>
                <w:sz w:val="24"/>
                <w:szCs w:val="24"/>
                <w:lang w:eastAsia="en-GB"/>
              </w:rPr>
              <mc:AlternateContent>
                <mc:Choice Requires="wps">
                  <w:drawing>
                    <wp:anchor distT="45720" distB="45720" distL="114300" distR="114300" simplePos="0" relativeHeight="251660800" behindDoc="0" locked="0" layoutInCell="1" allowOverlap="1" wp14:anchorId="288D281F" wp14:editId="5F536D8D">
                      <wp:simplePos x="0" y="0"/>
                      <wp:positionH relativeFrom="column">
                        <wp:posOffset>5248275</wp:posOffset>
                      </wp:positionH>
                      <wp:positionV relativeFrom="paragraph">
                        <wp:posOffset>77470</wp:posOffset>
                      </wp:positionV>
                      <wp:extent cx="1133475" cy="1066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066800"/>
                              </a:xfrm>
                              <a:prstGeom prst="rect">
                                <a:avLst/>
                              </a:prstGeom>
                              <a:solidFill>
                                <a:srgbClr val="FFFFFF"/>
                              </a:solidFill>
                              <a:ln w="9525">
                                <a:noFill/>
                                <a:miter lim="800000"/>
                                <a:headEnd/>
                                <a:tailEnd/>
                              </a:ln>
                            </wps:spPr>
                            <wps:txbx>
                              <w:txbxContent>
                                <w:p w14:paraId="0D445E47" w14:textId="64D8576C" w:rsidR="00BB1CAD" w:rsidRDefault="00BB1CAD">
                                  <w:r>
                                    <w:rPr>
                                      <w:noProof/>
                                      <w:lang w:eastAsia="en-GB"/>
                                    </w:rPr>
                                    <w:drawing>
                                      <wp:inline distT="0" distB="0" distL="0" distR="0" wp14:anchorId="5A9EBF92" wp14:editId="408FF22C">
                                        <wp:extent cx="594995" cy="9664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995" cy="9664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D281F" id="_x0000_t202" coordsize="21600,21600" o:spt="202" path="m,l,21600r21600,l21600,xe">
                      <v:stroke joinstyle="miter"/>
                      <v:path gradientshapeok="t" o:connecttype="rect"/>
                    </v:shapetype>
                    <v:shape id="Text Box 2" o:spid="_x0000_s1026" type="#_x0000_t202" style="position:absolute;left:0;text-align:left;margin-left:413.25pt;margin-top:6.1pt;width:89.25pt;height:8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" stroked="f">
                      <v:textbox>
                        <w:txbxContent>
                          <w:p w14:paraId="0D445E47" w14:textId="64D8576C" w:rsidR="00BB1CAD" w:rsidRDefault="00BB1CAD">
                            <w:r>
                              <w:rPr>
                                <w:noProof/>
                                <w:lang w:eastAsia="en-GB"/>
                              </w:rPr>
                              <w:drawing>
                                <wp:inline distT="0" distB="0" distL="0" distR="0" wp14:anchorId="5A9EBF92" wp14:editId="408FF22C">
                                  <wp:extent cx="594995" cy="9664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995" cy="966470"/>
                                          </a:xfrm>
                                          <a:prstGeom prst="rect">
                                            <a:avLst/>
                                          </a:prstGeom>
                                        </pic:spPr>
                                      </pic:pic>
                                    </a:graphicData>
                                  </a:graphic>
                                </wp:inline>
                              </w:drawing>
                            </w:r>
                          </w:p>
                        </w:txbxContent>
                      </v:textbox>
                      <w10:wrap type="square"/>
                    </v:shape>
                  </w:pict>
                </mc:Fallback>
              </mc:AlternateContent>
            </w:r>
            <w:r w:rsidR="00BA3FD0" w:rsidRPr="00782D81">
              <w:rPr>
                <w:rFonts w:ascii="Arial Narrow" w:hAnsi="Arial Narrow"/>
                <w:b/>
                <w:color w:val="0070C0"/>
                <w:sz w:val="28"/>
              </w:rPr>
              <w:t>English</w:t>
            </w:r>
          </w:p>
          <w:p w14:paraId="2C9E3A57" w14:textId="77777777" w:rsidR="00631887" w:rsidRDefault="00631887" w:rsidP="00414F60">
            <w:pPr>
              <w:jc w:val="both"/>
              <w:rPr>
                <w:rFonts w:ascii="Arial Narrow" w:hAnsi="Arial Narrow"/>
                <w:b/>
                <w:color w:val="0070C0"/>
                <w:sz w:val="28"/>
              </w:rPr>
            </w:pPr>
          </w:p>
          <w:p w14:paraId="3CDA4AA0" w14:textId="72958E49" w:rsidR="00BA3FD0" w:rsidRDefault="00BA3FD0" w:rsidP="00414F60">
            <w:pPr>
              <w:jc w:val="both"/>
              <w:rPr>
                <w:rFonts w:ascii="Arial Narrow" w:hAnsi="Arial Narrow"/>
                <w:b/>
                <w:color w:val="0070C0"/>
                <w:sz w:val="24"/>
              </w:rPr>
            </w:pPr>
            <w:r w:rsidRPr="00782D81">
              <w:rPr>
                <w:rFonts w:ascii="Arial Narrow" w:hAnsi="Arial Narrow"/>
                <w:b/>
                <w:color w:val="0070C0"/>
                <w:sz w:val="24"/>
              </w:rPr>
              <w:t>Reading</w:t>
            </w:r>
          </w:p>
          <w:p w14:paraId="1D6DABB4" w14:textId="09430307" w:rsidR="00BA3FD0" w:rsidRPr="00AD7A64" w:rsidRDefault="00414F60" w:rsidP="00A710F6">
            <w:pPr>
              <w:rPr>
                <w:rFonts w:ascii="NTPreCursivef" w:hAnsi="NTPreCursivef"/>
                <w:sz w:val="24"/>
                <w:szCs w:val="24"/>
              </w:rPr>
            </w:pPr>
            <w:r>
              <w:rPr>
                <w:rFonts w:ascii="NTPreCursivef" w:hAnsi="NTPreCursivef"/>
                <w:sz w:val="24"/>
                <w:szCs w:val="24"/>
              </w:rPr>
              <w:t xml:space="preserve"> T</w:t>
            </w:r>
            <w:r w:rsidR="00364708" w:rsidRPr="000F519D">
              <w:rPr>
                <w:rFonts w:ascii="NTPreCursivef" w:hAnsi="NTPreCursivef"/>
                <w:sz w:val="24"/>
                <w:szCs w:val="24"/>
              </w:rPr>
              <w:t xml:space="preserve">his term, the children will be reading </w:t>
            </w:r>
            <w:r>
              <w:rPr>
                <w:rFonts w:ascii="NTPreCursivef" w:hAnsi="NTPreCursivef"/>
                <w:sz w:val="24"/>
                <w:szCs w:val="24"/>
              </w:rPr>
              <w:t xml:space="preserve">non-fiction related to Ancient Egypt as well as </w:t>
            </w:r>
            <w:r w:rsidR="00080748">
              <w:rPr>
                <w:rFonts w:ascii="NTPreCursivef" w:hAnsi="NTPreCursivef"/>
                <w:sz w:val="24"/>
                <w:szCs w:val="24"/>
              </w:rPr>
              <w:t>The Firework Maker’s daughter by Philip Pullman</w:t>
            </w:r>
            <w:r w:rsidR="00364708">
              <w:rPr>
                <w:rFonts w:ascii="NTPreCursivef" w:hAnsi="NTPreCursivef"/>
                <w:sz w:val="24"/>
                <w:szCs w:val="24"/>
              </w:rPr>
              <w:t>.</w:t>
            </w:r>
            <w:r w:rsidR="00550AE3">
              <w:rPr>
                <w:rFonts w:ascii="NTPreCursivef" w:hAnsi="NTPreCursivef"/>
                <w:sz w:val="24"/>
                <w:szCs w:val="24"/>
              </w:rPr>
              <w:t xml:space="preserve"> </w:t>
            </w:r>
            <w:r w:rsidR="00080748">
              <w:rPr>
                <w:rFonts w:ascii="NTPreCursivef" w:hAnsi="NTPreCursivef"/>
                <w:sz w:val="24"/>
                <w:szCs w:val="24"/>
              </w:rPr>
              <w:t>This is an adventure story set in Asia.</w:t>
            </w:r>
            <w:r w:rsidR="00550AE3">
              <w:rPr>
                <w:rFonts w:ascii="NTPreCursivef" w:hAnsi="NTPreCursivef"/>
                <w:sz w:val="24"/>
                <w:szCs w:val="24"/>
              </w:rPr>
              <w:t xml:space="preserve"> </w:t>
            </w:r>
            <w:r w:rsidR="00364708" w:rsidRPr="000F519D">
              <w:rPr>
                <w:rFonts w:ascii="NTPreCursivef" w:hAnsi="NTPreCursivef"/>
                <w:sz w:val="24"/>
                <w:szCs w:val="24"/>
              </w:rPr>
              <w:t xml:space="preserve">Children </w:t>
            </w:r>
            <w:proofErr w:type="gramStart"/>
            <w:r w:rsidR="00364708" w:rsidRPr="000F519D">
              <w:rPr>
                <w:rFonts w:ascii="NTPreCursivef" w:hAnsi="NTPreCursivef"/>
                <w:sz w:val="24"/>
                <w:szCs w:val="24"/>
              </w:rPr>
              <w:t>will be challenged</w:t>
            </w:r>
            <w:proofErr w:type="gramEnd"/>
            <w:r w:rsidR="00364708" w:rsidRPr="000F519D">
              <w:rPr>
                <w:rFonts w:ascii="NTPreCursivef" w:hAnsi="NTPreCursivef"/>
                <w:sz w:val="24"/>
                <w:szCs w:val="24"/>
              </w:rPr>
              <w:t xml:space="preserve"> to engage in the text in a variety of ways, through drama, music, Shared Reading and discussion.</w:t>
            </w:r>
            <w:r w:rsidR="00364708">
              <w:rPr>
                <w:rFonts w:ascii="NTPreCursivef" w:hAnsi="NTPreCursivef"/>
                <w:sz w:val="24"/>
                <w:szCs w:val="24"/>
              </w:rPr>
              <w:t xml:space="preserve"> </w:t>
            </w:r>
            <w:r w:rsidR="00364708" w:rsidRPr="00AD7A64">
              <w:rPr>
                <w:rFonts w:ascii="NTPreCursivef" w:hAnsi="NTPreCursivef"/>
                <w:sz w:val="24"/>
                <w:szCs w:val="24"/>
              </w:rPr>
              <w:t>When reading, the children will learn how to use hints and clues in t</w:t>
            </w:r>
            <w:r w:rsidR="00A710F6" w:rsidRPr="00AD7A64">
              <w:rPr>
                <w:rFonts w:ascii="NTPreCursivef" w:hAnsi="NTPreCursivef"/>
                <w:sz w:val="24"/>
                <w:szCs w:val="24"/>
              </w:rPr>
              <w:t>he text to understand it.</w:t>
            </w:r>
            <w:r w:rsidR="00364708" w:rsidRPr="00AD7A64">
              <w:rPr>
                <w:rFonts w:ascii="NTPreCursivef" w:hAnsi="NTPreCursivef"/>
                <w:sz w:val="24"/>
                <w:szCs w:val="24"/>
              </w:rPr>
              <w:t xml:space="preserve"> They will also learn to use what they have already read to predict what they think will happen next. </w:t>
            </w:r>
            <w:r w:rsidR="00A710F6" w:rsidRPr="00AD7A64">
              <w:rPr>
                <w:rFonts w:ascii="NTPreCursivef" w:hAnsi="NTPreCursivef"/>
                <w:sz w:val="24"/>
                <w:szCs w:val="24"/>
              </w:rPr>
              <w:t>They will learn to summarise the main points in the text and discuss the language used by the author.</w:t>
            </w:r>
            <w:r>
              <w:rPr>
                <w:rFonts w:ascii="NTPreCursivef" w:hAnsi="NTPreCursivef"/>
                <w:sz w:val="24"/>
                <w:szCs w:val="24"/>
              </w:rPr>
              <w:t xml:space="preserve"> As always, underst</w:t>
            </w:r>
            <w:r w:rsidR="00127C47">
              <w:rPr>
                <w:rFonts w:ascii="NTPreCursivef" w:hAnsi="NTPreCursivef"/>
                <w:sz w:val="24"/>
                <w:szCs w:val="24"/>
              </w:rPr>
              <w:t>anding of vocabulary is essential</w:t>
            </w:r>
            <w:r>
              <w:rPr>
                <w:rFonts w:ascii="NTPreCursivef" w:hAnsi="NTPreCursivef"/>
                <w:sz w:val="24"/>
                <w:szCs w:val="24"/>
              </w:rPr>
              <w:t>.</w:t>
            </w:r>
          </w:p>
          <w:p w14:paraId="1360C81F" w14:textId="77777777" w:rsidR="00BA3FD0" w:rsidRPr="00782D81" w:rsidRDefault="00BA3FD0" w:rsidP="00414F60">
            <w:pPr>
              <w:jc w:val="both"/>
              <w:rPr>
                <w:rFonts w:ascii="Arial Narrow" w:hAnsi="Arial Narrow"/>
                <w:b/>
                <w:color w:val="0070C0"/>
                <w:sz w:val="24"/>
              </w:rPr>
            </w:pPr>
          </w:p>
          <w:p w14:paraId="02EA1BCA" w14:textId="77777777" w:rsidR="00BA3FD0" w:rsidRPr="00782D81" w:rsidRDefault="00BA3FD0" w:rsidP="00414F60">
            <w:pPr>
              <w:jc w:val="both"/>
              <w:rPr>
                <w:rFonts w:ascii="Arial Narrow" w:hAnsi="Arial Narrow"/>
                <w:b/>
                <w:color w:val="0070C0"/>
                <w:sz w:val="24"/>
              </w:rPr>
            </w:pPr>
            <w:r w:rsidRPr="00782D81">
              <w:rPr>
                <w:rFonts w:ascii="Arial Narrow" w:hAnsi="Arial Narrow"/>
                <w:b/>
                <w:color w:val="0070C0"/>
                <w:sz w:val="24"/>
              </w:rPr>
              <w:t>Writing</w:t>
            </w:r>
          </w:p>
          <w:p w14:paraId="35B06E34" w14:textId="20B883EC" w:rsidR="00A710F6" w:rsidRPr="00A710F6" w:rsidRDefault="007A49FC" w:rsidP="00A710F6">
            <w:pPr>
              <w:spacing w:after="160" w:line="259" w:lineRule="auto"/>
              <w:rPr>
                <w:rFonts w:ascii="NTPreCursivef" w:hAnsi="NTPreCursivef"/>
                <w:color w:val="385623" w:themeColor="accent6" w:themeShade="80"/>
                <w:sz w:val="24"/>
              </w:rPr>
            </w:pPr>
            <w:r>
              <w:rPr>
                <w:rFonts w:ascii="NTPreCursivef" w:hAnsi="NTPreCursivef"/>
                <w:sz w:val="24"/>
                <w:szCs w:val="24"/>
              </w:rPr>
              <w:t xml:space="preserve">We </w:t>
            </w:r>
            <w:r w:rsidR="003C1778">
              <w:rPr>
                <w:rFonts w:ascii="NTPreCursivef" w:hAnsi="NTPreCursivef"/>
                <w:sz w:val="24"/>
                <w:szCs w:val="24"/>
              </w:rPr>
              <w:t xml:space="preserve">begin the term by </w:t>
            </w:r>
            <w:r w:rsidR="00414F60">
              <w:rPr>
                <w:rFonts w:ascii="NTPreCursivef" w:hAnsi="NTPreCursivef"/>
                <w:sz w:val="24"/>
                <w:szCs w:val="24"/>
              </w:rPr>
              <w:t>reading and writing</w:t>
            </w:r>
            <w:r w:rsidR="009A754D">
              <w:rPr>
                <w:rFonts w:ascii="NTPreCursivef" w:hAnsi="NTPreCursivef"/>
                <w:sz w:val="24"/>
                <w:szCs w:val="24"/>
              </w:rPr>
              <w:t xml:space="preserve"> </w:t>
            </w:r>
            <w:r w:rsidR="009A754D" w:rsidRPr="001D5273">
              <w:rPr>
                <w:rFonts w:ascii="NTPreCursivef" w:hAnsi="NTPreCursivef"/>
                <w:sz w:val="24"/>
                <w:szCs w:val="24"/>
              </w:rPr>
              <w:t>a</w:t>
            </w:r>
            <w:r w:rsidR="009A754D" w:rsidRPr="001D5273">
              <w:rPr>
                <w:rFonts w:ascii="NTPreCursivef" w:hAnsi="NTPreCursivef"/>
              </w:rPr>
              <w:t xml:space="preserve"> Biography of Philip Pullman, the author of ‘A firework maker’s daughter’.</w:t>
            </w:r>
            <w:r w:rsidR="00CF4084">
              <w:rPr>
                <w:rFonts w:ascii="NTPreCursivef" w:hAnsi="NTPreCursivef"/>
              </w:rPr>
              <w:t xml:space="preserve"> We will write a list of instructions and write a </w:t>
            </w:r>
            <w:r w:rsidR="009A754D" w:rsidRPr="001D5273">
              <w:rPr>
                <w:rFonts w:ascii="NTPreCursivef" w:hAnsi="NTPreCursivef"/>
              </w:rPr>
              <w:t>Narrative with simple speech, setting and character d</w:t>
            </w:r>
            <w:r w:rsidR="00CF4084">
              <w:rPr>
                <w:rFonts w:ascii="NTPreCursivef" w:hAnsi="NTPreCursivef"/>
              </w:rPr>
              <w:t>escriptions. We will also write a letter from the perspective of t</w:t>
            </w:r>
            <w:r w:rsidR="00760BA3">
              <w:rPr>
                <w:rFonts w:ascii="NTPreCursivef" w:hAnsi="NTPreCursivef"/>
              </w:rPr>
              <w:t>he main character to her father.</w:t>
            </w:r>
            <w:r w:rsidR="00F06453">
              <w:rPr>
                <w:rFonts w:ascii="NTPreCursivef" w:hAnsi="NTPreCursivef"/>
                <w:sz w:val="24"/>
                <w:szCs w:val="24"/>
              </w:rPr>
              <w:t xml:space="preserve"> </w:t>
            </w:r>
            <w:r w:rsidR="00A710F6" w:rsidRPr="00002FB5">
              <w:rPr>
                <w:rFonts w:ascii="NTPreCursivef" w:hAnsi="NTPreCursivef"/>
                <w:sz w:val="24"/>
              </w:rPr>
              <w:t>Through English learning, we will be learning about sentence punctuatio</w:t>
            </w:r>
            <w:r w:rsidR="00592D93" w:rsidRPr="00002FB5">
              <w:rPr>
                <w:rFonts w:ascii="NTPreCursivef" w:hAnsi="NTPreCursivef"/>
                <w:sz w:val="24"/>
              </w:rPr>
              <w:t xml:space="preserve">n, conjunctions, </w:t>
            </w:r>
            <w:proofErr w:type="gramStart"/>
            <w:r w:rsidR="00F06453">
              <w:rPr>
                <w:rFonts w:ascii="NTPreCursivef" w:hAnsi="NTPreCursivef"/>
                <w:sz w:val="24"/>
              </w:rPr>
              <w:t>word</w:t>
            </w:r>
            <w:proofErr w:type="gramEnd"/>
            <w:r w:rsidR="00F06453">
              <w:rPr>
                <w:rFonts w:ascii="NTPreCursivef" w:hAnsi="NTPreCursivef"/>
                <w:sz w:val="24"/>
              </w:rPr>
              <w:t xml:space="preserve"> types including prepositions, </w:t>
            </w:r>
            <w:r w:rsidR="00592D93" w:rsidRPr="00002FB5">
              <w:rPr>
                <w:rFonts w:ascii="NTPreCursivef" w:hAnsi="NTPreCursivef"/>
                <w:sz w:val="24"/>
              </w:rPr>
              <w:t>adverbials, direct speech and paragraphs.</w:t>
            </w:r>
            <w:r w:rsidR="00A710F6" w:rsidRPr="00002FB5">
              <w:rPr>
                <w:rFonts w:ascii="NTPreCursivef" w:hAnsi="NTPreCursivef"/>
                <w:sz w:val="24"/>
              </w:rPr>
              <w:t xml:space="preserve"> They will also </w:t>
            </w:r>
            <w:r w:rsidR="00CF4084">
              <w:rPr>
                <w:rFonts w:ascii="NTPreCursivef" w:hAnsi="NTPreCursivef"/>
                <w:sz w:val="24"/>
              </w:rPr>
              <w:t>use the vocabulary from reading</w:t>
            </w:r>
            <w:r w:rsidR="00F06453">
              <w:rPr>
                <w:rFonts w:ascii="NTPreCursivef" w:hAnsi="NTPreCursivef"/>
                <w:sz w:val="24"/>
              </w:rPr>
              <w:t xml:space="preserve"> </w:t>
            </w:r>
            <w:r w:rsidR="00D34326">
              <w:rPr>
                <w:rFonts w:ascii="NTPreCursivef" w:hAnsi="NTPreCursivef"/>
                <w:sz w:val="24"/>
              </w:rPr>
              <w:t>to enhance their</w:t>
            </w:r>
            <w:r w:rsidR="00A710F6" w:rsidRPr="00002FB5">
              <w:rPr>
                <w:rFonts w:ascii="NTPreCursivef" w:hAnsi="NTPreCursivef"/>
                <w:sz w:val="24"/>
              </w:rPr>
              <w:t xml:space="preserve"> writing. To develop the children’s independent composition, we will also be working on the skills of editing and improving writing. Working individually and in pairs, children will try to assess how effective their writing is and make suggestions for how it could be improved.</w:t>
            </w:r>
          </w:p>
          <w:p w14:paraId="2168FCCD" w14:textId="77777777" w:rsidR="00BA3FD0" w:rsidRPr="00782D81" w:rsidRDefault="00BA3FD0" w:rsidP="00414F60">
            <w:pPr>
              <w:jc w:val="both"/>
              <w:rPr>
                <w:rFonts w:ascii="Arial Narrow" w:hAnsi="Arial Narrow"/>
                <w:b/>
                <w:color w:val="0070C0"/>
                <w:sz w:val="24"/>
              </w:rPr>
            </w:pPr>
            <w:r w:rsidRPr="00782D81">
              <w:rPr>
                <w:rFonts w:ascii="Arial Narrow" w:hAnsi="Arial Narrow"/>
                <w:b/>
                <w:color w:val="0070C0"/>
                <w:sz w:val="24"/>
              </w:rPr>
              <w:t>Handwriting</w:t>
            </w:r>
          </w:p>
          <w:p w14:paraId="59D1CF7F" w14:textId="27ADB916" w:rsidR="001E0245" w:rsidRPr="00002FB5" w:rsidRDefault="001E0245" w:rsidP="001E0245">
            <w:pPr>
              <w:jc w:val="both"/>
              <w:rPr>
                <w:rFonts w:ascii="NTPreCursivef" w:hAnsi="NTPreCursivef"/>
                <w:sz w:val="24"/>
              </w:rPr>
            </w:pPr>
            <w:r w:rsidRPr="00002FB5">
              <w:rPr>
                <w:rFonts w:ascii="NTPreCursivef" w:hAnsi="NTPreCursivef"/>
                <w:sz w:val="24"/>
              </w:rPr>
              <w:t xml:space="preserve">Children </w:t>
            </w:r>
            <w:proofErr w:type="gramStart"/>
            <w:r w:rsidRPr="00002FB5">
              <w:rPr>
                <w:rFonts w:ascii="NTPreCursivef" w:hAnsi="NTPreCursivef"/>
                <w:sz w:val="24"/>
              </w:rPr>
              <w:t>are tau</w:t>
            </w:r>
            <w:r w:rsidR="002573D9">
              <w:rPr>
                <w:rFonts w:ascii="NTPreCursivef" w:hAnsi="NTPreCursivef"/>
                <w:sz w:val="24"/>
              </w:rPr>
              <w:t>ght</w:t>
            </w:r>
            <w:proofErr w:type="gramEnd"/>
            <w:r w:rsidR="002573D9">
              <w:rPr>
                <w:rFonts w:ascii="NTPreCursivef" w:hAnsi="NTPreCursivef"/>
                <w:sz w:val="24"/>
              </w:rPr>
              <w:t xml:space="preserve"> handwriting using the Debbie </w:t>
            </w:r>
            <w:proofErr w:type="spellStart"/>
            <w:r w:rsidR="002573D9">
              <w:rPr>
                <w:rFonts w:ascii="NTPreCursivef" w:hAnsi="NTPreCursivef"/>
                <w:sz w:val="24"/>
              </w:rPr>
              <w:t>Hepplewhite</w:t>
            </w:r>
            <w:proofErr w:type="spellEnd"/>
            <w:r w:rsidRPr="00002FB5">
              <w:rPr>
                <w:rFonts w:ascii="NTPreCursivef" w:hAnsi="NTPreCursivef"/>
                <w:sz w:val="24"/>
              </w:rPr>
              <w:t xml:space="preserve"> handwriting programme. They will be practising handwriting daily, developing the use of patterns that form letters correctly. When children correctly write the letters in th</w:t>
            </w:r>
            <w:r w:rsidR="002573D9">
              <w:rPr>
                <w:rFonts w:ascii="NTPreCursivef" w:hAnsi="NTPreCursivef"/>
                <w:sz w:val="24"/>
              </w:rPr>
              <w:t>e six</w:t>
            </w:r>
            <w:r w:rsidRPr="00002FB5">
              <w:rPr>
                <w:rFonts w:ascii="NTPreCursivef" w:hAnsi="NTPreCursivef"/>
                <w:sz w:val="24"/>
              </w:rPr>
              <w:t xml:space="preserve"> letter families, making sure they start and finish each letter in the right place, they </w:t>
            </w:r>
            <w:proofErr w:type="gramStart"/>
            <w:r w:rsidRPr="00002FB5">
              <w:rPr>
                <w:rFonts w:ascii="NTPreCursivef" w:hAnsi="NTPreCursivef"/>
                <w:sz w:val="24"/>
              </w:rPr>
              <w:t>will be taught</w:t>
            </w:r>
            <w:proofErr w:type="gramEnd"/>
            <w:r w:rsidRPr="00002FB5">
              <w:rPr>
                <w:rFonts w:ascii="NTPreCursivef" w:hAnsi="NTPreCursivef"/>
                <w:sz w:val="24"/>
              </w:rPr>
              <w:t xml:space="preserve"> how to join them together. When the children can write fluently, so that their work can be easily read by others, and so that the letters are consistent size and shape throughout the piece of writing, they will be awarded a pen licence. </w:t>
            </w:r>
          </w:p>
          <w:p w14:paraId="53B7177E" w14:textId="77777777" w:rsidR="00BA3FD0" w:rsidRPr="00782D81" w:rsidRDefault="00BA3FD0" w:rsidP="00414F60">
            <w:pPr>
              <w:jc w:val="both"/>
              <w:rPr>
                <w:rFonts w:ascii="Arial Narrow" w:hAnsi="Arial Narrow"/>
                <w:b/>
                <w:color w:val="0070C0"/>
                <w:sz w:val="24"/>
              </w:rPr>
            </w:pPr>
          </w:p>
          <w:p w14:paraId="6D749DE4" w14:textId="22FD376B" w:rsidR="00631887" w:rsidRPr="00782D81" w:rsidRDefault="00BA3FD0" w:rsidP="00414F60">
            <w:pPr>
              <w:jc w:val="both"/>
              <w:rPr>
                <w:rFonts w:ascii="Arial Narrow" w:hAnsi="Arial Narrow"/>
                <w:b/>
                <w:color w:val="0070C0"/>
                <w:sz w:val="24"/>
              </w:rPr>
            </w:pPr>
            <w:r w:rsidRPr="00782D81">
              <w:rPr>
                <w:rFonts w:ascii="Arial Narrow" w:hAnsi="Arial Narrow"/>
                <w:b/>
                <w:color w:val="0070C0"/>
                <w:sz w:val="24"/>
              </w:rPr>
              <w:t>Spelling</w:t>
            </w:r>
          </w:p>
          <w:p w14:paraId="3CA4C5A3" w14:textId="512652E8" w:rsidR="00BA3FD0" w:rsidRPr="00741574" w:rsidRDefault="001E0245" w:rsidP="00F06453">
            <w:pPr>
              <w:jc w:val="both"/>
              <w:rPr>
                <w:rFonts w:ascii="Arial Narrow" w:hAnsi="Arial Narrow"/>
                <w:b/>
                <w:color w:val="385623" w:themeColor="accent6" w:themeShade="80"/>
                <w:sz w:val="28"/>
              </w:rPr>
            </w:pPr>
            <w:r w:rsidRPr="00002FB5">
              <w:rPr>
                <w:rFonts w:ascii="NTPreCursivef" w:hAnsi="NTPreCursivef"/>
                <w:sz w:val="24"/>
                <w:szCs w:val="24"/>
              </w:rPr>
              <w:t xml:space="preserve">The children will be </w:t>
            </w:r>
            <w:r w:rsidR="00F06453">
              <w:rPr>
                <w:rFonts w:ascii="NTPreCursivef" w:hAnsi="NTPreCursivef"/>
                <w:sz w:val="24"/>
                <w:szCs w:val="24"/>
              </w:rPr>
              <w:t>learning</w:t>
            </w:r>
            <w:r w:rsidR="00075D38">
              <w:rPr>
                <w:rFonts w:ascii="NTPreCursivef" w:hAnsi="NTPreCursivef"/>
                <w:sz w:val="24"/>
                <w:szCs w:val="24"/>
              </w:rPr>
              <w:t xml:space="preserve"> spelling through the </w:t>
            </w:r>
            <w:r w:rsidR="00D34326">
              <w:rPr>
                <w:rFonts w:ascii="NTPreCursivef" w:hAnsi="NTPreCursivef"/>
                <w:sz w:val="24"/>
                <w:szCs w:val="24"/>
              </w:rPr>
              <w:t>use of</w:t>
            </w:r>
            <w:r w:rsidR="00F06453">
              <w:rPr>
                <w:rFonts w:ascii="NTPreCursivef" w:hAnsi="NTPreCursivef"/>
                <w:sz w:val="24"/>
                <w:szCs w:val="24"/>
              </w:rPr>
              <w:t xml:space="preserve"> Sounds Write (</w:t>
            </w:r>
            <w:r w:rsidRPr="00002FB5">
              <w:rPr>
                <w:rFonts w:ascii="NTPreCursivef" w:hAnsi="NTPreCursivef"/>
                <w:sz w:val="24"/>
                <w:szCs w:val="24"/>
              </w:rPr>
              <w:t xml:space="preserve">a </w:t>
            </w:r>
            <w:r w:rsidR="00F06453">
              <w:rPr>
                <w:rFonts w:ascii="NTPreCursivef" w:hAnsi="NTPreCursivef"/>
                <w:sz w:val="24"/>
                <w:szCs w:val="24"/>
              </w:rPr>
              <w:t xml:space="preserve">phonics and </w:t>
            </w:r>
            <w:r w:rsidRPr="00002FB5">
              <w:rPr>
                <w:rFonts w:ascii="NTPreCursivef" w:hAnsi="NTPreCursivef"/>
                <w:sz w:val="24"/>
                <w:szCs w:val="24"/>
              </w:rPr>
              <w:t>spelling programme</w:t>
            </w:r>
            <w:r w:rsidR="00F06453">
              <w:rPr>
                <w:rFonts w:ascii="NTPreCursivef" w:hAnsi="NTPreCursivef"/>
                <w:sz w:val="24"/>
                <w:szCs w:val="24"/>
              </w:rPr>
              <w:t>)</w:t>
            </w:r>
            <w:r w:rsidR="00B93885">
              <w:rPr>
                <w:rFonts w:ascii="NTPreCursivef" w:hAnsi="NTPreCursivef"/>
                <w:sz w:val="24"/>
                <w:szCs w:val="24"/>
              </w:rPr>
              <w:t>,</w:t>
            </w:r>
            <w:r w:rsidRPr="00002FB5">
              <w:rPr>
                <w:rFonts w:ascii="NTPreCursivef" w:hAnsi="NTPreCursivef"/>
                <w:sz w:val="24"/>
                <w:szCs w:val="24"/>
              </w:rPr>
              <w:t xml:space="preserve"> building on their knowledge of phonics to help them spell increasingly difficult words.</w:t>
            </w:r>
            <w:r w:rsidR="00AC4931">
              <w:rPr>
                <w:rFonts w:ascii="NTPreCursivef" w:hAnsi="NTPreCursivef"/>
                <w:sz w:val="24"/>
                <w:szCs w:val="24"/>
              </w:rPr>
              <w:t xml:space="preserve"> They will work on spelling words that have the same sound but different spellings. </w:t>
            </w:r>
            <w:r w:rsidRPr="00002FB5">
              <w:rPr>
                <w:rFonts w:ascii="NTPreCursivef" w:hAnsi="NTPreCursivef"/>
                <w:sz w:val="24"/>
                <w:szCs w:val="24"/>
              </w:rPr>
              <w:t xml:space="preserve"> Some of the units focus on meanings of prefixes and suffixes which can be added to the beginning or end of a root word and change its meaning. Sometimes, the root word needs to change when prefixes and suffixes are added, and children will learn some of the rules for doing this. They will learn some homophones e.g. knight, night) as well as learn when to use the different spellings of each word (e.g. there, their, they’re). During lessons, children are encouraged to </w:t>
            </w:r>
            <w:r w:rsidR="00F06453">
              <w:rPr>
                <w:rFonts w:ascii="NTPreCursivef" w:hAnsi="NTPreCursivef"/>
                <w:sz w:val="24"/>
                <w:szCs w:val="24"/>
              </w:rPr>
              <w:t>fir</w:t>
            </w:r>
            <w:r w:rsidR="00631887">
              <w:rPr>
                <w:rFonts w:ascii="NTPreCursivef" w:hAnsi="NTPreCursivef"/>
                <w:sz w:val="24"/>
                <w:szCs w:val="24"/>
              </w:rPr>
              <w:t>st use their knowledge of phonics to ‘sound out’ words.</w:t>
            </w:r>
          </w:p>
        </w:tc>
      </w:tr>
      <w:tr w:rsidR="00BA3FD0" w14:paraId="062BFC96"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3CD9AF6F" w14:textId="77777777" w:rsidR="00BA3FD0" w:rsidRPr="00083528" w:rsidRDefault="00BA3FD0" w:rsidP="00414F60">
            <w:pPr>
              <w:rPr>
                <w:rFonts w:ascii="Arial Narrow" w:hAnsi="Arial Narrow"/>
                <w:sz w:val="10"/>
              </w:rPr>
            </w:pPr>
          </w:p>
        </w:tc>
      </w:tr>
      <w:tr w:rsidR="00BA3FD0" w14:paraId="19543A64"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auto"/>
          </w:tcPr>
          <w:p w14:paraId="14564515" w14:textId="1A89E910" w:rsidR="002B5616" w:rsidRDefault="00BA3FD0" w:rsidP="00414F60">
            <w:pPr>
              <w:rPr>
                <w:rFonts w:ascii="Arial Narrow" w:hAnsi="Arial Narrow"/>
                <w:b/>
                <w:color w:val="0070C0"/>
                <w:sz w:val="28"/>
              </w:rPr>
            </w:pPr>
            <w:r w:rsidRPr="00782D81">
              <w:rPr>
                <w:rFonts w:ascii="Arial Narrow" w:hAnsi="Arial Narrow"/>
                <w:b/>
                <w:color w:val="0070C0"/>
                <w:sz w:val="28"/>
              </w:rPr>
              <w:t>Mathematics</w:t>
            </w:r>
          </w:p>
          <w:p w14:paraId="37BED238" w14:textId="77777777" w:rsidR="00631887" w:rsidRPr="00782D81" w:rsidRDefault="00631887" w:rsidP="00414F60">
            <w:pPr>
              <w:rPr>
                <w:rFonts w:ascii="Arial Narrow" w:hAnsi="Arial Narrow"/>
                <w:b/>
                <w:color w:val="0070C0"/>
                <w:sz w:val="28"/>
              </w:rPr>
            </w:pPr>
          </w:p>
          <w:p w14:paraId="61B20A73" w14:textId="77777777" w:rsidR="001E0245" w:rsidRPr="00002FB5" w:rsidRDefault="001E0245" w:rsidP="001E0245">
            <w:pPr>
              <w:pStyle w:val="BodyText2"/>
              <w:rPr>
                <w:rFonts w:ascii="NTPreCursive" w:hAnsi="NTPreCursive"/>
                <w:b w:val="0"/>
                <w:szCs w:val="24"/>
              </w:rPr>
            </w:pPr>
            <w:r w:rsidRPr="00002FB5">
              <w:rPr>
                <w:rFonts w:ascii="NTPreCursivef" w:hAnsi="NTPreCursivef"/>
                <w:noProof/>
                <w:lang w:val="en-GB" w:eastAsia="en-GB"/>
              </w:rPr>
              <w:drawing>
                <wp:anchor distT="0" distB="0" distL="114300" distR="114300" simplePos="0" relativeHeight="251654656" behindDoc="0" locked="0" layoutInCell="1" allowOverlap="1" wp14:anchorId="6E2EF3F8" wp14:editId="1A526C34">
                  <wp:simplePos x="0" y="0"/>
                  <wp:positionH relativeFrom="margin">
                    <wp:posOffset>5524500</wp:posOffset>
                  </wp:positionH>
                  <wp:positionV relativeFrom="margin">
                    <wp:posOffset>292735</wp:posOffset>
                  </wp:positionV>
                  <wp:extent cx="768350" cy="768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anchor>
              </w:drawing>
            </w:r>
            <w:r w:rsidRPr="00002FB5">
              <w:rPr>
                <w:rFonts w:ascii="NTPreCursive" w:hAnsi="NTPreCursive"/>
                <w:b w:val="0"/>
                <w:szCs w:val="24"/>
              </w:rPr>
              <w:t xml:space="preserve">During our maths sessions we will consolidate, extend and improve the children’s understanding of the </w:t>
            </w:r>
          </w:p>
          <w:p w14:paraId="2F2A7D0B" w14:textId="364E65B4" w:rsidR="00BA3FD0" w:rsidRPr="00002FB5" w:rsidRDefault="009D2C31" w:rsidP="007E0C50">
            <w:pPr>
              <w:pStyle w:val="BodyText2"/>
              <w:rPr>
                <w:rFonts w:ascii="Arial Narrow" w:hAnsi="Arial Narrow"/>
                <w:sz w:val="10"/>
              </w:rPr>
            </w:pPr>
            <w:r>
              <w:rPr>
                <w:rFonts w:ascii="NTPreCursive" w:hAnsi="NTPreCursive"/>
                <w:b w:val="0"/>
                <w:szCs w:val="24"/>
              </w:rPr>
              <w:t xml:space="preserve">four rules of number. We will also apply these skills through other areas of Maths. </w:t>
            </w:r>
            <w:r w:rsidR="001E0245" w:rsidRPr="00002FB5">
              <w:rPr>
                <w:rFonts w:ascii="NTPreCursive" w:hAnsi="NTPreCursive"/>
                <w:b w:val="0"/>
                <w:szCs w:val="24"/>
              </w:rPr>
              <w:t xml:space="preserve">We begin with </w:t>
            </w:r>
            <w:r w:rsidR="001E0245" w:rsidRPr="00002FB5">
              <w:rPr>
                <w:rFonts w:ascii="NTPreCursive" w:hAnsi="NTPreCursive"/>
                <w:b w:val="0"/>
                <w:szCs w:val="24"/>
                <w:lang w:val="en-GB"/>
              </w:rPr>
              <w:t xml:space="preserve">understanding </w:t>
            </w:r>
            <w:r w:rsidR="00631887">
              <w:rPr>
                <w:rFonts w:ascii="NTPreCursive" w:hAnsi="NTPreCursive"/>
                <w:b w:val="0"/>
                <w:szCs w:val="24"/>
                <w:lang w:val="en-GB"/>
              </w:rPr>
              <w:t>multiplication and d</w:t>
            </w:r>
            <w:r w:rsidR="001E0245" w:rsidRPr="00002FB5">
              <w:rPr>
                <w:rFonts w:ascii="NTPreCursive" w:hAnsi="NTPreCursive"/>
                <w:b w:val="0"/>
                <w:szCs w:val="24"/>
                <w:lang w:val="en-GB"/>
              </w:rPr>
              <w:t>ivi</w:t>
            </w:r>
            <w:r w:rsidR="00631887">
              <w:rPr>
                <w:rFonts w:ascii="NTPreCursive" w:hAnsi="NTPreCursive"/>
                <w:b w:val="0"/>
                <w:szCs w:val="24"/>
                <w:lang w:val="en-GB"/>
              </w:rPr>
              <w:t xml:space="preserve">sion. </w:t>
            </w:r>
            <w:r w:rsidR="001E0245" w:rsidRPr="00002FB5">
              <w:rPr>
                <w:rFonts w:ascii="NTPreCursive" w:hAnsi="NTPreCursive"/>
                <w:b w:val="0"/>
                <w:szCs w:val="24"/>
                <w:lang w:val="en-GB"/>
              </w:rPr>
              <w:t>The childre</w:t>
            </w:r>
            <w:r w:rsidR="00631887">
              <w:rPr>
                <w:rFonts w:ascii="NTPreCursive" w:hAnsi="NTPreCursive"/>
                <w:b w:val="0"/>
                <w:szCs w:val="24"/>
                <w:lang w:val="en-GB"/>
              </w:rPr>
              <w:t>n will learn to solve problems and to multiply and divide</w:t>
            </w:r>
            <w:r w:rsidR="001E0245" w:rsidRPr="00002FB5">
              <w:rPr>
                <w:rFonts w:ascii="NTPreCursive" w:hAnsi="NTPreCursive"/>
                <w:b w:val="0"/>
                <w:szCs w:val="24"/>
                <w:lang w:val="en-GB"/>
              </w:rPr>
              <w:t xml:space="preserve"> two digits by one digit numbers</w:t>
            </w:r>
            <w:r w:rsidR="00631887">
              <w:rPr>
                <w:rFonts w:ascii="NTPreCursive" w:hAnsi="NTPreCursive"/>
                <w:b w:val="0"/>
                <w:szCs w:val="24"/>
                <w:lang w:val="en-GB"/>
              </w:rPr>
              <w:t>.</w:t>
            </w:r>
            <w:r w:rsidR="002B5616">
              <w:rPr>
                <w:rFonts w:ascii="NTPreCursive" w:hAnsi="NTPreCursive"/>
                <w:b w:val="0"/>
                <w:szCs w:val="24"/>
                <w:lang w:val="en-GB"/>
              </w:rPr>
              <w:t xml:space="preserve"> </w:t>
            </w:r>
            <w:r w:rsidR="00631887">
              <w:rPr>
                <w:rFonts w:ascii="NTPreCursive" w:hAnsi="NTPreCursive"/>
                <w:b w:val="0"/>
                <w:szCs w:val="24"/>
                <w:lang w:val="en-GB"/>
              </w:rPr>
              <w:t xml:space="preserve">Following on from this, </w:t>
            </w:r>
            <w:r w:rsidR="002B5616">
              <w:rPr>
                <w:rFonts w:ascii="NTPreCursive" w:hAnsi="NTPreCursive"/>
                <w:b w:val="0"/>
                <w:szCs w:val="24"/>
                <w:lang w:val="en-GB"/>
              </w:rPr>
              <w:t>we will learn about and c</w:t>
            </w:r>
            <w:r w:rsidR="00631887">
              <w:rPr>
                <w:rFonts w:ascii="NTPreCursive" w:hAnsi="NTPreCursive"/>
                <w:b w:val="0"/>
                <w:szCs w:val="24"/>
                <w:lang w:val="en-GB"/>
              </w:rPr>
              <w:t>alc</w:t>
            </w:r>
            <w:r w:rsidR="00F17584">
              <w:rPr>
                <w:rFonts w:ascii="NTPreCursive" w:hAnsi="NTPreCursive"/>
                <w:b w:val="0"/>
                <w:szCs w:val="24"/>
                <w:lang w:val="en-GB"/>
              </w:rPr>
              <w:t>ulate in the areas of money, s</w:t>
            </w:r>
            <w:r w:rsidR="002B5616">
              <w:rPr>
                <w:rFonts w:ascii="NTPreCursive" w:hAnsi="NTPreCursive"/>
                <w:b w:val="0"/>
                <w:szCs w:val="24"/>
                <w:lang w:val="en-GB"/>
              </w:rPr>
              <w:t>tatistics</w:t>
            </w:r>
            <w:r w:rsidR="00F17584">
              <w:rPr>
                <w:rFonts w:ascii="NTPreCursive" w:hAnsi="NTPreCursive"/>
                <w:b w:val="0"/>
                <w:szCs w:val="24"/>
                <w:lang w:val="en-GB"/>
              </w:rPr>
              <w:t xml:space="preserve"> and length and perimeter</w:t>
            </w:r>
            <w:r w:rsidR="002B5616">
              <w:rPr>
                <w:rFonts w:ascii="NTPreCursive" w:hAnsi="NTPreCursive"/>
                <w:b w:val="0"/>
                <w:szCs w:val="24"/>
                <w:lang w:val="en-GB"/>
              </w:rPr>
              <w:t xml:space="preserve">. </w:t>
            </w:r>
            <w:r w:rsidR="00631887">
              <w:rPr>
                <w:rFonts w:ascii="NTPreCursive" w:hAnsi="NTPreCursive"/>
                <w:b w:val="0"/>
                <w:szCs w:val="24"/>
                <w:lang w:val="en-GB"/>
              </w:rPr>
              <w:t>M</w:t>
            </w:r>
            <w:proofErr w:type="spellStart"/>
            <w:r w:rsidR="001E0245" w:rsidRPr="00002FB5">
              <w:rPr>
                <w:rFonts w:ascii="NTPreCursive" w:hAnsi="NTPreCursive"/>
                <w:b w:val="0"/>
                <w:szCs w:val="24"/>
              </w:rPr>
              <w:t>uch</w:t>
            </w:r>
            <w:proofErr w:type="spellEnd"/>
            <w:r w:rsidR="001E0245" w:rsidRPr="00002FB5">
              <w:rPr>
                <w:rFonts w:ascii="NTPreCursive" w:hAnsi="NTPreCursive"/>
                <w:b w:val="0"/>
                <w:szCs w:val="24"/>
              </w:rPr>
              <w:t xml:space="preserve"> will be enquiry based, solving real life problems.</w:t>
            </w:r>
            <w:r w:rsidR="001E0245" w:rsidRPr="00002FB5">
              <w:rPr>
                <w:rFonts w:ascii="NTPreCursive" w:hAnsi="NTPreCursive"/>
                <w:b w:val="0"/>
                <w:szCs w:val="24"/>
                <w:lang w:val="en-GB"/>
              </w:rPr>
              <w:t xml:space="preserve"> The children will </w:t>
            </w:r>
            <w:r w:rsidR="007E0C50" w:rsidRPr="00002FB5">
              <w:rPr>
                <w:rFonts w:ascii="NTPreCursive" w:hAnsi="NTPreCursive"/>
                <w:b w:val="0"/>
                <w:szCs w:val="24"/>
                <w:lang w:val="en-GB"/>
              </w:rPr>
              <w:t xml:space="preserve">continue to </w:t>
            </w:r>
            <w:r w:rsidR="001E0245" w:rsidRPr="00002FB5">
              <w:rPr>
                <w:rFonts w:ascii="NTPreCursive" w:hAnsi="NTPreCursive"/>
                <w:b w:val="0"/>
                <w:szCs w:val="24"/>
                <w:lang w:val="en-GB"/>
              </w:rPr>
              <w:t>do work that involves fluency a</w:t>
            </w:r>
            <w:r w:rsidR="00666A56">
              <w:rPr>
                <w:rFonts w:ascii="NTPreCursive" w:hAnsi="NTPreCursive"/>
                <w:b w:val="0"/>
                <w:szCs w:val="24"/>
                <w:lang w:val="en-GB"/>
              </w:rPr>
              <w:t>s well as reasoning and mastery.</w:t>
            </w:r>
            <w:r w:rsidR="001E0245" w:rsidRPr="00002FB5">
              <w:rPr>
                <w:rFonts w:ascii="NTPreCursive" w:hAnsi="NTPreCursive"/>
                <w:b w:val="0"/>
                <w:szCs w:val="24"/>
                <w:lang w:val="en-GB"/>
              </w:rPr>
              <w:t xml:space="preserve"> They will </w:t>
            </w:r>
            <w:r w:rsidR="00631887">
              <w:rPr>
                <w:rFonts w:ascii="NTPreCursive" w:hAnsi="NTPreCursive"/>
                <w:b w:val="0"/>
                <w:szCs w:val="24"/>
                <w:lang w:val="en-GB"/>
              </w:rPr>
              <w:t xml:space="preserve">continue to </w:t>
            </w:r>
            <w:r w:rsidR="001E0245" w:rsidRPr="00002FB5">
              <w:rPr>
                <w:rFonts w:ascii="NTPreCursive" w:hAnsi="NTPreCursive"/>
                <w:b w:val="0"/>
                <w:szCs w:val="24"/>
                <w:lang w:val="en-GB"/>
              </w:rPr>
              <w:t>also work on rapid recall of times tables and related division facts.</w:t>
            </w:r>
          </w:p>
          <w:p w14:paraId="6352FCDE" w14:textId="77777777" w:rsidR="00BA3FD0" w:rsidRDefault="00BA3FD0" w:rsidP="00414F60">
            <w:pPr>
              <w:rPr>
                <w:rFonts w:ascii="Arial Narrow" w:hAnsi="Arial Narrow"/>
                <w:sz w:val="10"/>
              </w:rPr>
            </w:pPr>
          </w:p>
          <w:p w14:paraId="591A2B14" w14:textId="77777777" w:rsidR="00BA3FD0" w:rsidRDefault="00BA3FD0" w:rsidP="00414F60">
            <w:pPr>
              <w:rPr>
                <w:rFonts w:ascii="Arial Narrow" w:hAnsi="Arial Narrow"/>
                <w:sz w:val="10"/>
              </w:rPr>
            </w:pPr>
          </w:p>
          <w:p w14:paraId="2A138A4A" w14:textId="77777777" w:rsidR="00631887" w:rsidRDefault="00631887" w:rsidP="00414F60">
            <w:pPr>
              <w:rPr>
                <w:rFonts w:ascii="Arial Narrow" w:hAnsi="Arial Narrow"/>
                <w:sz w:val="10"/>
              </w:rPr>
            </w:pPr>
          </w:p>
          <w:p w14:paraId="67954FD9" w14:textId="77777777" w:rsidR="00631887" w:rsidRDefault="00631887" w:rsidP="00414F60">
            <w:pPr>
              <w:rPr>
                <w:rFonts w:ascii="Arial Narrow" w:hAnsi="Arial Narrow"/>
                <w:sz w:val="10"/>
              </w:rPr>
            </w:pPr>
          </w:p>
          <w:p w14:paraId="01BBB67B" w14:textId="4AACF08E" w:rsidR="00631887" w:rsidRPr="000F3FC7" w:rsidRDefault="00631887" w:rsidP="00414F60">
            <w:pPr>
              <w:rPr>
                <w:rFonts w:ascii="Arial Narrow" w:hAnsi="Arial Narrow"/>
                <w:sz w:val="10"/>
              </w:rPr>
            </w:pPr>
          </w:p>
        </w:tc>
      </w:tr>
      <w:tr w:rsidR="00BA3FD0" w14:paraId="6CC26F7C"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4F50E087" w14:textId="77777777" w:rsidR="00BA3FD0" w:rsidRPr="00083528" w:rsidRDefault="00BA3FD0" w:rsidP="00414F60">
            <w:pPr>
              <w:rPr>
                <w:rFonts w:ascii="Arial Narrow" w:hAnsi="Arial Narrow"/>
                <w:sz w:val="10"/>
              </w:rPr>
            </w:pPr>
          </w:p>
        </w:tc>
      </w:tr>
      <w:tr w:rsidR="00BA3FD0" w14:paraId="55CC9805"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7A3BDD15" w14:textId="77777777" w:rsidR="00BA3FD0" w:rsidRDefault="00BA3FD0" w:rsidP="00414F60">
            <w:pPr>
              <w:rPr>
                <w:rFonts w:ascii="Arial Narrow" w:hAnsi="Arial Narrow"/>
                <w:b/>
                <w:color w:val="0070C0"/>
                <w:sz w:val="24"/>
              </w:rPr>
            </w:pPr>
            <w:r w:rsidRPr="00782D81">
              <w:rPr>
                <w:rFonts w:ascii="Arial Narrow" w:hAnsi="Arial Narrow"/>
                <w:b/>
                <w:color w:val="0070C0"/>
                <w:sz w:val="28"/>
              </w:rPr>
              <w:t xml:space="preserve">Science: </w:t>
            </w:r>
          </w:p>
          <w:p w14:paraId="7225E774" w14:textId="499DE84C" w:rsidR="00631887" w:rsidRDefault="00631887" w:rsidP="00631887">
            <w:pPr>
              <w:shd w:val="clear" w:color="auto" w:fill="FFFFFF"/>
              <w:rPr>
                <w:rFonts w:ascii="NTPreCursivefk" w:eastAsia="Times New Roman" w:hAnsi="NTPreCursivefk" w:cs="Arial"/>
                <w:color w:val="0B0C0C"/>
                <w:sz w:val="24"/>
                <w:szCs w:val="24"/>
                <w:lang w:eastAsia="en-GB"/>
              </w:rPr>
            </w:pPr>
            <w:r>
              <w:rPr>
                <w:rFonts w:ascii="NTPreCursivefk" w:eastAsia="Times New Roman" w:hAnsi="NTPreCursivefk" w:cs="Arial"/>
                <w:color w:val="0B0C0C"/>
                <w:sz w:val="24"/>
                <w:szCs w:val="24"/>
                <w:lang w:eastAsia="en-GB"/>
              </w:rPr>
              <w:lastRenderedPageBreak/>
              <w:t xml:space="preserve">In the first half term, children learn about </w:t>
            </w:r>
            <w:r w:rsidR="00551D0D">
              <w:rPr>
                <w:rFonts w:ascii="NTPreCursivefk" w:eastAsia="Times New Roman" w:hAnsi="NTPreCursivefk" w:cs="Arial"/>
                <w:color w:val="0B0C0C"/>
                <w:sz w:val="24"/>
                <w:szCs w:val="24"/>
                <w:lang w:eastAsia="en-GB"/>
              </w:rPr>
              <w:t>light. They will learn to recognise that they need light in order to see things and that dark is the absence of light. They will learn to notice that light is reflected from surfaces.</w:t>
            </w:r>
            <w:r w:rsidR="009C4FE0">
              <w:rPr>
                <w:rFonts w:ascii="NTPreCursivefk" w:eastAsia="Times New Roman" w:hAnsi="NTPreCursivefk" w:cs="Arial"/>
                <w:color w:val="0B0C0C"/>
                <w:sz w:val="24"/>
                <w:szCs w:val="24"/>
                <w:lang w:eastAsia="en-GB"/>
              </w:rPr>
              <w:t xml:space="preserve"> </w:t>
            </w:r>
            <w:r w:rsidR="00551D0D">
              <w:rPr>
                <w:rFonts w:ascii="NTPreCursivefk" w:eastAsia="Times New Roman" w:hAnsi="NTPreCursivefk" w:cs="Arial"/>
                <w:color w:val="0B0C0C"/>
                <w:sz w:val="24"/>
                <w:szCs w:val="24"/>
                <w:lang w:eastAsia="en-GB"/>
              </w:rPr>
              <w:t>They will also recognise that light from the sun is dangerous and that there are ways to protect their eyes.</w:t>
            </w:r>
            <w:r w:rsidR="009C4FE0">
              <w:rPr>
                <w:rFonts w:ascii="NTPreCursivefk" w:eastAsia="Times New Roman" w:hAnsi="NTPreCursivefk" w:cs="Arial"/>
                <w:color w:val="0B0C0C"/>
                <w:sz w:val="24"/>
                <w:szCs w:val="24"/>
                <w:lang w:eastAsia="en-GB"/>
              </w:rPr>
              <w:t xml:space="preserve"> They will learn that shadows are formed when the light from a light source is blocked by an opaque object.</w:t>
            </w:r>
          </w:p>
          <w:p w14:paraId="0EAFED3D" w14:textId="0E2CEA0C" w:rsidR="00A31327" w:rsidRDefault="00A31327" w:rsidP="00631887">
            <w:pPr>
              <w:shd w:val="clear" w:color="auto" w:fill="FFFFFF"/>
              <w:rPr>
                <w:rFonts w:ascii="NTPreCursivefk" w:eastAsia="Times New Roman" w:hAnsi="NTPreCursivefk" w:cs="Arial"/>
                <w:color w:val="0B0C0C"/>
                <w:sz w:val="24"/>
                <w:szCs w:val="24"/>
                <w:lang w:eastAsia="en-GB"/>
              </w:rPr>
            </w:pPr>
          </w:p>
          <w:p w14:paraId="6C1B7A44" w14:textId="75F7F932" w:rsidR="00A31327" w:rsidRPr="00D72046" w:rsidRDefault="00A31327" w:rsidP="00631887">
            <w:pPr>
              <w:shd w:val="clear" w:color="auto" w:fill="FFFFFF"/>
              <w:rPr>
                <w:rFonts w:ascii="NTPreCursivefk" w:eastAsia="Times New Roman" w:hAnsi="NTPreCursivefk" w:cs="Arial"/>
                <w:color w:val="0B0C0C"/>
                <w:sz w:val="24"/>
                <w:szCs w:val="24"/>
                <w:lang w:eastAsia="en-GB"/>
              </w:rPr>
            </w:pPr>
            <w:r>
              <w:rPr>
                <w:rFonts w:ascii="NTPreCursivefk" w:eastAsia="Times New Roman" w:hAnsi="NTPreCursivefk" w:cs="Arial"/>
                <w:color w:val="0B0C0C"/>
                <w:sz w:val="24"/>
                <w:szCs w:val="24"/>
                <w:lang w:eastAsia="en-GB"/>
              </w:rPr>
              <w:t>In the second half, we will learn about plants, including flowering plants, requirements for life and growth, water transportation in plants, pollination and seed dispersal.</w:t>
            </w:r>
          </w:p>
          <w:p w14:paraId="0838BC8E" w14:textId="7692B77D" w:rsidR="006E623F" w:rsidRPr="004B28C3" w:rsidRDefault="004B28C3" w:rsidP="00414F60">
            <w:pPr>
              <w:rPr>
                <w:rFonts w:ascii="NTPreCursivef" w:hAnsi="NTPreCursivef"/>
              </w:rPr>
            </w:pPr>
            <w:r>
              <w:rPr>
                <w:rFonts w:ascii="NTPreCursivef" w:hAnsi="NTPreCursivef"/>
                <w:noProof/>
                <w:lang w:eastAsia="en-GB"/>
              </w:rPr>
              <mc:AlternateContent>
                <mc:Choice Requires="wps">
                  <w:drawing>
                    <wp:anchor distT="0" distB="0" distL="114300" distR="114300" simplePos="0" relativeHeight="251668992" behindDoc="0" locked="0" layoutInCell="1" allowOverlap="1" wp14:anchorId="151DD573" wp14:editId="34924BE9">
                      <wp:simplePos x="0" y="0"/>
                      <wp:positionH relativeFrom="column">
                        <wp:posOffset>4838700</wp:posOffset>
                      </wp:positionH>
                      <wp:positionV relativeFrom="paragraph">
                        <wp:posOffset>41910</wp:posOffset>
                      </wp:positionV>
                      <wp:extent cx="1371600" cy="11963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1371600" cy="1196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988D1" w14:textId="2F328E41" w:rsidR="00BB1CAD" w:rsidRDefault="00BB1CAD" w:rsidP="004B28C3">
                                  <w:r w:rsidRPr="00A31327">
                                    <w:rPr>
                                      <w:noProof/>
                                      <w:lang w:eastAsia="en-GB"/>
                                    </w:rPr>
                                    <w:drawing>
                                      <wp:inline distT="0" distB="0" distL="0" distR="0" wp14:anchorId="7AAF817D" wp14:editId="37A6DB7E">
                                        <wp:extent cx="1181352" cy="712800"/>
                                        <wp:effectExtent l="0" t="0" r="0" b="0"/>
                                        <wp:docPr id="4" name="Picture 4" descr="Less brilliant flowers still keep bees coming back | Science News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 brilliant flowers still keep bees coming back | Science News for  Stud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7928" cy="7228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1DD573" id="Text Box 5" o:spid="_x0000_s1027" type="#_x0000_t202" style="position:absolute;margin-left:381pt;margin-top:3.3pt;width:108pt;height:94.2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" fillcolor="white [3201]" stroked="f" strokeweight=".5pt">
                      <v:textbox>
                        <w:txbxContent>
                          <w:p w14:paraId="27E988D1" w14:textId="2F328E41" w:rsidR="00BB1CAD" w:rsidRDefault="00BB1CAD" w:rsidP="004B28C3">
                            <w:r w:rsidRPr="00A31327">
                              <w:rPr>
                                <w:noProof/>
                                <w:lang w:eastAsia="en-GB"/>
                              </w:rPr>
                              <w:drawing>
                                <wp:inline distT="0" distB="0" distL="0" distR="0" wp14:anchorId="7AAF817D" wp14:editId="37A6DB7E">
                                  <wp:extent cx="1181352" cy="712800"/>
                                  <wp:effectExtent l="0" t="0" r="0" b="0"/>
                                  <wp:docPr id="4" name="Picture 4" descr="Less brilliant flowers still keep bees coming back | Science News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 brilliant flowers still keep bees coming back | Science News for  Stud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7928" cy="722802"/>
                                          </a:xfrm>
                                          <a:prstGeom prst="rect">
                                            <a:avLst/>
                                          </a:prstGeom>
                                          <a:noFill/>
                                          <a:ln>
                                            <a:noFill/>
                                          </a:ln>
                                        </pic:spPr>
                                      </pic:pic>
                                    </a:graphicData>
                                  </a:graphic>
                                </wp:inline>
                              </w:drawing>
                            </w:r>
                          </w:p>
                        </w:txbxContent>
                      </v:textbox>
                    </v:shape>
                  </w:pict>
                </mc:Fallback>
              </mc:AlternateContent>
            </w:r>
          </w:p>
          <w:p w14:paraId="00A85767" w14:textId="4A0D3B93" w:rsidR="00BA3FD0" w:rsidRPr="00782D81" w:rsidRDefault="00BA3FD0" w:rsidP="00414F60">
            <w:pPr>
              <w:rPr>
                <w:rFonts w:ascii="Arial Narrow" w:hAnsi="Arial Narrow"/>
                <w:b/>
                <w:color w:val="0070C0"/>
                <w:sz w:val="24"/>
              </w:rPr>
            </w:pPr>
            <w:r w:rsidRPr="00782D81">
              <w:rPr>
                <w:rFonts w:ascii="Arial Narrow" w:hAnsi="Arial Narrow"/>
                <w:b/>
                <w:color w:val="0070C0"/>
                <w:sz w:val="24"/>
              </w:rPr>
              <w:t>Working scientifically</w:t>
            </w:r>
          </w:p>
          <w:p w14:paraId="0C7FE169" w14:textId="03CB824F" w:rsidR="006E623F" w:rsidRPr="00115F18" w:rsidRDefault="006E623F" w:rsidP="006E623F">
            <w:pPr>
              <w:pStyle w:val="ListParagraph"/>
              <w:numPr>
                <w:ilvl w:val="0"/>
                <w:numId w:val="1"/>
              </w:numPr>
              <w:jc w:val="both"/>
              <w:rPr>
                <w:rFonts w:ascii="NTPreCursive" w:hAnsi="NTPreCursive" w:cstheme="minorHAnsi"/>
                <w:sz w:val="24"/>
                <w:szCs w:val="24"/>
              </w:rPr>
            </w:pPr>
            <w:r w:rsidRPr="00115F18">
              <w:rPr>
                <w:rFonts w:ascii="NTPreCursive" w:hAnsi="NTPreCursive" w:cstheme="minorHAnsi"/>
                <w:sz w:val="24"/>
                <w:szCs w:val="24"/>
              </w:rPr>
              <w:t xml:space="preserve">Plan an enquiry </w:t>
            </w:r>
          </w:p>
          <w:p w14:paraId="20F74067" w14:textId="0CBC9595" w:rsidR="006E623F" w:rsidRPr="00115F18" w:rsidRDefault="006E623F" w:rsidP="006E623F">
            <w:pPr>
              <w:pStyle w:val="ListParagraph"/>
              <w:numPr>
                <w:ilvl w:val="0"/>
                <w:numId w:val="1"/>
              </w:numPr>
              <w:jc w:val="both"/>
              <w:rPr>
                <w:rFonts w:ascii="NTPreCursive" w:hAnsi="NTPreCursive" w:cstheme="minorHAnsi"/>
                <w:sz w:val="24"/>
                <w:szCs w:val="24"/>
              </w:rPr>
            </w:pPr>
            <w:r w:rsidRPr="00115F18">
              <w:rPr>
                <w:rFonts w:ascii="NTPreCursive" w:hAnsi="NTPreCursive" w:cstheme="minorHAnsi"/>
                <w:sz w:val="24"/>
                <w:szCs w:val="24"/>
              </w:rPr>
              <w:t>Predict the likely outcome with reasoning</w:t>
            </w:r>
          </w:p>
          <w:p w14:paraId="486E7F4B" w14:textId="798D925A" w:rsidR="006E623F" w:rsidRPr="00115F18" w:rsidRDefault="006E623F" w:rsidP="006E623F">
            <w:pPr>
              <w:pStyle w:val="ListParagraph"/>
              <w:numPr>
                <w:ilvl w:val="0"/>
                <w:numId w:val="1"/>
              </w:numPr>
              <w:jc w:val="both"/>
              <w:rPr>
                <w:rFonts w:ascii="NTPreCursive" w:hAnsi="NTPreCursive" w:cstheme="minorHAnsi"/>
                <w:sz w:val="24"/>
                <w:szCs w:val="24"/>
              </w:rPr>
            </w:pPr>
            <w:r w:rsidRPr="00115F18">
              <w:rPr>
                <w:rFonts w:ascii="NTPreCursive" w:hAnsi="NTPreCursive" w:cstheme="minorHAnsi"/>
                <w:sz w:val="24"/>
                <w:szCs w:val="24"/>
              </w:rPr>
              <w:t>Take and record measurements and observations using appropriate apparatus</w:t>
            </w:r>
          </w:p>
          <w:p w14:paraId="52162BD9" w14:textId="61F34D6D" w:rsidR="006E623F" w:rsidRPr="00115F18" w:rsidRDefault="006E623F" w:rsidP="006E623F">
            <w:pPr>
              <w:pStyle w:val="ListParagraph"/>
              <w:numPr>
                <w:ilvl w:val="0"/>
                <w:numId w:val="1"/>
              </w:numPr>
              <w:jc w:val="both"/>
              <w:rPr>
                <w:rFonts w:ascii="NTPreCursive" w:hAnsi="NTPreCursive" w:cstheme="minorHAnsi"/>
                <w:sz w:val="24"/>
                <w:szCs w:val="24"/>
              </w:rPr>
            </w:pPr>
            <w:r w:rsidRPr="00115F18">
              <w:rPr>
                <w:rFonts w:ascii="NTPreCursive" w:hAnsi="NTPreCursive" w:cstheme="minorHAnsi"/>
                <w:sz w:val="24"/>
                <w:szCs w:val="24"/>
              </w:rPr>
              <w:t>Draw conclusions using the results</w:t>
            </w:r>
          </w:p>
          <w:p w14:paraId="379D083D" w14:textId="4038F7FB" w:rsidR="006E623F" w:rsidRPr="00115F18" w:rsidRDefault="006E623F" w:rsidP="006E623F">
            <w:pPr>
              <w:pStyle w:val="ListParagraph"/>
              <w:numPr>
                <w:ilvl w:val="0"/>
                <w:numId w:val="1"/>
              </w:numPr>
              <w:jc w:val="both"/>
              <w:rPr>
                <w:rFonts w:ascii="Arial Narrow" w:hAnsi="Arial Narrow"/>
                <w:sz w:val="24"/>
                <w:szCs w:val="24"/>
              </w:rPr>
            </w:pPr>
            <w:r w:rsidRPr="00115F18">
              <w:rPr>
                <w:rFonts w:ascii="NTPreCursive" w:hAnsi="NTPreCursive" w:cstheme="minorHAnsi"/>
                <w:sz w:val="24"/>
                <w:szCs w:val="24"/>
              </w:rPr>
              <w:t>Consider what they would like to discover next</w:t>
            </w:r>
          </w:p>
          <w:p w14:paraId="552DB6D9" w14:textId="77777777" w:rsidR="00BA3FD0" w:rsidRPr="00741574" w:rsidRDefault="00BA3FD0" w:rsidP="00414F60">
            <w:pPr>
              <w:rPr>
                <w:rFonts w:ascii="Arial Narrow" w:hAnsi="Arial Narrow"/>
                <w:color w:val="385623" w:themeColor="accent6" w:themeShade="80"/>
              </w:rPr>
            </w:pPr>
          </w:p>
        </w:tc>
      </w:tr>
      <w:tr w:rsidR="00BA3FD0" w14:paraId="47DE323A"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24F0E06B" w14:textId="77777777" w:rsidR="00BA3FD0" w:rsidRPr="00741574" w:rsidRDefault="00BA3FD0" w:rsidP="00414F60">
            <w:pPr>
              <w:rPr>
                <w:rFonts w:ascii="Arial Narrow" w:hAnsi="Arial Narrow"/>
                <w:color w:val="385623" w:themeColor="accent6" w:themeShade="80"/>
                <w:sz w:val="10"/>
              </w:rPr>
            </w:pPr>
          </w:p>
        </w:tc>
      </w:tr>
      <w:tr w:rsidR="00BA3FD0" w14:paraId="31744A0A"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4926EA1B" w14:textId="089EFBA4" w:rsidR="00BA3FD0" w:rsidRPr="00AB2E8A" w:rsidRDefault="00BA3FD0" w:rsidP="00414F60">
            <w:pPr>
              <w:rPr>
                <w:rFonts w:ascii="Arial Narrow" w:hAnsi="Arial Narrow"/>
                <w:b/>
                <w:color w:val="2E74B5" w:themeColor="accent1" w:themeShade="BF"/>
                <w:sz w:val="24"/>
              </w:rPr>
            </w:pPr>
            <w:r w:rsidRPr="00AB2E8A">
              <w:rPr>
                <w:rFonts w:ascii="Arial Narrow" w:hAnsi="Arial Narrow"/>
                <w:b/>
                <w:color w:val="2E74B5" w:themeColor="accent1" w:themeShade="BF"/>
                <w:sz w:val="28"/>
              </w:rPr>
              <w:t xml:space="preserve">Religious Education: </w:t>
            </w:r>
          </w:p>
          <w:p w14:paraId="0D72209F" w14:textId="497AB044" w:rsidR="00D51A1A" w:rsidRPr="00002FB5" w:rsidRDefault="00BF0E5A" w:rsidP="00D51A1A">
            <w:pPr>
              <w:rPr>
                <w:rFonts w:ascii="NTPreCursivef" w:hAnsi="NTPreCursivef"/>
              </w:rPr>
            </w:pPr>
            <w:r>
              <w:rPr>
                <w:rFonts w:ascii="NTPreCursivef" w:hAnsi="NTPreCursivef"/>
              </w:rPr>
              <w:t>In the first Half Term, the children will be learning ab</w:t>
            </w:r>
            <w:r w:rsidR="002045E5">
              <w:rPr>
                <w:rFonts w:ascii="NTPreCursivef" w:hAnsi="NTPreCursivef"/>
              </w:rPr>
              <w:t>out non- religious W</w:t>
            </w:r>
            <w:r w:rsidR="00BB1CAD">
              <w:rPr>
                <w:rFonts w:ascii="NTPreCursivef" w:hAnsi="NTPreCursivef"/>
              </w:rPr>
              <w:t>orldviews.</w:t>
            </w:r>
          </w:p>
          <w:p w14:paraId="6E5A2690" w14:textId="4A9F9BF6" w:rsidR="00D51A1A" w:rsidRDefault="00BF0E5A" w:rsidP="00D51A1A">
            <w:pPr>
              <w:rPr>
                <w:rFonts w:ascii="NTPreCursivef" w:hAnsi="NTPreCursivef"/>
              </w:rPr>
            </w:pPr>
            <w:r>
              <w:rPr>
                <w:rFonts w:ascii="NTPreCursivef" w:hAnsi="NTPreCursivef"/>
              </w:rPr>
              <w:t xml:space="preserve"> </w:t>
            </w:r>
          </w:p>
          <w:p w14:paraId="5BCD0A86" w14:textId="7D823222" w:rsidR="00D51A1A" w:rsidRDefault="00BF0E5A" w:rsidP="007155DA">
            <w:pPr>
              <w:rPr>
                <w:rFonts w:ascii="NTPreCursivef" w:hAnsi="NTPreCursivef"/>
              </w:rPr>
            </w:pPr>
            <w:r>
              <w:rPr>
                <w:rFonts w:ascii="NTPreCursivef" w:hAnsi="NTPreCursivef"/>
              </w:rPr>
              <w:t xml:space="preserve">The </w:t>
            </w:r>
            <w:r w:rsidR="00BB1CAD">
              <w:rPr>
                <w:rFonts w:ascii="NTPreCursivef" w:hAnsi="NTPreCursivef"/>
              </w:rPr>
              <w:t xml:space="preserve">key enquiry question will </w:t>
            </w:r>
            <w:proofErr w:type="gramStart"/>
            <w:r w:rsidR="00BB1CAD">
              <w:rPr>
                <w:rFonts w:ascii="NTPreCursivef" w:hAnsi="NTPreCursivef"/>
              </w:rPr>
              <w:t>be:</w:t>
            </w:r>
            <w:proofErr w:type="gramEnd"/>
            <w:r w:rsidR="00BB1CAD">
              <w:rPr>
                <w:rFonts w:ascii="NTPreCursivef" w:hAnsi="NTPreCursivef"/>
              </w:rPr>
              <w:t xml:space="preserve"> What </w:t>
            </w:r>
            <w:r w:rsidR="002045E5">
              <w:rPr>
                <w:rFonts w:ascii="NTPreCursivef" w:hAnsi="NTPreCursivef"/>
              </w:rPr>
              <w:t>is a Good Life? (non-religious W</w:t>
            </w:r>
            <w:r w:rsidR="00BB1CAD">
              <w:rPr>
                <w:rFonts w:ascii="NTPreCursivef" w:hAnsi="NTPreCursivef"/>
              </w:rPr>
              <w:t>orldviews)</w:t>
            </w:r>
          </w:p>
          <w:p w14:paraId="698C23D2" w14:textId="77777777" w:rsidR="007155DA" w:rsidRDefault="007155DA" w:rsidP="007155DA">
            <w:pPr>
              <w:rPr>
                <w:rFonts w:ascii="NTPreCursivef" w:hAnsi="NTPreCursivef"/>
              </w:rPr>
            </w:pPr>
          </w:p>
          <w:p w14:paraId="0C73D17A" w14:textId="77777777" w:rsidR="00BB1CAD" w:rsidRDefault="007155DA" w:rsidP="00BB1CAD">
            <w:pPr>
              <w:rPr>
                <w:rFonts w:ascii="NTPreCursivef" w:hAnsi="NTPreCursivef"/>
              </w:rPr>
            </w:pPr>
            <w:r>
              <w:rPr>
                <w:rFonts w:ascii="NTPreCursivef" w:hAnsi="NTPreCursivef"/>
              </w:rPr>
              <w:t xml:space="preserve">In the Second Half </w:t>
            </w:r>
            <w:proofErr w:type="gramStart"/>
            <w:r>
              <w:rPr>
                <w:rFonts w:ascii="NTPreCursivef" w:hAnsi="NTPreCursivef"/>
              </w:rPr>
              <w:t>Term</w:t>
            </w:r>
            <w:proofErr w:type="gramEnd"/>
            <w:r>
              <w:rPr>
                <w:rFonts w:ascii="NTPreCursivef" w:hAnsi="NTPreCursivef"/>
              </w:rPr>
              <w:t xml:space="preserve"> the chil</w:t>
            </w:r>
            <w:r w:rsidR="00BB1CAD">
              <w:rPr>
                <w:rFonts w:ascii="NTPreCursivef" w:hAnsi="NTPreCursivef"/>
              </w:rPr>
              <w:t>dren will learn about Christian Worldviews.</w:t>
            </w:r>
          </w:p>
          <w:p w14:paraId="3FBCAB8A" w14:textId="630DD859" w:rsidR="00BB1CAD" w:rsidRDefault="00BB1CAD" w:rsidP="00BB1CAD">
            <w:pPr>
              <w:rPr>
                <w:rFonts w:ascii="NTPreCursivef" w:hAnsi="NTPreCursivef"/>
              </w:rPr>
            </w:pPr>
            <w:r>
              <w:rPr>
                <w:rFonts w:ascii="NTPreCursivef" w:hAnsi="NTPreCursivef"/>
              </w:rPr>
              <w:t xml:space="preserve">The key enquiry question will </w:t>
            </w:r>
            <w:proofErr w:type="gramStart"/>
            <w:r>
              <w:rPr>
                <w:rFonts w:ascii="NTPreCursivef" w:hAnsi="NTPreCursivef"/>
              </w:rPr>
              <w:t>be:</w:t>
            </w:r>
            <w:proofErr w:type="gramEnd"/>
            <w:r>
              <w:rPr>
                <w:rFonts w:ascii="NTPreCursivef" w:hAnsi="NTPreCursivef"/>
              </w:rPr>
              <w:t xml:space="preserve"> What is a Good Life? (Christian Worldviews)</w:t>
            </w:r>
          </w:p>
          <w:p w14:paraId="2157F9D8" w14:textId="1F22266C" w:rsidR="007155DA" w:rsidRDefault="007155DA" w:rsidP="007155DA">
            <w:pPr>
              <w:rPr>
                <w:rFonts w:ascii="NTPreCursivef" w:hAnsi="NTPreCursivef"/>
              </w:rPr>
            </w:pPr>
          </w:p>
          <w:p w14:paraId="26BA7DEF" w14:textId="47387149" w:rsidR="002045E5" w:rsidRDefault="007155DA" w:rsidP="002045E5">
            <w:pPr>
              <w:rPr>
                <w:rFonts w:ascii="NTPreCursivef" w:hAnsi="NTPreCursivef"/>
              </w:rPr>
            </w:pPr>
            <w:r>
              <w:rPr>
                <w:rFonts w:ascii="NTPreCursivef" w:hAnsi="NTPreCursivef"/>
              </w:rPr>
              <w:t>The children will learn to</w:t>
            </w:r>
            <w:r w:rsidR="002045E5">
              <w:rPr>
                <w:rFonts w:ascii="NTPreCursivef" w:hAnsi="NTPreCursivef"/>
              </w:rPr>
              <w:t>:</w:t>
            </w:r>
          </w:p>
          <w:p w14:paraId="74EFE014" w14:textId="3FA3945C" w:rsidR="00BA3FD0" w:rsidRPr="002045E5" w:rsidRDefault="002045E5" w:rsidP="007155DA">
            <w:pPr>
              <w:pStyle w:val="ListParagraph"/>
              <w:numPr>
                <w:ilvl w:val="0"/>
                <w:numId w:val="6"/>
              </w:numPr>
              <w:rPr>
                <w:rFonts w:ascii="NTPreCursive" w:hAnsi="NTPreCursive"/>
                <w:b/>
                <w:sz w:val="24"/>
                <w:szCs w:val="24"/>
              </w:rPr>
            </w:pPr>
            <w:r w:rsidRPr="002045E5">
              <w:rPr>
                <w:rFonts w:ascii="NTPreCursive" w:hAnsi="NTPreCursive"/>
                <w:sz w:val="24"/>
                <w:szCs w:val="24"/>
              </w:rPr>
              <w:t>In this and the previous unit, pupils will apply their understanding of the concept of duty to the ways in which religious and non-religious people try to live a good life. Drawing on questions and methods from the human / social sciences, theology and philosophy, pupils will explore the life of St Francis of Assisi.</w:t>
            </w:r>
          </w:p>
        </w:tc>
      </w:tr>
      <w:tr w:rsidR="00BA3FD0" w14:paraId="748FAD3B"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55493554" w14:textId="77777777" w:rsidR="00BA3FD0" w:rsidRPr="00741574" w:rsidRDefault="00BA3FD0" w:rsidP="00414F60">
            <w:pPr>
              <w:rPr>
                <w:rFonts w:ascii="Arial Narrow" w:hAnsi="Arial Narrow"/>
                <w:color w:val="385623" w:themeColor="accent6" w:themeShade="80"/>
                <w:sz w:val="10"/>
              </w:rPr>
            </w:pPr>
          </w:p>
        </w:tc>
      </w:tr>
      <w:tr w:rsidR="00BA3FD0" w14:paraId="7C97DB95"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auto"/>
          </w:tcPr>
          <w:p w14:paraId="67674EF5" w14:textId="2C265414" w:rsidR="00F82B72" w:rsidRPr="00F82B72" w:rsidRDefault="00132796" w:rsidP="00414F60">
            <w:pPr>
              <w:rPr>
                <w:rFonts w:ascii="Arial Narrow" w:hAnsi="Arial Narrow"/>
                <w:b/>
                <w:color w:val="0070C0"/>
                <w:sz w:val="28"/>
              </w:rPr>
            </w:pPr>
            <w:r>
              <w:rPr>
                <w:rFonts w:ascii="Arial Narrow" w:hAnsi="Arial Narrow"/>
                <w:b/>
                <w:color w:val="0070C0"/>
                <w:sz w:val="28"/>
              </w:rPr>
              <w:t xml:space="preserve">Art and Design : Art of Ancient Egypt ; </w:t>
            </w:r>
            <w:r w:rsidR="00AC4931">
              <w:rPr>
                <w:rFonts w:ascii="Arial Narrow" w:hAnsi="Arial Narrow"/>
                <w:b/>
                <w:color w:val="0070C0"/>
                <w:sz w:val="28"/>
              </w:rPr>
              <w:t>Anglo Saxon Art</w:t>
            </w:r>
          </w:p>
          <w:p w14:paraId="1C296F19" w14:textId="1AC7A503" w:rsidR="00A568BD" w:rsidRPr="000F3FC7" w:rsidRDefault="00132796" w:rsidP="00325B55">
            <w:pPr>
              <w:rPr>
                <w:rFonts w:ascii="Arial Narrow" w:hAnsi="Arial Narrow"/>
                <w:b/>
                <w:color w:val="0070C0"/>
                <w:sz w:val="24"/>
              </w:rPr>
            </w:pPr>
            <w:r>
              <w:rPr>
                <w:rFonts w:ascii="NTPreCursivef" w:hAnsi="NTPreCursivef"/>
              </w:rPr>
              <w:t xml:space="preserve">The children will look at Ancient Egyptian art such as paintings inside tombs and pyramids, sculptures and architecture. They will use lines to draw their own art from Ancient Egypt, including lots of detail, as well as make a sphinx out of clay. In doing so, the children will learn about the Ancient Egyptian gods and the power of the pharaohs. </w:t>
            </w:r>
            <w:r w:rsidR="00325B55">
              <w:rPr>
                <w:rFonts w:ascii="NTPreCursivef" w:hAnsi="NTPreCursivef"/>
              </w:rPr>
              <w:t xml:space="preserve">We will then learn to develop our techniques, including control and </w:t>
            </w:r>
            <w:r w:rsidRPr="00132796">
              <w:rPr>
                <w:rFonts w:ascii="NTPreCursivef" w:hAnsi="NTPreCursivef"/>
              </w:rPr>
              <w:t>use of materials, with creativity, experimentation and an increasing awareness of different kinds of art, craft and design</w:t>
            </w:r>
            <w:r w:rsidR="00325B55">
              <w:rPr>
                <w:rFonts w:ascii="NTPreCursivef" w:hAnsi="NTPreCursivef"/>
              </w:rPr>
              <w:t xml:space="preserve"> including looking </w:t>
            </w:r>
            <w:r w:rsidR="00113ACC">
              <w:rPr>
                <w:rFonts w:ascii="NTPreCursivef" w:hAnsi="NTPreCursivef"/>
              </w:rPr>
              <w:t xml:space="preserve">at master pieces in metal, focusing particularly on Sutton </w:t>
            </w:r>
            <w:proofErr w:type="spellStart"/>
            <w:r w:rsidR="00113ACC">
              <w:rPr>
                <w:rFonts w:ascii="NTPreCursivef" w:hAnsi="NTPreCursivef"/>
              </w:rPr>
              <w:t>Hoo</w:t>
            </w:r>
            <w:proofErr w:type="spellEnd"/>
            <w:r w:rsidR="00113ACC">
              <w:rPr>
                <w:rFonts w:ascii="NTPreCursivef" w:hAnsi="NTPreCursivef"/>
              </w:rPr>
              <w:t>, and studying The Bayeux Tapestry.</w:t>
            </w:r>
          </w:p>
        </w:tc>
      </w:tr>
      <w:tr w:rsidR="00021242" w14:paraId="6F9A63AB"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auto"/>
          </w:tcPr>
          <w:p w14:paraId="71B3A6E5" w14:textId="3E89B50D" w:rsidR="00021242" w:rsidRDefault="00021242" w:rsidP="00414F60">
            <w:pPr>
              <w:rPr>
                <w:rFonts w:ascii="Arial Narrow" w:hAnsi="Arial Narrow"/>
                <w:b/>
                <w:color w:val="0070C0"/>
                <w:sz w:val="28"/>
              </w:rPr>
            </w:pPr>
            <w:r>
              <w:rPr>
                <w:rFonts w:ascii="Arial Narrow" w:hAnsi="Arial Narrow"/>
                <w:b/>
                <w:color w:val="0070C0"/>
                <w:sz w:val="28"/>
              </w:rPr>
              <w:t>Design and Technology:</w:t>
            </w:r>
          </w:p>
          <w:p w14:paraId="43F38FA9" w14:textId="23406148" w:rsidR="0082788A" w:rsidRPr="00357967" w:rsidRDefault="0082788A" w:rsidP="00414F60">
            <w:pPr>
              <w:rPr>
                <w:rFonts w:ascii="NTPreCursive" w:hAnsi="NTPreCursive"/>
                <w:sz w:val="24"/>
                <w:szCs w:val="24"/>
              </w:rPr>
            </w:pPr>
            <w:r w:rsidRPr="00357967">
              <w:rPr>
                <w:rFonts w:ascii="NTPreCursive" w:hAnsi="NTPreCursive"/>
                <w:sz w:val="24"/>
                <w:szCs w:val="24"/>
              </w:rPr>
              <w:t>The children</w:t>
            </w:r>
            <w:r w:rsidR="002B365C" w:rsidRPr="00357967">
              <w:rPr>
                <w:rFonts w:ascii="NTPreCursive" w:hAnsi="NTPreCursive"/>
                <w:sz w:val="24"/>
                <w:szCs w:val="24"/>
              </w:rPr>
              <w:t xml:space="preserve"> will research and investigate, </w:t>
            </w:r>
            <w:r w:rsidRPr="00357967">
              <w:rPr>
                <w:rFonts w:ascii="NTPreCursive" w:hAnsi="NTPreCursive"/>
                <w:sz w:val="24"/>
                <w:szCs w:val="24"/>
              </w:rPr>
              <w:t xml:space="preserve">design, use and evaluate a </w:t>
            </w:r>
            <w:proofErr w:type="spellStart"/>
            <w:r w:rsidRPr="00357967">
              <w:rPr>
                <w:rFonts w:ascii="NTPreCursive" w:hAnsi="NTPreCursive"/>
                <w:sz w:val="24"/>
                <w:szCs w:val="24"/>
              </w:rPr>
              <w:t>pop up</w:t>
            </w:r>
            <w:proofErr w:type="spellEnd"/>
            <w:r w:rsidRPr="00357967">
              <w:rPr>
                <w:rFonts w:ascii="NTPreCursive" w:hAnsi="NTPreCursive"/>
                <w:sz w:val="24"/>
                <w:szCs w:val="24"/>
              </w:rPr>
              <w:t xml:space="preserve"> book which includes linkage mechanisms for a child of their own age. The technical </w:t>
            </w:r>
            <w:r w:rsidR="002B365C" w:rsidRPr="00357967">
              <w:rPr>
                <w:rFonts w:ascii="NTPreCursive" w:hAnsi="NTPreCursive"/>
                <w:sz w:val="24"/>
                <w:szCs w:val="24"/>
              </w:rPr>
              <w:t xml:space="preserve">knowledge that they will learn is to apply their understanding of how to strengthen, stiffen and reinforce </w:t>
            </w:r>
            <w:proofErr w:type="gramStart"/>
            <w:r w:rsidR="002B365C" w:rsidRPr="00357967">
              <w:rPr>
                <w:rFonts w:ascii="NTPreCursive" w:hAnsi="NTPreCursive"/>
                <w:sz w:val="24"/>
                <w:szCs w:val="24"/>
              </w:rPr>
              <w:t>more complex structures</w:t>
            </w:r>
            <w:proofErr w:type="gramEnd"/>
            <w:r w:rsidR="002B365C" w:rsidRPr="00357967">
              <w:rPr>
                <w:rFonts w:ascii="NTPreCursive" w:hAnsi="NTPreCursive"/>
                <w:sz w:val="24"/>
                <w:szCs w:val="24"/>
              </w:rPr>
              <w:t xml:space="preserve"> and to understand and use mechanical systems in their products such as levers and linkages. Whilst making, they will cut, shape, join and finish their product, </w:t>
            </w:r>
          </w:p>
          <w:p w14:paraId="4C6EBDAB" w14:textId="77777777" w:rsidR="00021242" w:rsidRPr="0082788A" w:rsidRDefault="00021242" w:rsidP="00414F60">
            <w:pPr>
              <w:rPr>
                <w:rFonts w:ascii="Arial Narrow" w:hAnsi="Arial Narrow"/>
                <w:color w:val="0070C0"/>
                <w:sz w:val="28"/>
              </w:rPr>
            </w:pPr>
          </w:p>
          <w:p w14:paraId="4AAD2612" w14:textId="6647F5F5" w:rsidR="00021242" w:rsidRPr="0082788A" w:rsidRDefault="00021242" w:rsidP="00414F60">
            <w:pPr>
              <w:rPr>
                <w:rFonts w:ascii="Arial Narrow" w:hAnsi="Arial Narrow"/>
                <w:color w:val="0070C0"/>
                <w:sz w:val="28"/>
              </w:rPr>
            </w:pPr>
          </w:p>
        </w:tc>
      </w:tr>
      <w:tr w:rsidR="00BA3FD0" w14:paraId="0B67D902" w14:textId="77777777" w:rsidTr="00414F60">
        <w:tc>
          <w:tcPr>
            <w:tcW w:w="10376" w:type="dxa"/>
            <w:tcBorders>
              <w:top w:val="single" w:sz="18" w:space="0" w:color="9CC2E5" w:themeColor="accent1" w:themeTint="99"/>
              <w:left w:val="thinThickSmallGap" w:sz="24" w:space="0" w:color="0070C0"/>
              <w:bottom w:val="single" w:sz="12" w:space="0" w:color="92D050"/>
              <w:right w:val="thinThickSmallGap" w:sz="24" w:space="0" w:color="0070C0"/>
            </w:tcBorders>
            <w:shd w:val="clear" w:color="auto" w:fill="BDD6EE" w:themeFill="accent1" w:themeFillTint="66"/>
          </w:tcPr>
          <w:p w14:paraId="68CFEA99" w14:textId="77777777" w:rsidR="00BA3FD0" w:rsidRPr="00741574" w:rsidRDefault="00BA3FD0" w:rsidP="00414F60">
            <w:pPr>
              <w:rPr>
                <w:rFonts w:ascii="Arial Narrow" w:hAnsi="Arial Narrow"/>
                <w:color w:val="385623" w:themeColor="accent6" w:themeShade="80"/>
                <w:sz w:val="10"/>
              </w:rPr>
            </w:pPr>
          </w:p>
        </w:tc>
      </w:tr>
      <w:tr w:rsidR="00BA3FD0" w14:paraId="4ADB1A87"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29FCEB02" w14:textId="77777777" w:rsidR="00BA3FD0" w:rsidRDefault="00BA3FD0" w:rsidP="00414F60">
            <w:pPr>
              <w:rPr>
                <w:rFonts w:ascii="Arial Narrow" w:hAnsi="Arial Narrow"/>
                <w:b/>
                <w:color w:val="0070C0"/>
                <w:sz w:val="28"/>
              </w:rPr>
            </w:pPr>
            <w:r>
              <w:rPr>
                <w:rFonts w:ascii="Arial Narrow" w:hAnsi="Arial Narrow"/>
                <w:b/>
                <w:color w:val="0070C0"/>
                <w:sz w:val="28"/>
              </w:rPr>
              <w:t>Computing:</w:t>
            </w:r>
          </w:p>
          <w:p w14:paraId="774F76B3" w14:textId="77777777" w:rsidR="0082788A" w:rsidRDefault="00325B55" w:rsidP="00A6684D">
            <w:pPr>
              <w:rPr>
                <w:rFonts w:ascii="NTPreCursivef" w:hAnsi="NTPreCursivef"/>
                <w:sz w:val="24"/>
              </w:rPr>
            </w:pPr>
            <w:r>
              <w:rPr>
                <w:rFonts w:ascii="NTPreCursivef" w:hAnsi="NTPreCursivef"/>
                <w:sz w:val="24"/>
              </w:rPr>
              <w:t>In the Spring</w:t>
            </w:r>
            <w:r w:rsidR="00924BA7" w:rsidRPr="00002FB5">
              <w:rPr>
                <w:rFonts w:ascii="NTPreCursivef" w:hAnsi="NTPreCursivef"/>
                <w:sz w:val="24"/>
              </w:rPr>
              <w:t xml:space="preserve"> Term, the children will learn about programming through the use of </w:t>
            </w:r>
            <w:r w:rsidR="00A6684D">
              <w:rPr>
                <w:rFonts w:ascii="NTPreCursivef" w:hAnsi="NTPreCursivef"/>
                <w:sz w:val="24"/>
              </w:rPr>
              <w:t>Code.org</w:t>
            </w:r>
            <w:r w:rsidR="00924BA7" w:rsidRPr="00002FB5">
              <w:rPr>
                <w:rFonts w:ascii="NTPreCursivef" w:hAnsi="NTPreCursivef"/>
                <w:sz w:val="24"/>
              </w:rPr>
              <w:t xml:space="preserve">. The children will also </w:t>
            </w:r>
            <w:r w:rsidR="00575F96" w:rsidRPr="00002FB5">
              <w:rPr>
                <w:rFonts w:ascii="NTPreCursivef" w:hAnsi="NTPreCursivef"/>
                <w:sz w:val="24"/>
              </w:rPr>
              <w:t xml:space="preserve">take part in offline activities to learn about how programs work with the use of </w:t>
            </w:r>
            <w:r w:rsidR="005916E1" w:rsidRPr="00002FB5">
              <w:rPr>
                <w:rFonts w:ascii="NTPreCursivef" w:hAnsi="NTPreCursivef"/>
                <w:sz w:val="24"/>
              </w:rPr>
              <w:t>algorithms</w:t>
            </w:r>
            <w:r w:rsidR="00A6684D">
              <w:rPr>
                <w:rFonts w:ascii="NTPreCursivef" w:hAnsi="NTPreCursivef"/>
                <w:sz w:val="24"/>
              </w:rPr>
              <w:t>. On Code.org</w:t>
            </w:r>
            <w:r w:rsidR="00575F96" w:rsidRPr="00002FB5">
              <w:rPr>
                <w:rFonts w:ascii="NTPreCursivef" w:hAnsi="NTPreCursivef"/>
                <w:sz w:val="24"/>
              </w:rPr>
              <w:t xml:space="preserve">, the children will learn to </w:t>
            </w:r>
            <w:r w:rsidR="00132796">
              <w:rPr>
                <w:rFonts w:ascii="NTPreCursivef" w:hAnsi="NTPreCursivef"/>
                <w:sz w:val="24"/>
              </w:rPr>
              <w:t>write algorithms and debug.</w:t>
            </w:r>
            <w:r w:rsidR="0082788A">
              <w:rPr>
                <w:rFonts w:ascii="NTPreCursivef" w:hAnsi="NTPreCursivef"/>
                <w:sz w:val="24"/>
              </w:rPr>
              <w:t xml:space="preserve"> </w:t>
            </w:r>
          </w:p>
          <w:p w14:paraId="0975D064" w14:textId="4C9E7DDD" w:rsidR="00A568BD" w:rsidRDefault="0082788A" w:rsidP="00A6684D">
            <w:pPr>
              <w:rPr>
                <w:rFonts w:ascii="NTPreCursivef" w:hAnsi="NTPreCursivef"/>
                <w:sz w:val="24"/>
              </w:rPr>
            </w:pPr>
            <w:r>
              <w:rPr>
                <w:rFonts w:ascii="NTPreCursivef" w:hAnsi="NTPreCursivef"/>
                <w:sz w:val="24"/>
              </w:rPr>
              <w:t>The children will also learn how to use word as a tool for writing. They will learn different skills such as use of the shift key for Capital Letters, how to copy, paste and delete, use different font sizes, colours and text effects</w:t>
            </w:r>
            <w:proofErr w:type="gramStart"/>
            <w:r>
              <w:rPr>
                <w:rFonts w:ascii="NTPreCursivef" w:hAnsi="NTPreCursivef"/>
                <w:sz w:val="24"/>
              </w:rPr>
              <w:t>.(</w:t>
            </w:r>
            <w:proofErr w:type="gramEnd"/>
            <w:r>
              <w:rPr>
                <w:rFonts w:ascii="NTPreCursivef" w:hAnsi="NTPreCursivef"/>
                <w:sz w:val="24"/>
              </w:rPr>
              <w:t xml:space="preserve"> underline, bold </w:t>
            </w:r>
            <w:proofErr w:type="spellStart"/>
            <w:r>
              <w:rPr>
                <w:rFonts w:ascii="NTPreCursivef" w:hAnsi="NTPreCursivef"/>
                <w:sz w:val="24"/>
              </w:rPr>
              <w:t>etc</w:t>
            </w:r>
            <w:proofErr w:type="spellEnd"/>
            <w:r>
              <w:rPr>
                <w:rFonts w:ascii="NTPreCursivef" w:hAnsi="NTPreCursivef"/>
                <w:sz w:val="24"/>
              </w:rPr>
              <w:t>) and how to insert images.</w:t>
            </w:r>
          </w:p>
          <w:p w14:paraId="184930A0" w14:textId="4B6F5752" w:rsidR="00325B55" w:rsidRPr="00741574" w:rsidRDefault="00325B55" w:rsidP="00A6684D">
            <w:pPr>
              <w:rPr>
                <w:rFonts w:ascii="Arial Narrow" w:hAnsi="Arial Narrow"/>
                <w:color w:val="385623" w:themeColor="accent6" w:themeShade="80"/>
              </w:rPr>
            </w:pPr>
          </w:p>
        </w:tc>
        <w:bookmarkStart w:id="0" w:name="_GoBack"/>
        <w:bookmarkEnd w:id="0"/>
      </w:tr>
      <w:tr w:rsidR="00BA3FD0" w14:paraId="4F588745"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529593EB" w14:textId="77777777" w:rsidR="00BA3FD0" w:rsidRPr="00741574" w:rsidRDefault="00BA3FD0" w:rsidP="00414F60">
            <w:pPr>
              <w:rPr>
                <w:rFonts w:ascii="Arial Narrow" w:hAnsi="Arial Narrow"/>
                <w:color w:val="385623" w:themeColor="accent6" w:themeShade="80"/>
                <w:sz w:val="10"/>
              </w:rPr>
            </w:pPr>
          </w:p>
        </w:tc>
      </w:tr>
      <w:tr w:rsidR="00BA3FD0" w14:paraId="6FD25BD2"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6C7B8490" w14:textId="3F7DDAA6" w:rsidR="00BA3FD0" w:rsidRDefault="00BA3FD0" w:rsidP="00414F60">
            <w:pPr>
              <w:rPr>
                <w:rFonts w:ascii="Arial Narrow" w:hAnsi="Arial Narrow"/>
                <w:b/>
                <w:color w:val="0070C0"/>
                <w:sz w:val="28"/>
              </w:rPr>
            </w:pPr>
            <w:r w:rsidRPr="00782D81">
              <w:rPr>
                <w:rFonts w:ascii="Arial Narrow" w:hAnsi="Arial Narrow"/>
                <w:b/>
                <w:color w:val="0070C0"/>
                <w:sz w:val="28"/>
              </w:rPr>
              <w:t xml:space="preserve">Geography: </w:t>
            </w:r>
          </w:p>
          <w:p w14:paraId="783B453D" w14:textId="77777777" w:rsidR="00BB1CAD" w:rsidRPr="00BB1CAD" w:rsidRDefault="00BB1CAD" w:rsidP="00BB1CAD">
            <w:pPr>
              <w:spacing w:after="1" w:line="239" w:lineRule="auto"/>
              <w:ind w:right="272"/>
              <w:rPr>
                <w:rFonts w:ascii="NTPreCursive" w:hAnsi="NTPreCursive"/>
                <w:sz w:val="24"/>
                <w:szCs w:val="24"/>
                <w:u w:val="single"/>
              </w:rPr>
            </w:pPr>
            <w:r w:rsidRPr="00BB1CAD">
              <w:rPr>
                <w:rFonts w:ascii="NTPreCursive" w:hAnsi="NTPreCursive"/>
                <w:sz w:val="24"/>
                <w:szCs w:val="24"/>
                <w:u w:val="single"/>
              </w:rPr>
              <w:t>Spatial Sense</w:t>
            </w:r>
          </w:p>
          <w:p w14:paraId="1972D124" w14:textId="5D4BB5E0" w:rsidR="00BB1CAD" w:rsidRPr="00BB1CAD" w:rsidRDefault="00BB1CAD" w:rsidP="00BB1CAD">
            <w:pPr>
              <w:spacing w:after="1" w:line="239" w:lineRule="auto"/>
              <w:ind w:right="272"/>
              <w:rPr>
                <w:rFonts w:ascii="NTPreCursive" w:hAnsi="NTPreCursive"/>
                <w:sz w:val="24"/>
                <w:szCs w:val="24"/>
              </w:rPr>
            </w:pPr>
            <w:r>
              <w:rPr>
                <w:rFonts w:ascii="NTPreCursive" w:hAnsi="NTPreCursive"/>
                <w:sz w:val="24"/>
                <w:szCs w:val="24"/>
              </w:rPr>
              <w:lastRenderedPageBreak/>
              <w:t xml:space="preserve">This unit looks </w:t>
            </w:r>
            <w:r w:rsidRPr="00BB1CAD">
              <w:rPr>
                <w:rFonts w:ascii="NTPreCursive" w:hAnsi="NTPreCursive"/>
                <w:sz w:val="24"/>
                <w:szCs w:val="24"/>
              </w:rPr>
              <w:t xml:space="preserve">at compass directions and introduces the eight-point compass. The children will use the eight-point compass to describe their local area and will look at ordnance survey maps and the symbols they use. They will look for symbols representing places in their local area that they are  </w:t>
            </w:r>
          </w:p>
          <w:p w14:paraId="3FA5D6DD" w14:textId="77777777" w:rsidR="00BB1CAD" w:rsidRPr="00BB1CAD" w:rsidRDefault="00BB1CAD" w:rsidP="00BB1CAD">
            <w:pPr>
              <w:spacing w:after="53"/>
              <w:ind w:right="91"/>
              <w:rPr>
                <w:rFonts w:ascii="NTPreCursive" w:hAnsi="NTPreCursive"/>
                <w:sz w:val="24"/>
                <w:szCs w:val="24"/>
              </w:rPr>
            </w:pPr>
            <w:proofErr w:type="gramStart"/>
            <w:r w:rsidRPr="00BB1CAD">
              <w:rPr>
                <w:rFonts w:ascii="NTPreCursive" w:hAnsi="NTPreCursive"/>
                <w:sz w:val="24"/>
                <w:szCs w:val="24"/>
              </w:rPr>
              <w:t>familiar</w:t>
            </w:r>
            <w:proofErr w:type="gramEnd"/>
            <w:r w:rsidRPr="00BB1CAD">
              <w:rPr>
                <w:rFonts w:ascii="NTPreCursive" w:hAnsi="NTPreCursive"/>
                <w:sz w:val="24"/>
                <w:szCs w:val="24"/>
              </w:rPr>
              <w:t xml:space="preserve"> with. Simple grid references </w:t>
            </w:r>
            <w:proofErr w:type="gramStart"/>
            <w:r w:rsidRPr="00BB1CAD">
              <w:rPr>
                <w:rFonts w:ascii="NTPreCursive" w:hAnsi="NTPreCursive"/>
                <w:sz w:val="24"/>
                <w:szCs w:val="24"/>
              </w:rPr>
              <w:t>will be introduced</w:t>
            </w:r>
            <w:proofErr w:type="gramEnd"/>
            <w:r w:rsidRPr="00BB1CAD">
              <w:rPr>
                <w:rFonts w:ascii="NTPreCursive" w:hAnsi="NTPreCursive"/>
                <w:sz w:val="24"/>
                <w:szCs w:val="24"/>
              </w:rPr>
              <w:t xml:space="preserve">, and the children will learn how to locate places on a map using a letter and number grid reference. The skills of identifying direction, interpreting symbols and locating grid references </w:t>
            </w:r>
            <w:proofErr w:type="gramStart"/>
            <w:r w:rsidRPr="00BB1CAD">
              <w:rPr>
                <w:rFonts w:ascii="NTPreCursive" w:hAnsi="NTPreCursive"/>
                <w:sz w:val="24"/>
                <w:szCs w:val="24"/>
              </w:rPr>
              <w:t>will be applied</w:t>
            </w:r>
            <w:proofErr w:type="gramEnd"/>
            <w:r w:rsidRPr="00BB1CAD">
              <w:rPr>
                <w:rFonts w:ascii="NTPreCursive" w:hAnsi="NTPreCursive"/>
                <w:sz w:val="24"/>
                <w:szCs w:val="24"/>
              </w:rPr>
              <w:t xml:space="preserve"> in a number of contexts in the geography curriculum. Following a focus on geography skills, children will then study a region in a non-European country and contrast with their local area. When studying San Francisco, the children will look at both human and physical geographical features of the region. They will learn why the region </w:t>
            </w:r>
            <w:proofErr w:type="gramStart"/>
            <w:r w:rsidRPr="00BB1CAD">
              <w:rPr>
                <w:rFonts w:ascii="NTPreCursive" w:hAnsi="NTPreCursive"/>
                <w:sz w:val="24"/>
                <w:szCs w:val="24"/>
              </w:rPr>
              <w:t>is known</w:t>
            </w:r>
            <w:proofErr w:type="gramEnd"/>
            <w:r w:rsidRPr="00BB1CAD">
              <w:rPr>
                <w:rFonts w:ascii="NTPreCursive" w:hAnsi="NTPreCursive"/>
                <w:sz w:val="24"/>
                <w:szCs w:val="24"/>
              </w:rPr>
              <w:t xml:space="preserve"> for its fog and why cable cars are used to travel up and down the steep hills of the city.</w:t>
            </w:r>
          </w:p>
          <w:p w14:paraId="6200E1B0" w14:textId="77777777" w:rsidR="00BB1CAD" w:rsidRPr="00BB1CAD" w:rsidRDefault="00BB1CAD" w:rsidP="00BB1CAD">
            <w:pPr>
              <w:spacing w:after="53"/>
              <w:ind w:right="91"/>
              <w:rPr>
                <w:rFonts w:ascii="NTPreCursive" w:hAnsi="NTPreCursive"/>
                <w:sz w:val="24"/>
                <w:szCs w:val="24"/>
              </w:rPr>
            </w:pPr>
          </w:p>
          <w:p w14:paraId="64CE1968" w14:textId="5830C4F5" w:rsidR="00BB1CAD" w:rsidRPr="00BB1CAD" w:rsidRDefault="00BB1CAD" w:rsidP="00BB1CAD">
            <w:pPr>
              <w:spacing w:after="53"/>
              <w:ind w:right="91"/>
              <w:rPr>
                <w:rFonts w:ascii="NTPreCursive" w:hAnsi="NTPreCursive"/>
                <w:sz w:val="24"/>
                <w:szCs w:val="24"/>
              </w:rPr>
            </w:pPr>
            <w:r w:rsidRPr="00BB1CAD">
              <w:rPr>
                <w:rFonts w:ascii="NTPreCursive" w:hAnsi="NTPreCursive"/>
                <w:sz w:val="24"/>
                <w:szCs w:val="24"/>
              </w:rPr>
              <w:t xml:space="preserve">  After half term, the children will learn about human geography, including: types of settlement and land use, economic activity including trade links, and the distribution of natural resources including energy, food, minerals and water.</w:t>
            </w:r>
          </w:p>
          <w:p w14:paraId="6299B15A" w14:textId="2498C338" w:rsidR="00325B55" w:rsidRPr="00BB1CAD" w:rsidRDefault="00325B55" w:rsidP="00414F60">
            <w:pPr>
              <w:rPr>
                <w:rFonts w:ascii="NTPreCursive" w:hAnsi="NTPreCursive"/>
                <w:b/>
                <w:color w:val="0070C0"/>
                <w:sz w:val="24"/>
                <w:szCs w:val="24"/>
              </w:rPr>
            </w:pPr>
          </w:p>
          <w:p w14:paraId="163995A2" w14:textId="77777777" w:rsidR="0041145C" w:rsidRDefault="0041145C" w:rsidP="0041145C">
            <w:pPr>
              <w:spacing w:line="259" w:lineRule="auto"/>
              <w:ind w:left="-720" w:right="10602"/>
            </w:pPr>
          </w:p>
          <w:p w14:paraId="59997961" w14:textId="4ECF64EE" w:rsidR="00325B55" w:rsidRPr="00741574" w:rsidRDefault="00325B55" w:rsidP="0041145C">
            <w:pPr>
              <w:rPr>
                <w:rFonts w:ascii="Arial Narrow" w:hAnsi="Arial Narrow"/>
                <w:color w:val="385623" w:themeColor="accent6" w:themeShade="80"/>
              </w:rPr>
            </w:pPr>
          </w:p>
        </w:tc>
      </w:tr>
      <w:tr w:rsidR="00BA3FD0" w14:paraId="11AF271D"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74198278" w14:textId="77777777" w:rsidR="00BA3FD0" w:rsidRPr="00741574" w:rsidRDefault="00BA3FD0" w:rsidP="00414F60">
            <w:pPr>
              <w:rPr>
                <w:rFonts w:ascii="Arial Narrow" w:hAnsi="Arial Narrow"/>
                <w:color w:val="385623" w:themeColor="accent6" w:themeShade="80"/>
                <w:sz w:val="10"/>
              </w:rPr>
            </w:pPr>
          </w:p>
        </w:tc>
      </w:tr>
      <w:tr w:rsidR="00BA3FD0" w14:paraId="5D103092"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077C3E35" w14:textId="77777777" w:rsidR="00BA3FD0" w:rsidRDefault="00BA3FD0" w:rsidP="00414F60">
            <w:pPr>
              <w:rPr>
                <w:rFonts w:ascii="Arial Narrow" w:hAnsi="Arial Narrow"/>
                <w:b/>
                <w:color w:val="385623" w:themeColor="accent6" w:themeShade="80"/>
                <w:sz w:val="28"/>
              </w:rPr>
            </w:pPr>
            <w:r w:rsidRPr="00782D81">
              <w:rPr>
                <w:rFonts w:ascii="Arial Narrow" w:hAnsi="Arial Narrow"/>
                <w:b/>
                <w:color w:val="0070C0"/>
                <w:sz w:val="28"/>
              </w:rPr>
              <w:t>History</w:t>
            </w:r>
            <w:r>
              <w:rPr>
                <w:rFonts w:ascii="Arial Narrow" w:hAnsi="Arial Narrow"/>
                <w:b/>
                <w:color w:val="385623" w:themeColor="accent6" w:themeShade="80"/>
                <w:sz w:val="28"/>
              </w:rPr>
              <w:t xml:space="preserve">: </w:t>
            </w:r>
          </w:p>
          <w:p w14:paraId="453741C2" w14:textId="77777777" w:rsidR="00127C47" w:rsidRDefault="00127C47" w:rsidP="00113ACC">
            <w:pPr>
              <w:rPr>
                <w:rFonts w:ascii="NTPreCursivef" w:hAnsi="NTPreCursivef"/>
                <w:sz w:val="24"/>
              </w:rPr>
            </w:pPr>
            <w:r w:rsidRPr="00127C47">
              <w:rPr>
                <w:rFonts w:ascii="Arial Narrow" w:hAnsi="Arial Narrow"/>
                <w:noProof/>
                <w:color w:val="385623" w:themeColor="accent6" w:themeShade="80"/>
                <w:lang w:eastAsia="en-GB"/>
              </w:rPr>
              <mc:AlternateContent>
                <mc:Choice Requires="wps">
                  <w:drawing>
                    <wp:anchor distT="45720" distB="45720" distL="114300" distR="114300" simplePos="0" relativeHeight="251671040" behindDoc="0" locked="0" layoutInCell="1" allowOverlap="1" wp14:anchorId="1B6EB870" wp14:editId="240628AF">
                      <wp:simplePos x="0" y="0"/>
                      <wp:positionH relativeFrom="column">
                        <wp:posOffset>2585720</wp:posOffset>
                      </wp:positionH>
                      <wp:positionV relativeFrom="paragraph">
                        <wp:posOffset>949960</wp:posOffset>
                      </wp:positionV>
                      <wp:extent cx="997585" cy="139319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1393190"/>
                              </a:xfrm>
                              <a:prstGeom prst="rect">
                                <a:avLst/>
                              </a:prstGeom>
                              <a:solidFill>
                                <a:srgbClr val="FFFFFF"/>
                              </a:solidFill>
                              <a:ln w="9525">
                                <a:noFill/>
                                <a:miter lim="800000"/>
                                <a:headEnd/>
                                <a:tailEnd/>
                              </a:ln>
                            </wps:spPr>
                            <wps:txbx>
                              <w:txbxContent>
                                <w:p w14:paraId="4DD57299" w14:textId="200093BB" w:rsidR="00BB1CAD" w:rsidRDefault="00BB1CAD">
                                  <w:r>
                                    <w:rPr>
                                      <w:noProof/>
                                      <w:lang w:eastAsia="en-GB"/>
                                    </w:rPr>
                                    <w:drawing>
                                      <wp:inline distT="0" distB="0" distL="0" distR="0" wp14:anchorId="51302235" wp14:editId="7E5D3446">
                                        <wp:extent cx="805815" cy="805815"/>
                                        <wp:effectExtent l="0" t="0" r="0" b="0"/>
                                        <wp:docPr id="3" name="Picture 3" descr="1,300-year-old Anglo-Saxon cross presented to Cambridge museum |  Archaeology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00-year-old Anglo-Saxon cross presented to Cambridge museum |  Archaeology | The Guardi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EB870" id="_x0000_s1028" type="#_x0000_t202" style="position:absolute;margin-left:203.6pt;margin-top:74.8pt;width:78.55pt;height:109.7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" stroked="f">
                      <v:textbox>
                        <w:txbxContent>
                          <w:p w14:paraId="4DD57299" w14:textId="200093BB" w:rsidR="00BB1CAD" w:rsidRDefault="00BB1CAD">
                            <w:r>
                              <w:rPr>
                                <w:noProof/>
                                <w:lang w:eastAsia="en-GB"/>
                              </w:rPr>
                              <w:drawing>
                                <wp:inline distT="0" distB="0" distL="0" distR="0" wp14:anchorId="51302235" wp14:editId="7E5D3446">
                                  <wp:extent cx="805815" cy="805815"/>
                                  <wp:effectExtent l="0" t="0" r="0" b="0"/>
                                  <wp:docPr id="3" name="Picture 3" descr="1,300-year-old Anglo-Saxon cross presented to Cambridge museum |  Archaeology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00-year-old Anglo-Saxon cross presented to Cambridge museum |  Archaeology | The Guardi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inline>
                              </w:drawing>
                            </w:r>
                          </w:p>
                        </w:txbxContent>
                      </v:textbox>
                      <w10:wrap type="square"/>
                    </v:shape>
                  </w:pict>
                </mc:Fallback>
              </mc:AlternateContent>
            </w:r>
            <w:r w:rsidR="00325B55">
              <w:rPr>
                <w:rFonts w:ascii="NTPreCursivef" w:hAnsi="NTPreCursivef"/>
                <w:sz w:val="24"/>
              </w:rPr>
              <w:t>After completing learning about Prehistoric Britain, comparing Stone Age, Bronze Age and Iron A</w:t>
            </w:r>
            <w:r w:rsidR="003775EF">
              <w:rPr>
                <w:rFonts w:ascii="NTPreCursivef" w:hAnsi="NTPreCursivef"/>
                <w:sz w:val="24"/>
              </w:rPr>
              <w:t>ge, using our Golden</w:t>
            </w:r>
            <w:r w:rsidR="00325B55">
              <w:rPr>
                <w:rFonts w:ascii="NTPreCursivef" w:hAnsi="NTPreCursivef"/>
                <w:sz w:val="24"/>
              </w:rPr>
              <w:t xml:space="preserve"> Threads of Homes and Settlements and Communication, t</w:t>
            </w:r>
            <w:r w:rsidR="000E7CD6">
              <w:rPr>
                <w:rFonts w:ascii="NTPreCursivef" w:hAnsi="NTPreCursivef"/>
                <w:sz w:val="24"/>
              </w:rPr>
              <w:t xml:space="preserve">he children </w:t>
            </w:r>
            <w:r w:rsidR="00113ACC">
              <w:rPr>
                <w:rFonts w:ascii="NTPreCursivef" w:hAnsi="NTPreCursivef"/>
                <w:sz w:val="24"/>
              </w:rPr>
              <w:t>will learn about the Anglo Saxons, Scots and the Vikings.</w:t>
            </w:r>
            <w:r w:rsidR="003775EF">
              <w:rPr>
                <w:rFonts w:ascii="NTPreCursivef" w:hAnsi="NTPreCursivef"/>
                <w:sz w:val="24"/>
              </w:rPr>
              <w:t xml:space="preserve"> We </w:t>
            </w:r>
            <w:r w:rsidR="000E7CD6">
              <w:rPr>
                <w:rFonts w:ascii="NTPreCursivef" w:hAnsi="NTPreCursivef"/>
                <w:sz w:val="24"/>
              </w:rPr>
              <w:t xml:space="preserve">will </w:t>
            </w:r>
            <w:r w:rsidR="00325B55">
              <w:rPr>
                <w:rFonts w:ascii="NTPreCursivef" w:hAnsi="NTPreCursivef"/>
                <w:sz w:val="24"/>
              </w:rPr>
              <w:t xml:space="preserve">then </w:t>
            </w:r>
            <w:r w:rsidR="00113ACC">
              <w:rPr>
                <w:rFonts w:ascii="NTPreCursivef" w:hAnsi="NTPreCursivef"/>
                <w:sz w:val="24"/>
              </w:rPr>
              <w:t>learn about Anglo Saxon England, the Scots and the Picts, who the Vikings were and where they came from as well as learning about Alfred the Great, Edward the Confessor and the Norman Invasion.</w:t>
            </w:r>
          </w:p>
          <w:p w14:paraId="3EABBA20" w14:textId="3083F349" w:rsidR="0010550F" w:rsidRPr="00741574" w:rsidRDefault="0010550F" w:rsidP="00113ACC">
            <w:pPr>
              <w:rPr>
                <w:rFonts w:ascii="Arial Narrow" w:hAnsi="Arial Narrow"/>
                <w:color w:val="385623" w:themeColor="accent6" w:themeShade="80"/>
              </w:rPr>
            </w:pPr>
          </w:p>
        </w:tc>
      </w:tr>
      <w:tr w:rsidR="00BA3FD0" w14:paraId="73FDE65D"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51242DCD" w14:textId="77777777" w:rsidR="00BA3FD0" w:rsidRPr="00741574" w:rsidRDefault="00BA3FD0" w:rsidP="00414F60">
            <w:pPr>
              <w:rPr>
                <w:rFonts w:ascii="Arial Narrow" w:hAnsi="Arial Narrow"/>
                <w:color w:val="385623" w:themeColor="accent6" w:themeShade="80"/>
                <w:sz w:val="10"/>
              </w:rPr>
            </w:pPr>
          </w:p>
        </w:tc>
      </w:tr>
      <w:tr w:rsidR="00BA3FD0" w14:paraId="533CA6DB"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6E7B7644" w14:textId="77777777" w:rsidR="00BA3FD0" w:rsidRPr="00F1493C" w:rsidRDefault="00BA3FD0" w:rsidP="00414F60">
            <w:pPr>
              <w:rPr>
                <w:rFonts w:ascii="NTPreCursivef" w:hAnsi="NTPreCursivef"/>
              </w:rPr>
            </w:pPr>
            <w:r w:rsidRPr="00782D81">
              <w:rPr>
                <w:rFonts w:ascii="Arial Narrow" w:hAnsi="Arial Narrow"/>
                <w:b/>
                <w:color w:val="0070C0"/>
                <w:sz w:val="28"/>
              </w:rPr>
              <w:t xml:space="preserve">Languages: </w:t>
            </w:r>
          </w:p>
          <w:p w14:paraId="117511E8" w14:textId="07B99B62" w:rsidR="00BA3FD0" w:rsidRPr="00F1493C" w:rsidRDefault="003775EF" w:rsidP="003775EF">
            <w:pPr>
              <w:rPr>
                <w:rFonts w:ascii="NTPreCursivef" w:hAnsi="NTPreCursivef"/>
              </w:rPr>
            </w:pPr>
            <w:r>
              <w:rPr>
                <w:rFonts w:ascii="NTPreCursivef" w:hAnsi="NTPreCursivef"/>
                <w:sz w:val="24"/>
                <w:szCs w:val="24"/>
              </w:rPr>
              <w:t xml:space="preserve">The children will </w:t>
            </w:r>
            <w:r w:rsidR="0098633C">
              <w:rPr>
                <w:rFonts w:ascii="NTPreCursivef" w:hAnsi="NTPreCursivef"/>
                <w:sz w:val="24"/>
                <w:szCs w:val="24"/>
              </w:rPr>
              <w:t xml:space="preserve">learn about the </w:t>
            </w:r>
            <w:r w:rsidR="00883E31">
              <w:rPr>
                <w:rFonts w:ascii="NTPreCursivef" w:hAnsi="NTPreCursivef"/>
                <w:sz w:val="24"/>
                <w:szCs w:val="24"/>
              </w:rPr>
              <w:t>Spanish</w:t>
            </w:r>
            <w:r w:rsidR="0098633C">
              <w:rPr>
                <w:rFonts w:ascii="NTPreCursivef" w:hAnsi="NTPreCursivef"/>
                <w:sz w:val="24"/>
                <w:szCs w:val="24"/>
              </w:rPr>
              <w:t xml:space="preserve"> language</w:t>
            </w:r>
            <w:r w:rsidR="00883E31">
              <w:rPr>
                <w:rFonts w:ascii="NTPreCursivef" w:hAnsi="NTPreCursivef"/>
                <w:sz w:val="24"/>
                <w:szCs w:val="24"/>
              </w:rPr>
              <w:t>s</w:t>
            </w:r>
            <w:r w:rsidR="0098633C">
              <w:rPr>
                <w:rFonts w:ascii="NTPreCursivef" w:hAnsi="NTPreCursivef"/>
                <w:sz w:val="24"/>
                <w:szCs w:val="24"/>
              </w:rPr>
              <w:t xml:space="preserve"> through games, role play, stories and songs. </w:t>
            </w:r>
          </w:p>
        </w:tc>
      </w:tr>
      <w:tr w:rsidR="00BA3FD0" w14:paraId="3C86B822"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58D9F487" w14:textId="77777777" w:rsidR="00BA3FD0" w:rsidRPr="00741574" w:rsidRDefault="00BA3FD0" w:rsidP="00414F60">
            <w:pPr>
              <w:rPr>
                <w:rFonts w:ascii="Arial Narrow" w:hAnsi="Arial Narrow"/>
                <w:color w:val="385623" w:themeColor="accent6" w:themeShade="80"/>
                <w:sz w:val="10"/>
              </w:rPr>
            </w:pPr>
          </w:p>
        </w:tc>
      </w:tr>
      <w:tr w:rsidR="00BA3FD0" w14:paraId="0D78792C"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1752C912" w14:textId="77777777" w:rsidR="00BA3FD0" w:rsidRDefault="00BA3FD0" w:rsidP="00414F60">
            <w:pPr>
              <w:rPr>
                <w:rFonts w:ascii="Arial Narrow" w:hAnsi="Arial Narrow"/>
                <w:b/>
                <w:color w:val="0070C0"/>
                <w:sz w:val="28"/>
              </w:rPr>
            </w:pPr>
            <w:r w:rsidRPr="00782D81">
              <w:rPr>
                <w:rFonts w:ascii="Arial Narrow" w:hAnsi="Arial Narrow"/>
                <w:b/>
                <w:color w:val="0070C0"/>
                <w:sz w:val="28"/>
              </w:rPr>
              <w:t xml:space="preserve">Music: </w:t>
            </w:r>
          </w:p>
          <w:p w14:paraId="1E172FB5" w14:textId="77777777" w:rsidR="005F3A70" w:rsidRDefault="00321F74" w:rsidP="003775EF">
            <w:r>
              <w:rPr>
                <w:rFonts w:ascii="NTPreCursivef" w:hAnsi="NTPreCursivef"/>
                <w:sz w:val="24"/>
                <w:szCs w:val="24"/>
              </w:rPr>
              <w:t>This term, the c</w:t>
            </w:r>
            <w:r w:rsidR="00A46332">
              <w:rPr>
                <w:rFonts w:ascii="NTPreCursivef" w:hAnsi="NTPreCursivef"/>
                <w:sz w:val="24"/>
                <w:szCs w:val="24"/>
              </w:rPr>
              <w:t xml:space="preserve">hildren will be listening to ‘Winter’ by Vivaldi and ‘California dreaming’ by The Mama’s and the </w:t>
            </w:r>
            <w:proofErr w:type="gramStart"/>
            <w:r w:rsidR="00A46332">
              <w:rPr>
                <w:rFonts w:ascii="NTPreCursivef" w:hAnsi="NTPreCursivef"/>
                <w:sz w:val="24"/>
                <w:szCs w:val="24"/>
              </w:rPr>
              <w:t>Papa’s</w:t>
            </w:r>
            <w:proofErr w:type="gramEnd"/>
            <w:r w:rsidR="00A46332">
              <w:rPr>
                <w:rFonts w:ascii="NTPreCursivef" w:hAnsi="NTPreCursivef"/>
                <w:sz w:val="24"/>
                <w:szCs w:val="24"/>
              </w:rPr>
              <w:t xml:space="preserve">. After exploring, investigating and practising, they will create pieces in small groups using motifs, which set words to rhythms. They will use </w:t>
            </w:r>
            <w:proofErr w:type="spellStart"/>
            <w:r w:rsidR="00A46332">
              <w:rPr>
                <w:rFonts w:ascii="NTPreCursivef" w:hAnsi="NTPreCursivef"/>
                <w:sz w:val="24"/>
                <w:szCs w:val="24"/>
              </w:rPr>
              <w:t>untuned</w:t>
            </w:r>
            <w:proofErr w:type="spellEnd"/>
            <w:r w:rsidR="00A46332">
              <w:rPr>
                <w:rFonts w:ascii="NTPreCursivef" w:hAnsi="NTPreCursivef"/>
                <w:sz w:val="24"/>
                <w:szCs w:val="24"/>
              </w:rPr>
              <w:t xml:space="preserve"> percussion in their compositions. They will then have an opportunity to perform their compositions and evaluate them.</w:t>
            </w:r>
            <w:r w:rsidR="005F3A70">
              <w:t xml:space="preserve"> </w:t>
            </w:r>
          </w:p>
          <w:p w14:paraId="39ABC384" w14:textId="2E8D9F9D" w:rsidR="00BA3FD0" w:rsidRPr="005F3A70" w:rsidRDefault="005F3A70" w:rsidP="003775EF">
            <w:pPr>
              <w:rPr>
                <w:rFonts w:ascii="NTPreCursivef" w:hAnsi="NTPreCursivef"/>
                <w:b/>
                <w:color w:val="0070C0"/>
                <w:sz w:val="28"/>
              </w:rPr>
            </w:pPr>
            <w:r w:rsidRPr="005F3A70">
              <w:rPr>
                <w:rFonts w:ascii="NTPreCursivef" w:hAnsi="NTPreCursivef"/>
              </w:rPr>
              <w:t xml:space="preserve">The children will also listen to ‘Storm’ by Benjamin Britten, in a unit of work called ‘Sounds of the sea’. As a class, they will create and perform </w:t>
            </w:r>
            <w:proofErr w:type="gramStart"/>
            <w:r w:rsidRPr="005F3A70">
              <w:rPr>
                <w:rFonts w:ascii="NTPreCursivef" w:hAnsi="NTPreCursivef"/>
              </w:rPr>
              <w:t>a piece</w:t>
            </w:r>
            <w:proofErr w:type="gramEnd"/>
            <w:r w:rsidRPr="005F3A70">
              <w:rPr>
                <w:rFonts w:ascii="NTPreCursivef" w:hAnsi="NTPreCursivef"/>
              </w:rPr>
              <w:t xml:space="preserve"> inspired by ‘Storm’, using </w:t>
            </w:r>
            <w:proofErr w:type="spellStart"/>
            <w:r w:rsidRPr="005F3A70">
              <w:rPr>
                <w:rFonts w:ascii="NTPreCursivef" w:hAnsi="NTPreCursivef"/>
              </w:rPr>
              <w:t>untuned</w:t>
            </w:r>
            <w:proofErr w:type="spellEnd"/>
            <w:r w:rsidRPr="005F3A70">
              <w:rPr>
                <w:rFonts w:ascii="NTPreCursivef" w:hAnsi="NTPreCursivef"/>
              </w:rPr>
              <w:t>/tuned percussion, body percussion and voice in rondo form, using changes in tempo and dynamics. The children will learn that Britten creates a calm mood in his piece Dawn by using a sustained tune</w:t>
            </w:r>
            <w:r>
              <w:rPr>
                <w:rFonts w:ascii="NTPreCursivef" w:hAnsi="NTPreCursivef"/>
              </w:rPr>
              <w:t>.</w:t>
            </w:r>
          </w:p>
        </w:tc>
      </w:tr>
      <w:tr w:rsidR="00BA3FD0" w14:paraId="186E54B7"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61CD34C5" w14:textId="77777777" w:rsidR="00BA3FD0" w:rsidRPr="004F5750" w:rsidRDefault="00BA3FD0" w:rsidP="00414F60">
            <w:pPr>
              <w:rPr>
                <w:rFonts w:ascii="Arial Narrow" w:hAnsi="Arial Narrow"/>
                <w:sz w:val="10"/>
              </w:rPr>
            </w:pPr>
          </w:p>
        </w:tc>
      </w:tr>
      <w:tr w:rsidR="00BA3FD0" w14:paraId="1A1D8116"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tcPr>
          <w:p w14:paraId="5BB4C094" w14:textId="77777777" w:rsidR="00BA3FD0" w:rsidRPr="00782D81" w:rsidRDefault="00BA3FD0" w:rsidP="00414F60">
            <w:pPr>
              <w:rPr>
                <w:rFonts w:ascii="Arial Narrow" w:hAnsi="Arial Narrow"/>
                <w:b/>
                <w:color w:val="0070C0"/>
                <w:sz w:val="24"/>
              </w:rPr>
            </w:pPr>
            <w:r w:rsidRPr="00782D81">
              <w:rPr>
                <w:rFonts w:ascii="Arial Narrow" w:hAnsi="Arial Narrow"/>
                <w:b/>
                <w:color w:val="0070C0"/>
                <w:sz w:val="28"/>
              </w:rPr>
              <w:t xml:space="preserve">Physical Education: </w:t>
            </w:r>
          </w:p>
          <w:p w14:paraId="01E71BAE" w14:textId="3170791F" w:rsidR="00BA3FD0" w:rsidRPr="00083528" w:rsidRDefault="00535720" w:rsidP="00127C47">
            <w:pPr>
              <w:rPr>
                <w:rFonts w:ascii="Arial Narrow" w:hAnsi="Arial Narrow"/>
              </w:rPr>
            </w:pPr>
            <w:r>
              <w:rPr>
                <w:rFonts w:ascii="NTPreCursivef" w:hAnsi="NTPreCursivef"/>
                <w:sz w:val="24"/>
                <w:szCs w:val="24"/>
              </w:rPr>
              <w:t xml:space="preserve">This term, the </w:t>
            </w:r>
            <w:r w:rsidR="00127C47">
              <w:rPr>
                <w:rFonts w:ascii="NTPreCursivef" w:hAnsi="NTPreCursivef"/>
                <w:sz w:val="24"/>
                <w:szCs w:val="24"/>
              </w:rPr>
              <w:t>children will develop skills and fitness with Mr Hayes</w:t>
            </w:r>
            <w:r w:rsidR="00760BA3">
              <w:rPr>
                <w:rFonts w:ascii="NTPreCursivef" w:hAnsi="NTPreCursivef"/>
                <w:sz w:val="24"/>
                <w:szCs w:val="24"/>
              </w:rPr>
              <w:t xml:space="preserve"> and Mr </w:t>
            </w:r>
            <w:proofErr w:type="spellStart"/>
            <w:r w:rsidR="00760BA3">
              <w:rPr>
                <w:rFonts w:ascii="NTPreCursivef" w:hAnsi="NTPreCursivef"/>
                <w:sz w:val="24"/>
                <w:szCs w:val="24"/>
              </w:rPr>
              <w:t>Makaka</w:t>
            </w:r>
            <w:proofErr w:type="spellEnd"/>
            <w:r w:rsidR="00127C47">
              <w:rPr>
                <w:rFonts w:ascii="NTPreCursivef" w:hAnsi="NTPreCursivef"/>
                <w:sz w:val="24"/>
                <w:szCs w:val="24"/>
              </w:rPr>
              <w:t xml:space="preserve"> through circuit training and multi-sports.</w:t>
            </w:r>
          </w:p>
        </w:tc>
      </w:tr>
      <w:tr w:rsidR="00BA3FD0" w14:paraId="573E5B22" w14:textId="77777777" w:rsidTr="00414F60">
        <w:tc>
          <w:tcPr>
            <w:tcW w:w="10376" w:type="dxa"/>
            <w:tcBorders>
              <w:top w:val="single" w:sz="18" w:space="0" w:color="9CC2E5" w:themeColor="accent1" w:themeTint="99"/>
              <w:left w:val="thinThickSmallGap" w:sz="24" w:space="0" w:color="0070C0"/>
              <w:bottom w:val="single" w:sz="18" w:space="0" w:color="9CC2E5" w:themeColor="accent1" w:themeTint="99"/>
              <w:right w:val="thinThickSmallGap" w:sz="24" w:space="0" w:color="0070C0"/>
            </w:tcBorders>
            <w:shd w:val="clear" w:color="auto" w:fill="BDD6EE" w:themeFill="accent1" w:themeFillTint="66"/>
          </w:tcPr>
          <w:p w14:paraId="78EDD62C" w14:textId="77777777" w:rsidR="00BA3FD0" w:rsidRPr="004F5750" w:rsidRDefault="00BA3FD0" w:rsidP="00414F60">
            <w:pPr>
              <w:rPr>
                <w:rFonts w:ascii="Arial Narrow" w:hAnsi="Arial Narrow"/>
                <w:sz w:val="10"/>
              </w:rPr>
            </w:pPr>
          </w:p>
        </w:tc>
      </w:tr>
      <w:tr w:rsidR="00BA3FD0" w14:paraId="61A7DDC6" w14:textId="77777777" w:rsidTr="00414F60">
        <w:tc>
          <w:tcPr>
            <w:tcW w:w="10376" w:type="dxa"/>
            <w:tcBorders>
              <w:top w:val="single" w:sz="18" w:space="0" w:color="9CC2E5" w:themeColor="accent1" w:themeTint="99"/>
              <w:left w:val="thinThickSmallGap" w:sz="24" w:space="0" w:color="0070C0"/>
              <w:bottom w:val="thinThickSmallGap" w:sz="24" w:space="0" w:color="0070C0"/>
              <w:right w:val="thinThickSmallGap" w:sz="24" w:space="0" w:color="0070C0"/>
            </w:tcBorders>
          </w:tcPr>
          <w:p w14:paraId="0C9CF369" w14:textId="6C5D833C" w:rsidR="00BA3FD0" w:rsidRPr="00782D81" w:rsidRDefault="00BA3FD0" w:rsidP="00414F60">
            <w:pPr>
              <w:rPr>
                <w:rFonts w:ascii="Arial Narrow" w:hAnsi="Arial Narrow"/>
                <w:b/>
                <w:color w:val="0070C0"/>
                <w:sz w:val="24"/>
              </w:rPr>
            </w:pPr>
            <w:r w:rsidRPr="00782D81">
              <w:rPr>
                <w:rFonts w:ascii="Arial Narrow" w:hAnsi="Arial Narrow"/>
                <w:b/>
                <w:color w:val="0070C0"/>
                <w:sz w:val="28"/>
              </w:rPr>
              <w:t xml:space="preserve">Homework tasks: </w:t>
            </w:r>
          </w:p>
          <w:p w14:paraId="5A80809E" w14:textId="7B5D9C1E" w:rsidR="005916E1" w:rsidRDefault="005916E1" w:rsidP="005916E1">
            <w:pPr>
              <w:rPr>
                <w:rFonts w:ascii="NTPreCursivef" w:hAnsi="NTPreCursivef"/>
                <w:sz w:val="24"/>
                <w:szCs w:val="24"/>
              </w:rPr>
            </w:pPr>
            <w:r>
              <w:rPr>
                <w:rFonts w:ascii="NTPreCursivef" w:hAnsi="NTPreCursivef"/>
                <w:sz w:val="24"/>
                <w:szCs w:val="24"/>
              </w:rPr>
              <w:t>The children will need to read at least five times a week for 20 minutes at a time and record comments in their Reading Records. By the end of year 3, the children are expected to be able to recall the times tables and related division facts for the 2, 3, 4, 5, 8 and 10 times tables, so there</w:t>
            </w:r>
            <w:r w:rsidR="00021242">
              <w:rPr>
                <w:rFonts w:ascii="NTPreCursivef" w:hAnsi="NTPreCursivef"/>
                <w:sz w:val="24"/>
                <w:szCs w:val="24"/>
              </w:rPr>
              <w:t xml:space="preserve"> will times tables practise thre</w:t>
            </w:r>
            <w:r>
              <w:rPr>
                <w:rFonts w:ascii="NTPreCursivef" w:hAnsi="NTPreCursivef"/>
                <w:sz w:val="24"/>
                <w:szCs w:val="24"/>
              </w:rPr>
              <w:t>e</w:t>
            </w:r>
            <w:r w:rsidR="00021242">
              <w:rPr>
                <w:rFonts w:ascii="NTPreCursivef" w:hAnsi="NTPreCursivef"/>
                <w:sz w:val="24"/>
                <w:szCs w:val="24"/>
              </w:rPr>
              <w:t xml:space="preserve"> times</w:t>
            </w:r>
            <w:r>
              <w:rPr>
                <w:rFonts w:ascii="NTPreCursivef" w:hAnsi="NTPreCursivef"/>
                <w:sz w:val="24"/>
                <w:szCs w:val="24"/>
              </w:rPr>
              <w:t xml:space="preserve"> a week in class. The results of these will be sent home so that the children ca</w:t>
            </w:r>
            <w:r w:rsidR="00127C47">
              <w:rPr>
                <w:rFonts w:ascii="NTPreCursivef" w:hAnsi="NTPreCursivef"/>
                <w:sz w:val="24"/>
                <w:szCs w:val="24"/>
              </w:rPr>
              <w:t xml:space="preserve">n practise them. The children </w:t>
            </w:r>
            <w:proofErr w:type="gramStart"/>
            <w:r w:rsidR="00127C47">
              <w:rPr>
                <w:rFonts w:ascii="NTPreCursivef" w:hAnsi="NTPreCursivef"/>
                <w:sz w:val="24"/>
                <w:szCs w:val="24"/>
              </w:rPr>
              <w:t>will be giv</w:t>
            </w:r>
            <w:r w:rsidR="00021242">
              <w:rPr>
                <w:rFonts w:ascii="NTPreCursivef" w:hAnsi="NTPreCursivef"/>
                <w:sz w:val="24"/>
                <w:szCs w:val="24"/>
              </w:rPr>
              <w:t>en</w:t>
            </w:r>
            <w:proofErr w:type="gramEnd"/>
            <w:r w:rsidR="00021242">
              <w:rPr>
                <w:rFonts w:ascii="NTPreCursivef" w:hAnsi="NTPreCursivef"/>
                <w:sz w:val="24"/>
                <w:szCs w:val="24"/>
              </w:rPr>
              <w:t xml:space="preserve"> Maths</w:t>
            </w:r>
            <w:r w:rsidR="00760BA3">
              <w:rPr>
                <w:rFonts w:ascii="NTPreCursivef" w:hAnsi="NTPreCursivef"/>
                <w:sz w:val="24"/>
                <w:szCs w:val="24"/>
              </w:rPr>
              <w:t>, Spelling</w:t>
            </w:r>
            <w:r w:rsidR="00021242">
              <w:rPr>
                <w:rFonts w:ascii="NTPreCursivef" w:hAnsi="NTPreCursivef"/>
                <w:sz w:val="24"/>
                <w:szCs w:val="24"/>
              </w:rPr>
              <w:t xml:space="preserve"> and Reading</w:t>
            </w:r>
            <w:r w:rsidR="00127C47">
              <w:rPr>
                <w:rFonts w:ascii="NTPreCursivef" w:hAnsi="NTPreCursivef"/>
                <w:sz w:val="24"/>
                <w:szCs w:val="24"/>
              </w:rPr>
              <w:t xml:space="preserve"> </w:t>
            </w:r>
            <w:r w:rsidR="005B1E54">
              <w:rPr>
                <w:rFonts w:ascii="NTPreCursivef" w:hAnsi="NTPreCursivef"/>
                <w:sz w:val="24"/>
                <w:szCs w:val="24"/>
              </w:rPr>
              <w:t>homework,</w:t>
            </w:r>
            <w:r>
              <w:rPr>
                <w:rFonts w:ascii="NTPreCursivef" w:hAnsi="NTPreCursivef"/>
                <w:sz w:val="24"/>
                <w:szCs w:val="24"/>
              </w:rPr>
              <w:t xml:space="preserve"> which will enable them to practise skills they have been developing in class. All homework should be handed in on a Wednesday. </w:t>
            </w:r>
          </w:p>
          <w:p w14:paraId="714AE7B4" w14:textId="2A9EA41A" w:rsidR="00BA3FD0" w:rsidRPr="00083528" w:rsidRDefault="00BA3FD0" w:rsidP="005916E1">
            <w:pPr>
              <w:rPr>
                <w:rFonts w:ascii="Arial Narrow" w:hAnsi="Arial Narrow"/>
              </w:rPr>
            </w:pPr>
          </w:p>
        </w:tc>
      </w:tr>
    </w:tbl>
    <w:p w14:paraId="7FF3D8A8" w14:textId="77777777" w:rsidR="00BA3FD0" w:rsidRDefault="00BA3FD0" w:rsidP="004D5627"/>
    <w:sectPr w:rsidR="00BA3FD0" w:rsidSect="007824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TPreCursivef">
    <w:panose1 w:val="03000400000000000000"/>
    <w:charset w:val="00"/>
    <w:family w:val="script"/>
    <w:pitch w:val="variable"/>
    <w:sig w:usb0="00000003" w:usb1="10000000" w:usb2="00000000" w:usb3="00000000" w:csb0="00000001" w:csb1="00000000"/>
  </w:font>
  <w:font w:name="NTPreCursive">
    <w:panose1 w:val="03000400000000000000"/>
    <w:charset w:val="00"/>
    <w:family w:val="script"/>
    <w:pitch w:val="variable"/>
    <w:sig w:usb0="00000003" w:usb1="10000000" w:usb2="00000000" w:usb3="00000000" w:csb0="00000001"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409B"/>
    <w:multiLevelType w:val="hybridMultilevel"/>
    <w:tmpl w:val="8892D7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422E0"/>
    <w:multiLevelType w:val="hybridMultilevel"/>
    <w:tmpl w:val="2E28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3528E"/>
    <w:multiLevelType w:val="hybridMultilevel"/>
    <w:tmpl w:val="A3346B72"/>
    <w:lvl w:ilvl="0" w:tplc="58DA3C48">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92F4F"/>
    <w:multiLevelType w:val="hybridMultilevel"/>
    <w:tmpl w:val="8D0EB9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362AD"/>
    <w:multiLevelType w:val="hybridMultilevel"/>
    <w:tmpl w:val="A874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E16B2"/>
    <w:multiLevelType w:val="hybridMultilevel"/>
    <w:tmpl w:val="AF0010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C0"/>
    <w:rsid w:val="00002FB5"/>
    <w:rsid w:val="00021242"/>
    <w:rsid w:val="00022DBC"/>
    <w:rsid w:val="0005382D"/>
    <w:rsid w:val="00075D38"/>
    <w:rsid w:val="00080748"/>
    <w:rsid w:val="00083528"/>
    <w:rsid w:val="00090EB5"/>
    <w:rsid w:val="000B381E"/>
    <w:rsid w:val="000C74D9"/>
    <w:rsid w:val="000E7CD6"/>
    <w:rsid w:val="000F3FC7"/>
    <w:rsid w:val="0010550F"/>
    <w:rsid w:val="00113ACC"/>
    <w:rsid w:val="00115F18"/>
    <w:rsid w:val="00126308"/>
    <w:rsid w:val="00127C47"/>
    <w:rsid w:val="00132796"/>
    <w:rsid w:val="0013698B"/>
    <w:rsid w:val="00144A3D"/>
    <w:rsid w:val="001A3E52"/>
    <w:rsid w:val="001A4AD1"/>
    <w:rsid w:val="001B4739"/>
    <w:rsid w:val="001B65ED"/>
    <w:rsid w:val="001D5273"/>
    <w:rsid w:val="001E0245"/>
    <w:rsid w:val="002045E5"/>
    <w:rsid w:val="00222CD2"/>
    <w:rsid w:val="00231FF3"/>
    <w:rsid w:val="00241445"/>
    <w:rsid w:val="002573D9"/>
    <w:rsid w:val="00271553"/>
    <w:rsid w:val="00282845"/>
    <w:rsid w:val="002A1C45"/>
    <w:rsid w:val="002B365C"/>
    <w:rsid w:val="002B45F5"/>
    <w:rsid w:val="002B5616"/>
    <w:rsid w:val="00304CD5"/>
    <w:rsid w:val="00316987"/>
    <w:rsid w:val="00321F74"/>
    <w:rsid w:val="00325B55"/>
    <w:rsid w:val="00342D9B"/>
    <w:rsid w:val="00352BE7"/>
    <w:rsid w:val="00357967"/>
    <w:rsid w:val="00364708"/>
    <w:rsid w:val="003775EF"/>
    <w:rsid w:val="00380E71"/>
    <w:rsid w:val="00387C32"/>
    <w:rsid w:val="003B5B36"/>
    <w:rsid w:val="003C1778"/>
    <w:rsid w:val="003D1C49"/>
    <w:rsid w:val="003F3519"/>
    <w:rsid w:val="0041145C"/>
    <w:rsid w:val="00414F60"/>
    <w:rsid w:val="004416E2"/>
    <w:rsid w:val="00461552"/>
    <w:rsid w:val="00474EB8"/>
    <w:rsid w:val="00483C83"/>
    <w:rsid w:val="004B28C3"/>
    <w:rsid w:val="004D5627"/>
    <w:rsid w:val="004D673B"/>
    <w:rsid w:val="004F5750"/>
    <w:rsid w:val="005025A8"/>
    <w:rsid w:val="00513FF8"/>
    <w:rsid w:val="00535720"/>
    <w:rsid w:val="0054089D"/>
    <w:rsid w:val="00545123"/>
    <w:rsid w:val="00550AE3"/>
    <w:rsid w:val="00551D0D"/>
    <w:rsid w:val="00575F96"/>
    <w:rsid w:val="00582E8C"/>
    <w:rsid w:val="00585848"/>
    <w:rsid w:val="005916E1"/>
    <w:rsid w:val="00592D93"/>
    <w:rsid w:val="005B1E54"/>
    <w:rsid w:val="005C4B4A"/>
    <w:rsid w:val="005E4BDE"/>
    <w:rsid w:val="005E6F1C"/>
    <w:rsid w:val="005E7055"/>
    <w:rsid w:val="005F3A70"/>
    <w:rsid w:val="005F4F6B"/>
    <w:rsid w:val="006017AA"/>
    <w:rsid w:val="00604AA0"/>
    <w:rsid w:val="00626A22"/>
    <w:rsid w:val="00631887"/>
    <w:rsid w:val="00666A56"/>
    <w:rsid w:val="00697962"/>
    <w:rsid w:val="006D3757"/>
    <w:rsid w:val="006E623F"/>
    <w:rsid w:val="00704F35"/>
    <w:rsid w:val="00706A95"/>
    <w:rsid w:val="007155DA"/>
    <w:rsid w:val="007348DD"/>
    <w:rsid w:val="00741574"/>
    <w:rsid w:val="00747AD6"/>
    <w:rsid w:val="007518CE"/>
    <w:rsid w:val="0075639D"/>
    <w:rsid w:val="00760BA3"/>
    <w:rsid w:val="007708B9"/>
    <w:rsid w:val="007824C0"/>
    <w:rsid w:val="00782D81"/>
    <w:rsid w:val="007A49FC"/>
    <w:rsid w:val="007B3141"/>
    <w:rsid w:val="007D35E1"/>
    <w:rsid w:val="007E0C50"/>
    <w:rsid w:val="0082788A"/>
    <w:rsid w:val="008518A8"/>
    <w:rsid w:val="00863FFD"/>
    <w:rsid w:val="0086544B"/>
    <w:rsid w:val="00883E31"/>
    <w:rsid w:val="008C4834"/>
    <w:rsid w:val="008E5F5E"/>
    <w:rsid w:val="00924BA7"/>
    <w:rsid w:val="00925241"/>
    <w:rsid w:val="00975596"/>
    <w:rsid w:val="00980AB6"/>
    <w:rsid w:val="00983BE5"/>
    <w:rsid w:val="0098633C"/>
    <w:rsid w:val="009868C8"/>
    <w:rsid w:val="009A23DD"/>
    <w:rsid w:val="009A754D"/>
    <w:rsid w:val="009A7BFD"/>
    <w:rsid w:val="009C4FE0"/>
    <w:rsid w:val="009D2C31"/>
    <w:rsid w:val="009D3D6D"/>
    <w:rsid w:val="00A31327"/>
    <w:rsid w:val="00A45BBB"/>
    <w:rsid w:val="00A46332"/>
    <w:rsid w:val="00A54966"/>
    <w:rsid w:val="00A568BD"/>
    <w:rsid w:val="00A6476E"/>
    <w:rsid w:val="00A6684D"/>
    <w:rsid w:val="00A710F6"/>
    <w:rsid w:val="00A87DD7"/>
    <w:rsid w:val="00A96203"/>
    <w:rsid w:val="00AB2E8A"/>
    <w:rsid w:val="00AB746F"/>
    <w:rsid w:val="00AC43FA"/>
    <w:rsid w:val="00AC4931"/>
    <w:rsid w:val="00AD519D"/>
    <w:rsid w:val="00AD7A64"/>
    <w:rsid w:val="00AD7C49"/>
    <w:rsid w:val="00B611E2"/>
    <w:rsid w:val="00B73D78"/>
    <w:rsid w:val="00B91527"/>
    <w:rsid w:val="00B93885"/>
    <w:rsid w:val="00B954F2"/>
    <w:rsid w:val="00BA3FD0"/>
    <w:rsid w:val="00BB1CAD"/>
    <w:rsid w:val="00BD512F"/>
    <w:rsid w:val="00BE1F9B"/>
    <w:rsid w:val="00BF0E5A"/>
    <w:rsid w:val="00C61731"/>
    <w:rsid w:val="00C644F8"/>
    <w:rsid w:val="00CA3857"/>
    <w:rsid w:val="00CA4B45"/>
    <w:rsid w:val="00CB7FF5"/>
    <w:rsid w:val="00CF4084"/>
    <w:rsid w:val="00D34326"/>
    <w:rsid w:val="00D51A1A"/>
    <w:rsid w:val="00D522EE"/>
    <w:rsid w:val="00D92950"/>
    <w:rsid w:val="00D9765C"/>
    <w:rsid w:val="00DA297D"/>
    <w:rsid w:val="00E1325E"/>
    <w:rsid w:val="00E17327"/>
    <w:rsid w:val="00E26C32"/>
    <w:rsid w:val="00E31360"/>
    <w:rsid w:val="00E40C01"/>
    <w:rsid w:val="00E426F5"/>
    <w:rsid w:val="00E478BB"/>
    <w:rsid w:val="00EA2ABD"/>
    <w:rsid w:val="00EE68B7"/>
    <w:rsid w:val="00EE76BB"/>
    <w:rsid w:val="00F06453"/>
    <w:rsid w:val="00F1493C"/>
    <w:rsid w:val="00F17584"/>
    <w:rsid w:val="00F82B72"/>
    <w:rsid w:val="00FC22FD"/>
    <w:rsid w:val="00FC6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973E"/>
  <w15:docId w15:val="{F011B5CB-E93E-4B79-91E1-03B17589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3528"/>
    <w:rPr>
      <w:b/>
      <w:bCs/>
    </w:rPr>
  </w:style>
  <w:style w:type="paragraph" w:styleId="ListParagraph">
    <w:name w:val="List Paragraph"/>
    <w:basedOn w:val="Normal"/>
    <w:uiPriority w:val="34"/>
    <w:qFormat/>
    <w:rsid w:val="004F5750"/>
    <w:pPr>
      <w:ind w:left="720"/>
      <w:contextualSpacing/>
    </w:pPr>
  </w:style>
  <w:style w:type="character" w:styleId="CommentReference">
    <w:name w:val="annotation reference"/>
    <w:basedOn w:val="DefaultParagraphFont"/>
    <w:uiPriority w:val="99"/>
    <w:semiHidden/>
    <w:unhideWhenUsed/>
    <w:rsid w:val="00D9765C"/>
    <w:rPr>
      <w:sz w:val="16"/>
      <w:szCs w:val="16"/>
    </w:rPr>
  </w:style>
  <w:style w:type="paragraph" w:styleId="CommentText">
    <w:name w:val="annotation text"/>
    <w:basedOn w:val="Normal"/>
    <w:link w:val="CommentTextChar"/>
    <w:uiPriority w:val="99"/>
    <w:semiHidden/>
    <w:unhideWhenUsed/>
    <w:rsid w:val="00D9765C"/>
    <w:pPr>
      <w:spacing w:line="240" w:lineRule="auto"/>
    </w:pPr>
    <w:rPr>
      <w:sz w:val="20"/>
      <w:szCs w:val="20"/>
    </w:rPr>
  </w:style>
  <w:style w:type="character" w:customStyle="1" w:styleId="CommentTextChar">
    <w:name w:val="Comment Text Char"/>
    <w:basedOn w:val="DefaultParagraphFont"/>
    <w:link w:val="CommentText"/>
    <w:uiPriority w:val="99"/>
    <w:semiHidden/>
    <w:rsid w:val="00D9765C"/>
    <w:rPr>
      <w:sz w:val="20"/>
      <w:szCs w:val="20"/>
    </w:rPr>
  </w:style>
  <w:style w:type="paragraph" w:styleId="CommentSubject">
    <w:name w:val="annotation subject"/>
    <w:basedOn w:val="CommentText"/>
    <w:next w:val="CommentText"/>
    <w:link w:val="CommentSubjectChar"/>
    <w:uiPriority w:val="99"/>
    <w:semiHidden/>
    <w:unhideWhenUsed/>
    <w:rsid w:val="00D9765C"/>
    <w:rPr>
      <w:b/>
      <w:bCs/>
    </w:rPr>
  </w:style>
  <w:style w:type="character" w:customStyle="1" w:styleId="CommentSubjectChar">
    <w:name w:val="Comment Subject Char"/>
    <w:basedOn w:val="CommentTextChar"/>
    <w:link w:val="CommentSubject"/>
    <w:uiPriority w:val="99"/>
    <w:semiHidden/>
    <w:rsid w:val="00D9765C"/>
    <w:rPr>
      <w:b/>
      <w:bCs/>
      <w:sz w:val="20"/>
      <w:szCs w:val="20"/>
    </w:rPr>
  </w:style>
  <w:style w:type="paragraph" w:styleId="BalloonText">
    <w:name w:val="Balloon Text"/>
    <w:basedOn w:val="Normal"/>
    <w:link w:val="BalloonTextChar"/>
    <w:uiPriority w:val="99"/>
    <w:semiHidden/>
    <w:unhideWhenUsed/>
    <w:rsid w:val="00D97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5C"/>
    <w:rPr>
      <w:rFonts w:ascii="Segoe UI" w:hAnsi="Segoe UI" w:cs="Segoe UI"/>
      <w:sz w:val="18"/>
      <w:szCs w:val="18"/>
    </w:rPr>
  </w:style>
  <w:style w:type="paragraph" w:styleId="BodyText2">
    <w:name w:val="Body Text 2"/>
    <w:basedOn w:val="Normal"/>
    <w:link w:val="BodyText2Char"/>
    <w:rsid w:val="003D1C49"/>
    <w:pPr>
      <w:spacing w:after="0" w:line="240" w:lineRule="auto"/>
    </w:pPr>
    <w:rPr>
      <w:rFonts w:ascii="Comic Sans MS" w:eastAsia="Times New Roman" w:hAnsi="Comic Sans MS" w:cs="Times New Roman"/>
      <w:b/>
      <w:bCs/>
      <w:sz w:val="24"/>
      <w:szCs w:val="20"/>
      <w:lang w:val="x-none"/>
    </w:rPr>
  </w:style>
  <w:style w:type="character" w:customStyle="1" w:styleId="BodyText2Char">
    <w:name w:val="Body Text 2 Char"/>
    <w:basedOn w:val="DefaultParagraphFont"/>
    <w:link w:val="BodyText2"/>
    <w:rsid w:val="003D1C49"/>
    <w:rPr>
      <w:rFonts w:ascii="Comic Sans MS" w:eastAsia="Times New Roman" w:hAnsi="Comic Sans MS" w:cs="Times New Roman"/>
      <w:b/>
      <w:bCs/>
      <w:sz w:val="24"/>
      <w:szCs w:val="20"/>
      <w:lang w:val="x-none"/>
    </w:rPr>
  </w:style>
  <w:style w:type="table" w:customStyle="1" w:styleId="TableGrid0">
    <w:name w:val="TableGrid"/>
    <w:rsid w:val="0041145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6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William De Yaxley Junior School</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Doud</dc:creator>
  <cp:lastModifiedBy>Sue Lenton</cp:lastModifiedBy>
  <cp:revision>7</cp:revision>
  <cp:lastPrinted>2017-09-11T08:27:00Z</cp:lastPrinted>
  <dcterms:created xsi:type="dcterms:W3CDTF">2025-12-16T15:58:00Z</dcterms:created>
  <dcterms:modified xsi:type="dcterms:W3CDTF">2025-12-19T11:41:00Z</dcterms:modified>
</cp:coreProperties>
</file>