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1942C" w14:textId="207ABD03" w:rsidR="003D383F" w:rsidRDefault="003D383F" w:rsidP="003D383F">
      <w:pPr>
        <w:pStyle w:val="NormalWeb"/>
        <w:jc w:val="center"/>
      </w:pPr>
      <w:r>
        <w:rPr>
          <w:noProof/>
        </w:rPr>
        <w:drawing>
          <wp:inline distT="0" distB="0" distL="0" distR="0" wp14:anchorId="5B886B19" wp14:editId="5E3AF261">
            <wp:extent cx="1590675" cy="1409155"/>
            <wp:effectExtent l="0" t="0" r="0" b="635"/>
            <wp:docPr id="24171888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18889" name="Picture 1" descr="A logo of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941" cy="1415591"/>
                    </a:xfrm>
                    <a:prstGeom prst="rect">
                      <a:avLst/>
                    </a:prstGeom>
                    <a:noFill/>
                    <a:ln>
                      <a:noFill/>
                    </a:ln>
                  </pic:spPr>
                </pic:pic>
              </a:graphicData>
            </a:graphic>
          </wp:inline>
        </w:drawing>
      </w:r>
    </w:p>
    <w:p w14:paraId="19BFDFAC" w14:textId="77777777" w:rsidR="00BE6F43" w:rsidRPr="003D383F" w:rsidRDefault="0012232F">
      <w:pPr>
        <w:rPr>
          <w:sz w:val="32"/>
          <w:szCs w:val="32"/>
        </w:rPr>
      </w:pPr>
      <w:r w:rsidRPr="003D383F">
        <w:rPr>
          <w:sz w:val="32"/>
          <w:szCs w:val="32"/>
        </w:rPr>
        <w:t xml:space="preserve">Duties of a Guardian </w:t>
      </w:r>
    </w:p>
    <w:p w14:paraId="70F492FD" w14:textId="77777777" w:rsidR="00BE6F43" w:rsidRDefault="0012232F">
      <w:r>
        <w:t>As a Guardian they will become legally responsible for your children’s welfare and upbringing until they obtain the age of 18.</w:t>
      </w:r>
    </w:p>
    <w:p w14:paraId="71B7D504" w14:textId="77777777" w:rsidR="00BE6F43" w:rsidRDefault="0012232F">
      <w:r>
        <w:t>When considering who you would appoint as a Guardian, you will want to take into consideration the following:</w:t>
      </w:r>
    </w:p>
    <w:p w14:paraId="3473E3E1" w14:textId="77777777" w:rsidR="00BE6F43" w:rsidRDefault="0012232F">
      <w:pPr>
        <w:pStyle w:val="ListParagraph"/>
        <w:numPr>
          <w:ilvl w:val="0"/>
          <w:numId w:val="1"/>
        </w:numPr>
      </w:pPr>
      <w:r>
        <w:t>Location of potential Guardians</w:t>
      </w:r>
    </w:p>
    <w:p w14:paraId="5CF9F817" w14:textId="77777777" w:rsidR="00BE6F43" w:rsidRDefault="0012232F">
      <w:pPr>
        <w:pStyle w:val="ListParagraph"/>
        <w:numPr>
          <w:ilvl w:val="0"/>
          <w:numId w:val="1"/>
        </w:numPr>
      </w:pPr>
      <w:r>
        <w:t>Age of potential Guardians</w:t>
      </w:r>
    </w:p>
    <w:p w14:paraId="7CAF83E3" w14:textId="77777777" w:rsidR="00BE6F43" w:rsidRDefault="0012232F">
      <w:pPr>
        <w:pStyle w:val="ListParagraph"/>
        <w:numPr>
          <w:ilvl w:val="0"/>
          <w:numId w:val="1"/>
        </w:numPr>
      </w:pPr>
      <w:r>
        <w:t>Willingness to take on the role of Guardian.</w:t>
      </w:r>
    </w:p>
    <w:p w14:paraId="74638D21" w14:textId="77777777" w:rsidR="00BE6F43" w:rsidRDefault="0012232F">
      <w:pPr>
        <w:pStyle w:val="ListParagraph"/>
        <w:numPr>
          <w:ilvl w:val="0"/>
          <w:numId w:val="1"/>
        </w:numPr>
      </w:pPr>
      <w:r>
        <w:t>To consider that person’s own family life and whether they could accommodate for additional children.</w:t>
      </w:r>
    </w:p>
    <w:p w14:paraId="2A2A19F5" w14:textId="77777777" w:rsidR="00BE6F43" w:rsidRDefault="0012232F">
      <w:pPr>
        <w:pStyle w:val="ListParagraph"/>
        <w:numPr>
          <w:ilvl w:val="0"/>
          <w:numId w:val="1"/>
        </w:numPr>
      </w:pPr>
      <w:r>
        <w:t>The relationship your children have with any potential Guardian.</w:t>
      </w:r>
    </w:p>
    <w:p w14:paraId="2C32A64B" w14:textId="77777777" w:rsidR="00BE6F43" w:rsidRDefault="0012232F">
      <w:r>
        <w:t>It is also worth mentioning that only someone who has parental responsibility can nominate a legal Guardian.  This is something to consider if you’re a single parent, but the other parent is still on the birth certificate, as they still have parental responsibility, so any dispute between a surviving parent and the Guardians you appoint, will be settled in court.</w:t>
      </w:r>
    </w:p>
    <w:p w14:paraId="2E22605E" w14:textId="77777777" w:rsidR="00BE6F43" w:rsidRDefault="0012232F">
      <w:r>
        <w:t>On the flip side of this, if you’re an unmarried father who have not acquired parental responsibility on the birth of the child, you’re unable to make Guardianship appointments and will not automatically become the Guardians of their children on the mother’s death.</w:t>
      </w:r>
    </w:p>
    <w:p w14:paraId="77D7B6CF" w14:textId="77777777" w:rsidR="00BE6F43" w:rsidRDefault="0012232F">
      <w:r>
        <w:t>Appointing Guardians will be one of the most important decisions you make in relation to a Will, so you must think about who you appoint logically.</w:t>
      </w:r>
    </w:p>
    <w:p w14:paraId="298D1A0A" w14:textId="77777777" w:rsidR="00BE6F43" w:rsidRDefault="00BE6F43"/>
    <w:p w14:paraId="252CA868" w14:textId="77777777" w:rsidR="00BE6F43" w:rsidRDefault="00BE6F43"/>
    <w:sectPr w:rsidR="00BE6F4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2EEC6" w14:textId="77777777" w:rsidR="0012232F" w:rsidRDefault="0012232F">
      <w:pPr>
        <w:spacing w:after="0" w:line="240" w:lineRule="auto"/>
      </w:pPr>
      <w:r>
        <w:separator/>
      </w:r>
    </w:p>
  </w:endnote>
  <w:endnote w:type="continuationSeparator" w:id="0">
    <w:p w14:paraId="7521BA23" w14:textId="77777777" w:rsidR="0012232F" w:rsidRDefault="0012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60F0D" w14:textId="77777777" w:rsidR="0012232F" w:rsidRDefault="0012232F">
      <w:pPr>
        <w:spacing w:after="0" w:line="240" w:lineRule="auto"/>
      </w:pPr>
      <w:r>
        <w:rPr>
          <w:color w:val="000000"/>
        </w:rPr>
        <w:separator/>
      </w:r>
    </w:p>
  </w:footnote>
  <w:footnote w:type="continuationSeparator" w:id="0">
    <w:p w14:paraId="655A62CB" w14:textId="77777777" w:rsidR="0012232F" w:rsidRDefault="00122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9333B"/>
    <w:multiLevelType w:val="multilevel"/>
    <w:tmpl w:val="3E36F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902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43"/>
    <w:rsid w:val="0012232F"/>
    <w:rsid w:val="003D383F"/>
    <w:rsid w:val="009D703B"/>
    <w:rsid w:val="00BE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76A8"/>
  <w15:docId w15:val="{34AB1C6A-7245-4125-94F4-503F8227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NormalWeb">
    <w:name w:val="Normal (Web)"/>
    <w:basedOn w:val="Normal"/>
    <w:uiPriority w:val="99"/>
    <w:semiHidden/>
    <w:unhideWhenUsed/>
    <w:rsid w:val="003D383F"/>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94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b2c94-5bbd-42ec-bd52-145656ce6e4d">
      <Terms xmlns="http://schemas.microsoft.com/office/infopath/2007/PartnerControls"/>
    </lcf76f155ced4ddcb4097134ff3c332f>
    <TaxCatchAll xmlns="d8a58241-0111-45f2-81ec-38ce797487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597D6B8A94346871426796B9F2739" ma:contentTypeVersion="18" ma:contentTypeDescription="Create a new document." ma:contentTypeScope="" ma:versionID="cc070639944c507acf02672c56f45ad3">
  <xsd:schema xmlns:xsd="http://www.w3.org/2001/XMLSchema" xmlns:xs="http://www.w3.org/2001/XMLSchema" xmlns:p="http://schemas.microsoft.com/office/2006/metadata/properties" xmlns:ns2="0cfb2c94-5bbd-42ec-bd52-145656ce6e4d" xmlns:ns3="d8a58241-0111-45f2-81ec-38ce79748774" targetNamespace="http://schemas.microsoft.com/office/2006/metadata/properties" ma:root="true" ma:fieldsID="43e7faa846e247d8048114426bdd3019" ns2:_="" ns3:_="">
    <xsd:import namespace="0cfb2c94-5bbd-42ec-bd52-145656ce6e4d"/>
    <xsd:import namespace="d8a58241-0111-45f2-81ec-38ce797487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b2c94-5bbd-42ec-bd52-145656ce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22dd5b-7176-46d2-94d4-d1f1ac2ebb8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58241-0111-45f2-81ec-38ce797487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a9ca9b-b36f-420c-8f5c-776e39de4ed4}" ma:internalName="TaxCatchAll" ma:showField="CatchAllData" ma:web="d8a58241-0111-45f2-81ec-38ce79748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C8066-2874-4992-A765-6D9339314329}">
  <ds:schemaRefs>
    <ds:schemaRef ds:uri="http://schemas.microsoft.com/office/2006/metadata/properties"/>
    <ds:schemaRef ds:uri="http://schemas.microsoft.com/office/infopath/2007/PartnerControls"/>
    <ds:schemaRef ds:uri="0cfb2c94-5bbd-42ec-bd52-145656ce6e4d"/>
    <ds:schemaRef ds:uri="d8a58241-0111-45f2-81ec-38ce79748774"/>
  </ds:schemaRefs>
</ds:datastoreItem>
</file>

<file path=customXml/itemProps2.xml><?xml version="1.0" encoding="utf-8"?>
<ds:datastoreItem xmlns:ds="http://schemas.openxmlformats.org/officeDocument/2006/customXml" ds:itemID="{05B413B1-590C-4AC9-B6D9-F27C6D6A0967}">
  <ds:schemaRefs>
    <ds:schemaRef ds:uri="http://schemas.microsoft.com/sharepoint/v3/contenttype/forms"/>
  </ds:schemaRefs>
</ds:datastoreItem>
</file>

<file path=customXml/itemProps3.xml><?xml version="1.0" encoding="utf-8"?>
<ds:datastoreItem xmlns:ds="http://schemas.openxmlformats.org/officeDocument/2006/customXml" ds:itemID="{C889A379-6558-450A-A2E7-C17BFE869132}"/>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Chuter MSWW STEP Affiliate</dc:creator>
  <dc:description/>
  <cp:lastModifiedBy>Patrick Langley</cp:lastModifiedBy>
  <cp:revision>2</cp:revision>
  <dcterms:created xsi:type="dcterms:W3CDTF">2024-06-26T08:19:00Z</dcterms:created>
  <dcterms:modified xsi:type="dcterms:W3CDTF">2024-06-26T08:19:00Z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0x01010022C597D6B8A94346871426796B9F2739</vt:lpwstr>
  </property>
</Properties>
</file>