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1BFD976F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E35F60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April 11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443842CA" w:rsidR="006428C8" w:rsidRPr="00FF0C6A" w:rsidRDefault="00E35F60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Divine Mercy</w:t>
      </w:r>
      <w:r w:rsidR="00F0128C">
        <w:rPr>
          <w:rFonts w:ascii="Times New Roman" w:hAnsi="Times New Roman" w:cs="Times New Roman"/>
          <w:b/>
          <w:bCs/>
          <w:sz w:val="42"/>
          <w:szCs w:val="42"/>
        </w:rPr>
        <w:t xml:space="preserve"> Sunday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>April 12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57169B21" w:rsidR="005167DC" w:rsidRDefault="00E35F60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"https://drive.google.com/file/d/14ilbN3UT9nSgJZryWfAhFOSnSFPHrvhj/view?usp=drive_link"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E35F60">
        <w:rPr>
          <w:rStyle w:val="Hyperlink"/>
          <w:rFonts w:ascii="Times New Roman" w:hAnsi="Times New Roman" w:cs="Times New Roman"/>
          <w:sz w:val="40"/>
          <w:szCs w:val="40"/>
        </w:rPr>
        <w:t>2</w:t>
      </w:r>
      <w:r w:rsidRPr="00E35F60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E35F60">
        <w:rPr>
          <w:rStyle w:val="Hyperlink"/>
          <w:rFonts w:ascii="Times New Roman" w:hAnsi="Times New Roman" w:cs="Times New Roman"/>
          <w:sz w:val="40"/>
          <w:szCs w:val="40"/>
        </w:rPr>
        <w:t xml:space="preserve"> Sunday of Easter (Divine Mercy)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>
        <w:rPr>
          <w:rFonts w:ascii="Times New Roman" w:hAnsi="Times New Roman" w:cs="Times New Roman"/>
          <w:sz w:val="40"/>
          <w:szCs w:val="40"/>
        </w:rPr>
        <w:t>April 12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1E0A8932" w:rsidR="0071069E" w:rsidRPr="00FC2216" w:rsidRDefault="0071069E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E35F60" w:rsidRPr="00E35F60">
          <w:rPr>
            <w:rStyle w:val="Hyperlink"/>
            <w:rFonts w:ascii="Times New Roman" w:hAnsi="Times New Roman" w:cs="Times New Roman"/>
            <w:sz w:val="36"/>
            <w:szCs w:val="36"/>
          </w:rPr>
          <w:t>Jesus &amp; the Origins of Confession</w:t>
        </w:r>
      </w:hyperlink>
    </w:p>
    <w:bookmarkStart w:id="4" w:name="_Hlk158181223"/>
    <w:bookmarkEnd w:id="2"/>
    <w:p w14:paraId="284C194D" w14:textId="58CE6EE3" w:rsidR="004C6B9C" w:rsidRPr="00FC2216" w:rsidRDefault="00636CD6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"https://stpaulcenter.com/posts/his-mercy-endures-scott-hahn-reflects-on-divine-mercy-sunday"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="00E35F60" w:rsidRPr="00636CD6">
        <w:rPr>
          <w:rStyle w:val="Hyperlink"/>
          <w:rFonts w:ascii="Times New Roman" w:hAnsi="Times New Roman" w:cs="Times New Roman"/>
          <w:sz w:val="36"/>
          <w:szCs w:val="36"/>
        </w:rPr>
        <w:t>His Mercy Endures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E35F60">
        <w:rPr>
          <w:rFonts w:ascii="Times New Roman" w:hAnsi="Times New Roman" w:cs="Times New Roman"/>
          <w:sz w:val="36"/>
          <w:szCs w:val="36"/>
        </w:rPr>
        <w:t>Divine Mercy Sunday</w:t>
      </w:r>
    </w:p>
    <w:p w14:paraId="2093C6A0" w14:textId="3D24D698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E35F60">
        <w:rPr>
          <w:rFonts w:ascii="Times New Roman" w:hAnsi="Times New Roman" w:cs="Times New Roman"/>
          <w:sz w:val="36"/>
          <w:szCs w:val="36"/>
        </w:rPr>
        <w:t xml:space="preserve">– </w:t>
      </w:r>
      <w:hyperlink r:id="rId6" w:history="1">
        <w:r w:rsidR="00E35F60" w:rsidRPr="00E35F60">
          <w:rPr>
            <w:rStyle w:val="Hyperlink"/>
            <w:rFonts w:ascii="Times New Roman" w:hAnsi="Times New Roman" w:cs="Times New Roman"/>
            <w:sz w:val="36"/>
            <w:szCs w:val="36"/>
          </w:rPr>
          <w:t>Divine Mercy Sunday</w:t>
        </w:r>
      </w:hyperlink>
    </w:p>
    <w:p w14:paraId="52099A74" w14:textId="56CCB054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D413F0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DF2A46" w:rsidRPr="00DF2A46">
          <w:rPr>
            <w:rStyle w:val="Hyperlink"/>
            <w:rFonts w:ascii="Times New Roman" w:hAnsi="Times New Roman" w:cs="Times New Roman"/>
            <w:sz w:val="36"/>
            <w:szCs w:val="36"/>
          </w:rPr>
          <w:t>Both His Wounds and His Peace</w:t>
        </w:r>
      </w:hyperlink>
    </w:p>
    <w:bookmarkEnd w:id="4"/>
    <w:p w14:paraId="5A270F67" w14:textId="0717AB8E" w:rsidR="00F5657A" w:rsidRDefault="002D1FEF" w:rsidP="00C83542">
      <w:pPr>
        <w:spacing w:before="40" w:after="40" w:line="360" w:lineRule="auto"/>
        <w:jc w:val="center"/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E35F60" w:rsidRPr="00E35F60">
          <w:rPr>
            <w:rStyle w:val="Hyperlink"/>
            <w:rFonts w:ascii="Times New Roman" w:hAnsi="Times New Roman" w:cs="Times New Roman"/>
            <w:sz w:val="36"/>
            <w:szCs w:val="36"/>
          </w:rPr>
          <w:t>2</w:t>
        </w:r>
        <w:r w:rsidR="00E35F60" w:rsidRPr="00E35F60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nd</w:t>
        </w:r>
        <w:r w:rsidR="00E35F60" w:rsidRPr="00E35F60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Sunday of Easter</w:t>
        </w:r>
      </w:hyperlink>
    </w:p>
    <w:p w14:paraId="611E3CAE" w14:textId="0C964639" w:rsidR="004C5185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B617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6E55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47785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470B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2114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6CD6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266A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956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0C9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2A46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5F60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128C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AgqXYsTLbf8106xfKfEvXalePhHvNvG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both-his-wounds-and-his-pe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xKhVzL9R0uhiXvNscFXA8GBwrspoGpV/view?usp=sharing" TargetMode="External"/><Relationship Id="rId5" Type="http://schemas.openxmlformats.org/officeDocument/2006/relationships/hyperlink" Target="https://catholicproductions.com/blogs/mass-readings-explained-year-a/the-second-sunday-of-easter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2026-04-09T00:41:00Z</dcterms:created>
  <dcterms:modified xsi:type="dcterms:W3CDTF">2026-04-09T00:41:00Z</dcterms:modified>
</cp:coreProperties>
</file>