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sz w:val="24"/>
          <w:szCs w:val="24"/>
        </w:rPr>
        <w:drawing>
          <wp:inline distB="0" distT="0" distL="114300" distR="114300">
            <wp:extent cx="914400" cy="9144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Nebraska Haymakers Corporate Sponsorship Form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6446"/>
        <w:tblGridChange w:id="0">
          <w:tblGrid>
            <w:gridCol w:w="2122"/>
            <w:gridCol w:w="644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Sponsor Name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Address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Phone Number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Email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line="271" w:lineRule="auto"/>
        <w:ind w:left="72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Please make checks, corporate matches and/or other donations to: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Nebraska Haymakers Athletics</w:t>
      </w:r>
    </w:p>
    <w:p w:rsidR="00000000" w:rsidDel="00000000" w:rsidP="00000000" w:rsidRDefault="00000000" w:rsidRPr="00000000" w14:paraId="00000010">
      <w:pPr>
        <w:spacing w:line="271" w:lineRule="auto"/>
        <w:ind w:left="0" w:firstLine="0"/>
        <w:rPr>
          <w:b w:val="1"/>
          <w:bCs w:val="1"/>
          <w:sz w:val="56"/>
          <w:szCs w:val="56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  <w:r w:rsidDel="00000000" w:rsidR="00000000" w:rsidRPr="00000000">
        <w:rPr>
          <w:b w:val="1"/>
          <w:bCs w:val="1"/>
          <w:i w:val="1"/>
          <w:iCs w:val="1"/>
          <w:sz w:val="56"/>
          <w:szCs w:val="56"/>
          <w:rtl w:val="0"/>
        </w:rPr>
        <w:t xml:space="preserve">Sponsorship Levels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52"/>
        <w:gridCol w:w="1516"/>
        <w:tblGridChange w:id="0">
          <w:tblGrid>
            <w:gridCol w:w="7052"/>
            <w:gridCol w:w="1516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Level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Cost</w:t>
            </w:r>
          </w:p>
        </w:tc>
      </w:tr>
      <w:tr>
        <w:trPr>
          <w:cantSplit w:val="0"/>
          <w:trHeight w:val="1163.9062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Roboto" w:cs="Roboto" w:eastAsia="Roboto" w:hAnsi="Roboto"/>
                <w:b w:val="1"/>
                <w:bCs w:val="1"/>
                <w:color w:val="c55911"/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c55911"/>
                <w:sz w:val="24"/>
                <w:szCs w:val="24"/>
                <w:rtl w:val="0"/>
              </w:rPr>
              <w:t xml:space="preserve">Championship Diamond Partner ($3,500):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Elite, multi-team visibility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Includes a stand alone custom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field banner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prominently displayed at Churchich Park all season long, your company’s logo permanently printed on the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sleeve or chest of all teams jerseys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across all age groups, prime top-tier logo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placement on our homepage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and dedicated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quarterly corporate spotlights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on our social media networks.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$3,500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808080"/>
                <w:sz w:val="24"/>
                <w:szCs w:val="24"/>
                <w:rtl w:val="0"/>
              </w:rPr>
              <w:t xml:space="preserve">Grand Slam Elite Sponsor ($2,500):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High-impact game-day presence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Includes a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standalone custom banner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at Churchich Park, your company logo featured prominently on the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back of all player outerwear/hoodies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a dedicated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individual social media thank-you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feature, and prominent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placement on our official website.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$2,500</w:t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ffd966"/>
                <w:sz w:val="24"/>
                <w:szCs w:val="24"/>
                <w:rtl w:val="0"/>
              </w:rPr>
              <w:t xml:space="preserve">Vegas Gold Uniform Supporter ($1,250):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Focused branding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Includes your company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logo on a shared facility banner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your logo featured on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all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team practice shirts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a shared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monthly feature in our parent newsletter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, and an official listing on our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organization's digital partner page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$1,250</w:t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return completed form to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tbl>
      <w:tblPr>
        <w:tblStyle w:val="Table3"/>
        <w:tblW w:w="858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83"/>
        <w:tblGridChange w:id="0">
          <w:tblGrid>
            <w:gridCol w:w="8583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Lee Koenig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2012 Eagle Ridge Dr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Papillion, Ne 68133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nebraskahaymakers@gmail.com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Please email the logo you wish to be displayed to nebraskahaymakers@gmail.com</w:t>
            </w:r>
          </w:p>
        </w:tc>
      </w:tr>
    </w:tbl>
    <w:p w:rsidR="00000000" w:rsidDel="00000000" w:rsidP="00000000" w:rsidRDefault="00000000" w:rsidRPr="00000000" w14:paraId="00000024">
      <w:pPr>
        <w:spacing w:line="271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Enclosed is my gift of $___________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Every single dollar goes directly into safety gear and team costs. Because we operate as a registered non-profit under Nebraska Haymakers Athletics, your contribution is 100% tax-deductible. EIN #41-4336624</w:t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Team/Player that acquired Sponsorship:______________________________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