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229"/>
        <w:gridCol w:w="7229"/>
      </w:tblGrid>
      <w:tr>
        <w:trPr>
          <w:cantSplit/>
        </w:trPr>
        <w:tc>
          <w:tcPr>
            <w:tcW w:type="dxa" w:w="7229"/>
            <w:vAlign w:val="top"/>
            <w:tcMar>
              <w:top w:w="0" w:type="dxa"/>
              <w:bottom w:w="0" w:type="dxa"/>
              <w:left w:w="40" w:type="dxa"/>
              <w:right w:w="100" w:type="dxa"/>
            </w:tcMar>
          </w:tcPr>
          <w:p>
            <w:pPr>
              <w:keepNext w:val="0"/>
              <w:spacing w:before="0" w:after="44" w:line="240" w:lineRule="auto"/>
            </w:pPr>
            <w:r>
              <w:rPr>
                <w:rFonts w:ascii="Arial" w:hAnsi="Arial"/>
                <w:b/>
                <w:i w:val="0"/>
                <w:color w:val="2D56C4"/>
                <w:sz w:val="25"/>
              </w:rPr>
              <w:t>Life Group Discussion Guide</w:t>
            </w:r>
          </w:p>
          <w:p>
            <w:pPr>
              <w:keepNext w:val="0"/>
              <w:spacing w:before="0" w:after="0" w:line="240" w:lineRule="auto"/>
            </w:pPr>
            <w:r>
              <w:rPr>
                <w:rFonts w:ascii="Arial" w:hAnsi="Arial"/>
                <w:b/>
                <w:i w:val="0"/>
                <w:color w:val="000000"/>
                <w:sz w:val="22"/>
              </w:rPr>
              <w:t>EVERY FAMILY HAS A STORY — Week 3</w:t>
            </w:r>
          </w:p>
          <w:p>
            <w:pPr>
              <w:keepNext w:val="0"/>
              <w:spacing w:before="0" w:after="56" w:line="240" w:lineRule="auto"/>
            </w:pPr>
            <w:r>
              <w:rPr>
                <w:rFonts w:ascii="Arial" w:hAnsi="Arial"/>
                <w:b/>
                <w:i w:val="0"/>
                <w:color w:val="000000"/>
                <w:sz w:val="22"/>
              </w:rPr>
              <w:t>When Church Hurts</w:t>
            </w:r>
          </w:p>
          <w:p>
            <w:pPr>
              <w:keepNext/>
              <w:spacing w:before="0" w:after="28" w:line="240" w:lineRule="auto"/>
            </w:pPr>
            <w:r>
              <w:rPr>
                <w:rFonts w:ascii="Arial" w:hAnsi="Arial"/>
                <w:b/>
                <w:i w:val="0"/>
                <w:color w:val="F15223"/>
                <w:sz w:val="21"/>
              </w:rPr>
              <w:t>WELCOME</w:t>
            </w:r>
          </w:p>
          <w:p>
            <w:pPr>
              <w:keepNext w:val="0"/>
              <w:spacing w:before="0" w:after="40" w:line="240" w:lineRule="auto"/>
            </w:pPr>
            <w:r>
              <w:rPr>
                <w:rFonts w:ascii="Arial" w:hAnsi="Arial"/>
                <w:b w:val="0"/>
                <w:i w:val="0"/>
                <w:color w:val="000000"/>
                <w:sz w:val="19"/>
              </w:rPr>
              <w:t>Take a few minutes to connect before beginning. Remember: the goal is not to rush through every question. Let the conversation breathe, listen with compassion, and avoid trying to explain away another person’s pain.</w:t>
            </w:r>
          </w:p>
          <w:p>
            <w:pPr>
              <w:keepNext w:val="0"/>
              <w:spacing w:before="0" w:after="16" w:line="240" w:lineRule="auto"/>
            </w:pPr>
            <w:r>
              <w:rPr>
                <w:rFonts w:ascii="Arial" w:hAnsi="Arial"/>
                <w:b/>
                <w:i w:val="0"/>
                <w:color w:val="000000"/>
                <w:sz w:val="19"/>
              </w:rPr>
              <w:t>Opening Question:</w:t>
            </w:r>
          </w:p>
          <w:p>
            <w:pPr>
              <w:keepNext w:val="0"/>
              <w:spacing w:before="0" w:after="54" w:line="240" w:lineRule="auto"/>
            </w:pPr>
            <w:r>
              <w:rPr>
                <w:rFonts w:ascii="Arial" w:hAnsi="Arial"/>
                <w:b w:val="0"/>
                <w:i/>
                <w:color w:val="000000"/>
                <w:sz w:val="19"/>
              </w:rPr>
              <w:t>Who is someone who helped you grow spiritually because they modeled both truth and grace?</w:t>
            </w:r>
          </w:p>
          <w:p>
            <w:pPr>
              <w:keepNext/>
              <w:spacing w:before="64" w:after="28" w:line="240" w:lineRule="auto"/>
            </w:pPr>
            <w:r>
              <w:rPr>
                <w:rFonts w:ascii="Arial" w:hAnsi="Arial"/>
                <w:b/>
                <w:i w:val="0"/>
                <w:color w:val="F15223"/>
                <w:sz w:val="21"/>
              </w:rPr>
              <w:t>LOOKING BACK AT SUNDAY</w:t>
            </w:r>
          </w:p>
          <w:p>
            <w:pPr>
              <w:keepNext w:val="0"/>
              <w:spacing w:before="0" w:after="40" w:line="240" w:lineRule="auto"/>
            </w:pPr>
            <w:r>
              <w:rPr>
                <w:rFonts w:ascii="Arial" w:hAnsi="Arial"/>
                <w:b w:val="0"/>
                <w:i w:val="0"/>
                <w:color w:val="000000"/>
                <w:sz w:val="19"/>
              </w:rPr>
              <w:t>On ELC’s fifteenth anniversary, we studied three generations of Judah’s kings: Uzziah, Jotham, and Ahaz. Uzziah prospered while he sought God and learned the fear of the Lord. When success produced arrogance, however, he rejected correction in the temple and experienced painful consequences.</w:t>
            </w:r>
          </w:p>
          <w:p>
            <w:pPr>
              <w:keepNext w:val="0"/>
              <w:spacing w:before="0" w:after="54" w:line="240" w:lineRule="auto"/>
            </w:pPr>
            <w:r>
              <w:rPr>
                <w:rFonts w:ascii="Arial" w:hAnsi="Arial"/>
                <w:b w:val="0"/>
                <w:i w:val="0"/>
                <w:color w:val="000000"/>
                <w:sz w:val="19"/>
              </w:rPr>
              <w:t>Jotham did what was right but kept his distance from the sanctuary. His son Ahaz inherited no visible pattern of worship and eventually rejected God altogether. Their story shows how pride, pain, and spiritual distance can affect a family—and why our response to hurt matters to those watching us.</w:t>
            </w:r>
          </w:p>
          <w:p>
            <w:pPr>
              <w:keepNext/>
              <w:spacing w:before="64" w:after="28" w:line="240" w:lineRule="auto"/>
            </w:pPr>
            <w:r>
              <w:rPr>
                <w:rFonts w:ascii="Arial" w:hAnsi="Arial"/>
                <w:b/>
                <w:i w:val="0"/>
                <w:color w:val="F15223"/>
                <w:sz w:val="21"/>
              </w:rPr>
              <w:t>READ TOGETHER</w:t>
            </w:r>
          </w:p>
          <w:p>
            <w:pPr>
              <w:keepNext w:val="0"/>
              <w:spacing w:before="0" w:after="16" w:line="240" w:lineRule="auto"/>
            </w:pPr>
            <w:r>
              <w:rPr>
                <w:rFonts w:ascii="Arial" w:hAnsi="Arial"/>
                <w:b/>
                <w:i w:val="0"/>
                <w:color w:val="000000"/>
                <w:sz w:val="20"/>
              </w:rPr>
              <w:t>2 Chronicles 26:14–21; 27:1–2; 28:21–25</w:t>
            </w:r>
          </w:p>
          <w:p>
            <w:pPr>
              <w:keepNext w:val="0"/>
              <w:spacing w:before="0" w:after="54" w:line="240" w:lineRule="auto"/>
            </w:pPr>
            <w:r>
              <w:rPr>
                <w:rFonts w:ascii="Arial" w:hAnsi="Arial"/>
                <w:b w:val="0"/>
                <w:i/>
                <w:color w:val="000000"/>
                <w:sz w:val="19"/>
              </w:rPr>
              <w:t>Notice how Uzziah responds to strength and correction, how Jotham relates to the temple, and how Ahaz responds to distress.</w:t>
            </w:r>
          </w:p>
          <w:p>
            <w:pPr>
              <w:keepNext/>
              <w:spacing w:before="64" w:after="28" w:line="240" w:lineRule="auto"/>
            </w:pPr>
            <w:r>
              <w:rPr>
                <w:rFonts w:ascii="Arial" w:hAnsi="Arial"/>
                <w:b/>
                <w:i w:val="0"/>
                <w:color w:val="F15223"/>
                <w:sz w:val="21"/>
              </w:rPr>
              <w:t>LET’S TALK ABOUT IT</w:t>
            </w:r>
          </w:p>
          <w:p>
            <w:pPr>
              <w:spacing w:before="0" w:after="38" w:line="240" w:lineRule="auto"/>
            </w:pPr>
            <w:r>
              <w:rPr>
                <w:rFonts w:ascii="Arial" w:hAnsi="Arial"/>
                <w:b w:val="0"/>
                <w:i w:val="0"/>
                <w:color w:val="000000"/>
                <w:sz w:val="20"/>
              </w:rPr>
              <w:t>1. Uzziah was “marvelously helped until he became strong.” Why can success make a person less teachable or less aware of their dependence upon God?</w:t>
            </w:r>
          </w:p>
          <w:p>
            <w:pPr>
              <w:spacing w:before="0" w:after="38" w:line="240" w:lineRule="auto"/>
            </w:pPr>
            <w:r>
              <w:rPr>
                <w:rFonts w:ascii="Arial" w:hAnsi="Arial"/>
                <w:b w:val="0"/>
                <w:i w:val="0"/>
                <w:color w:val="000000"/>
                <w:sz w:val="20"/>
              </w:rPr>
              <w:t>2. The priests confronted Uzziah even though he was powerful and became angry. What does courageous, loving accountability require from both the person giving it and the person receiving it?</w:t>
            </w:r>
          </w:p>
        </w:tc>
        <w:tc>
          <w:tcPr>
            <w:tcW w:type="dxa" w:w="7229"/>
            <w:vAlign w:val="top"/>
            <w:tcMar>
              <w:top w:w="0" w:type="dxa"/>
              <w:bottom w:w="0" w:type="dxa"/>
              <w:left w:w="40" w:type="dxa"/>
              <w:right w:w="100" w:type="dxa"/>
            </w:tcMar>
          </w:tcPr>
          <w:p>
            <w:pPr>
              <w:keepNext/>
              <w:spacing w:before="0" w:after="28" w:line="240" w:lineRule="auto"/>
            </w:pPr>
            <w:r>
              <w:rPr>
                <w:rFonts w:ascii="Arial" w:hAnsi="Arial"/>
                <w:b/>
                <w:i w:val="0"/>
                <w:color w:val="2D56C4"/>
                <w:sz w:val="21"/>
              </w:rPr>
              <w:t>BIG IDEA #1</w:t>
            </w:r>
          </w:p>
          <w:p>
            <w:pPr>
              <w:keepNext w:val="0"/>
              <w:spacing w:before="0" w:after="36" w:line="240" w:lineRule="auto"/>
            </w:pPr>
            <w:r>
              <w:rPr>
                <w:rFonts w:ascii="Arial" w:hAnsi="Arial"/>
                <w:b/>
                <w:i w:val="0"/>
                <w:color w:val="000000"/>
                <w:sz w:val="21"/>
              </w:rPr>
              <w:t>A healthy fear of God draws us closer to Him.</w:t>
            </w:r>
          </w:p>
          <w:p>
            <w:pPr>
              <w:keepNext w:val="0"/>
              <w:spacing w:before="0" w:after="40" w:line="240" w:lineRule="auto"/>
            </w:pPr>
            <w:r>
              <w:rPr>
                <w:rFonts w:ascii="Arial" w:hAnsi="Arial"/>
                <w:b w:val="0"/>
                <w:i w:val="0"/>
                <w:color w:val="000000"/>
                <w:sz w:val="19"/>
              </w:rPr>
              <w:t>An unhealthy fear makes us hide from God. A healthy fear recognizes His holiness, trusts His love, and reminds us that apart from Him we cannot flourish.</w:t>
            </w:r>
          </w:p>
          <w:p>
            <w:pPr>
              <w:spacing w:before="0" w:after="38" w:line="240" w:lineRule="auto"/>
            </w:pPr>
            <w:r>
              <w:rPr>
                <w:rFonts w:ascii="Arial" w:hAnsi="Arial"/>
                <w:b w:val="0"/>
                <w:i w:val="0"/>
                <w:color w:val="000000"/>
                <w:sz w:val="20"/>
              </w:rPr>
              <w:t>3. How would you explain the difference between fearing God and being afraid of God?</w:t>
            </w:r>
          </w:p>
          <w:p>
            <w:pPr>
              <w:spacing w:before="0" w:after="38" w:line="240" w:lineRule="auto"/>
            </w:pPr>
            <w:r>
              <w:rPr>
                <w:rFonts w:ascii="Arial" w:hAnsi="Arial"/>
                <w:b w:val="0"/>
                <w:i w:val="0"/>
                <w:color w:val="000000"/>
                <w:sz w:val="20"/>
              </w:rPr>
              <w:t>4. What fears compete with the fear of God in our culture—and in our own lives? How can closeness to God reorder those fears?</w:t>
            </w:r>
          </w:p>
          <w:p>
            <w:pPr>
              <w:keepNext/>
              <w:spacing w:before="64" w:after="28" w:line="240" w:lineRule="auto"/>
            </w:pPr>
            <w:r>
              <w:rPr>
                <w:rFonts w:ascii="Arial" w:hAnsi="Arial"/>
                <w:b/>
                <w:i w:val="0"/>
                <w:color w:val="2D56C4"/>
                <w:sz w:val="21"/>
              </w:rPr>
              <w:t>BIG IDEA #2</w:t>
            </w:r>
          </w:p>
          <w:p>
            <w:pPr>
              <w:keepNext w:val="0"/>
              <w:spacing w:before="0" w:after="36" w:line="240" w:lineRule="auto"/>
            </w:pPr>
            <w:r>
              <w:rPr>
                <w:rFonts w:ascii="Arial" w:hAnsi="Arial"/>
                <w:b/>
                <w:i w:val="0"/>
                <w:color w:val="000000"/>
                <w:sz w:val="21"/>
              </w:rPr>
              <w:t>Accountability is not the same as spiritual abuse.</w:t>
            </w:r>
          </w:p>
          <w:p>
            <w:pPr>
              <w:keepNext w:val="0"/>
              <w:spacing w:before="0" w:after="40" w:line="240" w:lineRule="auto"/>
            </w:pPr>
            <w:r>
              <w:rPr>
                <w:rFonts w:ascii="Arial" w:hAnsi="Arial"/>
                <w:b w:val="0"/>
                <w:i w:val="0"/>
                <w:color w:val="000000"/>
                <w:sz w:val="19"/>
              </w:rPr>
              <w:t>Church hurt is real. Manipulation, control, humiliation, and abuse should never be dismissed. But loving correction is part of Christian community, even when receiving it feels painful or embarrassing.</w:t>
            </w:r>
          </w:p>
          <w:p>
            <w:pPr>
              <w:spacing w:before="0" w:after="38" w:line="240" w:lineRule="auto"/>
            </w:pPr>
            <w:r>
              <w:rPr>
                <w:rFonts w:ascii="Arial" w:hAnsi="Arial"/>
                <w:b w:val="0"/>
                <w:i w:val="0"/>
                <w:color w:val="000000"/>
                <w:sz w:val="20"/>
              </w:rPr>
              <w:t>5. What distinguishes loving biblical accountability from manipulation, control, or spiritual abuse?</w:t>
            </w:r>
          </w:p>
          <w:p>
            <w:pPr>
              <w:spacing w:before="0" w:after="38" w:line="240" w:lineRule="auto"/>
            </w:pPr>
            <w:r>
              <w:rPr>
                <w:rFonts w:ascii="Arial" w:hAnsi="Arial"/>
                <w:b w:val="0"/>
                <w:i w:val="0"/>
                <w:color w:val="000000"/>
                <w:sz w:val="20"/>
              </w:rPr>
              <w:t>6. Why might correction feel like rejection? What helps a church practice accountability with humility, truth, safety, and grace?</w:t>
            </w:r>
          </w:p>
          <w:p>
            <w:pPr>
              <w:keepNext/>
              <w:spacing w:before="64" w:after="28" w:line="240" w:lineRule="auto"/>
            </w:pPr>
            <w:r>
              <w:rPr>
                <w:rFonts w:ascii="Arial" w:hAnsi="Arial"/>
                <w:b/>
                <w:i w:val="0"/>
                <w:color w:val="2D56C4"/>
                <w:sz w:val="21"/>
              </w:rPr>
              <w:t>BIG IDEA #3</w:t>
            </w:r>
          </w:p>
          <w:p>
            <w:pPr>
              <w:keepNext w:val="0"/>
              <w:spacing w:before="0" w:after="36" w:line="240" w:lineRule="auto"/>
            </w:pPr>
            <w:r>
              <w:rPr>
                <w:rFonts w:ascii="Arial" w:hAnsi="Arial"/>
                <w:b/>
                <w:i w:val="0"/>
                <w:color w:val="000000"/>
                <w:sz w:val="21"/>
              </w:rPr>
              <w:t>Our response to hurt becomes someone else’s example.</w:t>
            </w:r>
          </w:p>
          <w:p>
            <w:pPr>
              <w:keepNext w:val="0"/>
              <w:spacing w:before="0" w:after="40" w:line="240" w:lineRule="auto"/>
            </w:pPr>
            <w:r>
              <w:rPr>
                <w:rFonts w:ascii="Arial" w:hAnsi="Arial"/>
                <w:b w:val="0"/>
                <w:i w:val="0"/>
                <w:color w:val="000000"/>
                <w:sz w:val="19"/>
              </w:rPr>
              <w:t>Jotham’s distance from the temple did not end with him. Ahaz grew up without a visible pattern of worship and moved even farther away. Our families learn not only from what hurts us, but from how we respond to it.</w:t>
            </w:r>
          </w:p>
          <w:p>
            <w:pPr>
              <w:spacing w:before="0" w:after="38" w:line="240" w:lineRule="auto"/>
            </w:pPr>
            <w:r>
              <w:rPr>
                <w:rFonts w:ascii="Arial" w:hAnsi="Arial"/>
                <w:b w:val="0"/>
                <w:i w:val="0"/>
                <w:color w:val="000000"/>
                <w:sz w:val="20"/>
              </w:rPr>
              <w:t>7. How can unresolved church hurt shape a person’s family, faith, and view of Christian community?</w:t>
            </w:r>
          </w:p>
          <w:p>
            <w:pPr>
              <w:spacing w:before="0" w:after="38" w:line="240" w:lineRule="auto"/>
            </w:pPr>
            <w:r>
              <w:rPr>
                <w:rFonts w:ascii="Arial" w:hAnsi="Arial"/>
                <w:b w:val="0"/>
                <w:i w:val="0"/>
                <w:color w:val="000000"/>
                <w:sz w:val="20"/>
              </w:rPr>
              <w:t>8. What would healing look like without denying the harm, excusing wrongdoing, or abandoning spiritual community?</w:t>
            </w:r>
          </w:p>
          <w:p>
            <w:pPr>
              <w:keepNext/>
              <w:spacing w:before="64" w:after="28" w:line="240" w:lineRule="auto"/>
            </w:pPr>
            <w:r>
              <w:rPr>
                <w:rFonts w:ascii="Arial" w:hAnsi="Arial"/>
                <w:b/>
                <w:i w:val="0"/>
                <w:color w:val="F15223"/>
                <w:sz w:val="21"/>
              </w:rPr>
              <w:t>PUTTING IT INTO PRACTICE</w:t>
            </w:r>
          </w:p>
          <w:p>
            <w:pPr>
              <w:keepNext w:val="0"/>
              <w:spacing w:before="0" w:after="52" w:line="240" w:lineRule="auto"/>
            </w:pPr>
            <w:r>
              <w:rPr>
                <w:rFonts w:ascii="Arial" w:hAnsi="Arial"/>
                <w:b/>
                <w:i w:val="0"/>
                <w:color w:val="000000"/>
                <w:sz w:val="19"/>
              </w:rPr>
              <w:t>Ask yourself this week: Am I teachable? Is there pain I need to process honestly? What am I showing the next generation about forgiveness, worship, and life with other believers?</w:t>
            </w:r>
          </w:p>
          <w:p>
            <w:pPr>
              <w:keepNext/>
              <w:spacing w:before="64" w:after="28" w:line="240" w:lineRule="auto"/>
            </w:pPr>
            <w:r>
              <w:rPr>
                <w:rFonts w:ascii="Arial" w:hAnsi="Arial"/>
                <w:b/>
                <w:i w:val="0"/>
                <w:color w:val="F15223"/>
                <w:sz w:val="21"/>
              </w:rPr>
              <w:t>PRAY TOGETHER</w:t>
            </w:r>
          </w:p>
          <w:p>
            <w:pPr>
              <w:keepNext w:val="0"/>
              <w:spacing w:before="0" w:after="40" w:line="240" w:lineRule="auto"/>
            </w:pPr>
            <w:r>
              <w:rPr>
                <w:rFonts w:ascii="Arial" w:hAnsi="Arial"/>
                <w:b w:val="0"/>
                <w:i w:val="0"/>
                <w:color w:val="000000"/>
                <w:sz w:val="19"/>
              </w:rPr>
              <w:t>Share prayer requests. Ask God to heal wounds, expose pride, give wisdom where accountability is needed, and help your group pursue Jesus alongside other imperfect people.</w:t>
            </w:r>
          </w:p>
          <w:p>
            <w:pPr>
              <w:keepNext w:val="0"/>
              <w:spacing w:before="0" w:after="0" w:line="240" w:lineRule="auto"/>
            </w:pPr>
            <w:r>
              <w:rPr>
                <w:rFonts w:ascii="Arial" w:hAnsi="Arial"/>
                <w:b/>
                <w:i w:val="0"/>
                <w:color w:val="000000"/>
                <w:sz w:val="20"/>
              </w:rPr>
              <w:t>We can acknowledge the church’s imperfections while still pursuing a perfect Savior together.</w:t>
            </w:r>
          </w:p>
        </w:tc>
      </w:tr>
    </w:tbl>
    <w:sectPr w:rsidR="00FC693F" w:rsidRPr="0006063C" w:rsidSect="00034616">
      <w:pgSz w:w="15840" w:h="12240" w:orient="landscape"/>
      <w:pgMar w:top="691"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Title"/>
    <w:pPr>
      <w:keepNext/>
      <w:spacing w:before="20" w:after="40"/>
    </w:pPr>
    <w:rPr>
      <w:rFonts w:ascii="Arial" w:hAnsi="Arial"/>
      <w:b/>
      <w:color w:val="2F53C9"/>
      <w:sz w:val="23"/>
    </w:rPr>
  </w:style>
  <w:style w:type="paragraph" w:customStyle="1" w:styleId="SectionHead">
    <w:name w:val="SectionHead"/>
    <w:pPr>
      <w:keepNext/>
      <w:spacing w:before="20" w:after="40"/>
    </w:pPr>
    <w:rPr>
      <w:rFonts w:ascii="Arial" w:hAnsi="Arial"/>
      <w:b/>
      <w:color w:val="E65B2D"/>
      <w:sz w:val="19"/>
    </w:rPr>
  </w:style>
  <w:style w:type="paragraph" w:customStyle="1" w:styleId="BigIdea">
    <w:name w:val="BigIdea"/>
    <w:pPr>
      <w:keepNext/>
      <w:spacing w:before="20" w:after="40"/>
    </w:pPr>
    <w:rPr>
      <w:rFonts w:ascii="Arial" w:hAnsi="Arial"/>
      <w:b/>
      <w:color w:val="2F53C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