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984"/>
        <w:gridCol w:w="6984"/>
      </w:tblGrid>
      <w:tr>
        <w:trPr>
          <w:cantSplit/>
        </w:trPr>
        <w:tc>
          <w:tcPr>
            <w:tcW w:type="dxa" w:w="6984"/>
            <w:vAlign w:val="top"/>
            <w:tcMar>
              <w:top w:w="0" w:type="dxa"/>
              <w:bottom w:w="0" w:type="dxa"/>
              <w:left w:w="70" w:type="dxa"/>
              <w:right w:w="70" w:type="dxa"/>
            </w:tcMar>
          </w:tcPr>
          <w:p>
            <w:pPr>
              <w:spacing w:after="0"/>
            </w:pPr>
          </w:p>
          <w:p>
            <w:pPr>
              <w:pStyle w:val="GuideTitle"/>
            </w:pPr>
            <w:r>
              <w:rPr>
                <w:i w:val="0"/>
              </w:rPr>
              <w:t>Life Group Discussion Guide</w:t>
            </w:r>
          </w:p>
          <w:p>
            <w:pPr>
              <w:spacing w:after="0"/>
            </w:pPr>
            <w:r>
              <w:rPr>
                <w:b/>
                <w:i w:val="0"/>
                <w:sz w:val="20"/>
              </w:rPr>
              <w:t>EVERY FAMILY HAS A STORY — Week 1</w:t>
            </w:r>
          </w:p>
          <w:p>
            <w:pPr>
              <w:spacing w:after="100"/>
            </w:pPr>
            <w:r>
              <w:rPr>
                <w:b/>
                <w:i w:val="0"/>
                <w:sz w:val="22"/>
              </w:rPr>
              <w:t>It Runs in the Family</w:t>
            </w:r>
          </w:p>
          <w:p>
            <w:pPr>
              <w:pStyle w:val="SectionHead"/>
            </w:pPr>
            <w:r>
              <w:rPr>
                <w:i w:val="0"/>
              </w:rPr>
              <w:t>WELCOME</w:t>
            </w:r>
          </w:p>
          <w:p>
            <w:r>
              <w:rPr>
                <w:i w:val="0"/>
              </w:rPr>
              <w:t>Take a few minutes to connect before beginning. Remember: the goal is not to rush through every question. Let the conversation breathe and follow where the group needs to go.</w:t>
            </w:r>
          </w:p>
          <w:p>
            <w:r>
              <w:rPr>
                <w:b/>
              </w:rPr>
              <w:t>Opening Question:</w:t>
            </w:r>
            <w:r>
              <w:rPr>
                <w:i w:val="0"/>
              </w:rPr>
            </w:r>
          </w:p>
          <w:p>
            <w:r>
              <w:rPr>
                <w:i/>
              </w:rPr>
              <w:t>Every family has its quirks! What is something funny, unusual, or unique about the family you grew up in?</w:t>
            </w:r>
          </w:p>
          <w:p>
            <w:pPr>
              <w:pStyle w:val="SectionHead"/>
            </w:pPr>
            <w:r>
              <w:rPr>
                <w:i w:val="0"/>
              </w:rPr>
              <w:t>LOOKING BACK AT SUNDAY</w:t>
            </w:r>
          </w:p>
          <w:p>
            <w:r>
              <w:rPr>
                <w:i w:val="0"/>
              </w:rPr>
              <w:t>This week we began Every Family Has a Story by looking at the first family in Scripture: Adam, Eve, Cain, and Abel. It did not take long for dysfunction to enter the story. Adam and Eve rebelled against God, and by the next generation Cain’s anger and envy toward Abel resulted in the first murder.</w:t>
            </w:r>
          </w:p>
          <w:p>
            <w:r>
              <w:rPr>
                <w:i w:val="0"/>
              </w:rPr>
              <w:t>Yet God keeps pursuing broken people. He searches for Adam and Eve after their sin, warns Cain before he acts, and even shows Cain mercy afterward. Our families may be imperfect and our choices may affect those around us, but God does not stop pursuing us.</w:t>
            </w:r>
          </w:p>
          <w:p>
            <w:pPr>
              <w:pStyle w:val="SectionHead"/>
            </w:pPr>
            <w:r>
              <w:rPr>
                <w:i w:val="0"/>
              </w:rPr>
              <w:t>READ TOGETHER</w:t>
            </w:r>
          </w:p>
          <w:p>
            <w:r>
              <w:rPr>
                <w:b/>
              </w:rPr>
              <w:t>Genesis 4:1–16</w:t>
            </w:r>
            <w:r>
              <w:rPr>
                <w:i w:val="0"/>
              </w:rPr>
            </w:r>
          </w:p>
          <w:p>
            <w:r>
              <w:rPr>
                <w:i/>
              </w:rPr>
              <w:t>As you read, notice Cain’s response when God accepts Abel’s offering but does not regard Cain’s in the same way.</w:t>
            </w:r>
          </w:p>
          <w:p>
            <w:pPr>
              <w:pStyle w:val="SectionHead"/>
            </w:pPr>
            <w:r>
              <w:rPr>
                <w:i w:val="0"/>
              </w:rPr>
              <w:t>LET’S TALK ABOUT IT</w:t>
            </w:r>
          </w:p>
          <w:p>
            <w:r>
              <w:rPr>
                <w:i w:val="0"/>
              </w:rPr>
              <w:t>1. God asks Cain, “Why are you furious? And why do you look despondent?” What do you think was really happening inside Cain? What emotions do you see underneath his anger?</w:t>
            </w:r>
          </w:p>
          <w:p>
            <w:r>
              <w:rPr>
                <w:i w:val="0"/>
              </w:rPr>
              <w:t>2. God tells Cain, “Sin is crouching at the door. Its desire is for you, but you must rule over it” (Genesis 4:7). What picture comes to mind when you hear sin described as crouching at the door?</w:t>
            </w:r>
          </w:p>
          <w:p>
            <w:r>
              <w:rPr>
                <w:i/>
              </w:rPr>
              <w:t>Have you ever recognized resentment, anger, jealousy, bitterness, or another destructive attitude growing before you acted on it? What can we practically do when we recognize that happening?</w:t>
            </w:r>
          </w:p>
        </w:tc>
        <w:tc>
          <w:tcPr>
            <w:tcW w:type="dxa" w:w="6984"/>
            <w:vAlign w:val="top"/>
            <w:tcMar>
              <w:top w:w="0" w:type="dxa"/>
              <w:bottom w:w="0" w:type="dxa"/>
              <w:left w:w="70" w:type="dxa"/>
              <w:right w:w="70" w:type="dxa"/>
            </w:tcMar>
          </w:tcPr>
          <w:p>
            <w:pPr>
              <w:spacing w:after="0"/>
            </w:pPr>
          </w:p>
          <w:p>
            <w:pPr>
              <w:pStyle w:val="BigIdea"/>
            </w:pPr>
            <w:r>
              <w:rPr>
                <w:i w:val="0"/>
              </w:rPr>
              <w:t>BIG IDEA #1</w:t>
            </w:r>
          </w:p>
          <w:p>
            <w:pPr>
              <w:spacing w:after="60"/>
            </w:pPr>
            <w:r>
              <w:rPr>
                <w:b/>
                <w:i w:val="0"/>
                <w:sz w:val="21"/>
              </w:rPr>
              <w:t>Comparison turns brothers into competitors.</w:t>
            </w:r>
          </w:p>
          <w:p>
            <w:r>
              <w:rPr>
                <w:i w:val="0"/>
              </w:rPr>
              <w:t>God called Cain to look inward, but Cain chose to look sideways at Abel. Instead of asking what needed to change within himself, Cain became consumed with what was happening in his brother’s life.</w:t>
            </w:r>
          </w:p>
          <w:p>
            <w:r>
              <w:rPr>
                <w:i w:val="0"/>
              </w:rPr>
              <w:t>3. Where are people most tempted to compare themselves with others today—career, money, marriage, children, appearance, spiritual gifts, success, or something else?</w:t>
            </w:r>
          </w:p>
          <w:p>
            <w:r>
              <w:rPr>
                <w:i w:val="0"/>
              </w:rPr>
              <w:t>4. Why can it be difficult to genuinely celebrate when someone else receives something we have been praying for ourselves? What would it look like to intentionally “rejoice with those who rejoice” even when their blessing reminds us of something we lack?</w:t>
            </w:r>
          </w:p>
          <w:p>
            <w:r>
              <w:rPr>
                <w:i w:val="0"/>
              </w:rPr>
              <w:t>5. Contentment does not mean we stop having desires or asking God for things. It means our joy is not dependent upon getting them. What is the difference between saying, “God, I really want this,” and “God, I need this in order to be happy”? Where may God be teaching you contentment right now?</w:t>
            </w:r>
          </w:p>
          <w:p>
            <w:pPr>
              <w:pStyle w:val="BigIdea"/>
            </w:pPr>
            <w:r>
              <w:rPr>
                <w:i w:val="0"/>
              </w:rPr>
              <w:t>BIG IDEA #2</w:t>
            </w:r>
          </w:p>
          <w:p>
            <w:pPr>
              <w:spacing w:after="60"/>
            </w:pPr>
            <w:r>
              <w:rPr>
                <w:b/>
                <w:i w:val="0"/>
                <w:sz w:val="21"/>
              </w:rPr>
              <w:t>You are more than what you bring.</w:t>
            </w:r>
          </w:p>
          <w:p>
            <w:r>
              <w:rPr>
                <w:i w:val="0"/>
              </w:rPr>
              <w:t>Our careers, ministries, talents, accomplishments, education, parenting, relationships, and abilities can become so connected to our identity that trouble in one of those areas makes us question our worth.</w:t>
            </w:r>
          </w:p>
          <w:p>
            <w:r>
              <w:rPr>
                <w:i w:val="0"/>
              </w:rPr>
              <w:t>6. Why is it so easy to build our identity around what we accomplish or what we can offer? How can you tell when something you do has begun becoming something you believe you are?</w:t>
            </w:r>
          </w:p>
          <w:p>
            <w:r>
              <w:rPr>
                <w:i w:val="0"/>
              </w:rPr>
              <w:t>7. “When your identity becomes so wrapped up in what you do, correction starts to feel a lot like rejection.” Have you experienced this? How does a secure identity in Christ help us receive correction, failure, disappointment, or loss?</w:t>
            </w:r>
          </w:p>
          <w:p>
            <w:r>
              <w:rPr>
                <w:i w:val="0"/>
              </w:rPr>
              <w:t>8. Finish this sentence: “Sometimes I am tempted to measure my worth by ________.” What would change if your deepest sense of identity came from being loved by God rather than succeeding in that area?</w:t>
            </w:r>
          </w:p>
          <w:p>
            <w:pPr>
              <w:pStyle w:val="SectionHead"/>
            </w:pPr>
            <w:r>
              <w:rPr>
                <w:i w:val="0"/>
              </w:rPr>
              <w:t>PUTTING IT INTO PRACTICE</w:t>
            </w:r>
          </w:p>
          <w:p>
            <w:r>
              <w:rPr>
                <w:b/>
              </w:rPr>
              <w:t>Ask yourself two questions this week:</w:t>
            </w:r>
            <w:r>
              <w:rPr>
                <w:i w:val="0"/>
              </w:rPr>
            </w:r>
          </w:p>
          <w:p>
            <w:pPr>
              <w:spacing w:after="24"/>
              <w:ind w:left="187" w:hanging="173"/>
            </w:pPr>
            <w:r>
              <w:rPr>
                <w:b/>
              </w:rPr>
              <w:t xml:space="preserve">• </w:t>
            </w:r>
            <w:r>
              <w:t>Where am I looking sideways? Is comparison producing jealousy, envy, resentment, or dissatisfaction in me?</w:t>
            </w:r>
          </w:p>
          <w:p>
            <w:pPr>
              <w:spacing w:after="24"/>
              <w:ind w:left="187" w:hanging="173"/>
            </w:pPr>
            <w:r>
              <w:rPr>
                <w:b/>
              </w:rPr>
              <w:t xml:space="preserve">• </w:t>
            </w:r>
            <w:r>
              <w:t>What am I asking to carry my identity? Is my worth resting on something that could ultimately change?</w:t>
            </w:r>
          </w:p>
          <w:p>
            <w:pPr>
              <w:pStyle w:val="SectionHead"/>
            </w:pPr>
            <w:r>
              <w:rPr>
                <w:i w:val="0"/>
              </w:rPr>
              <w:t>PRAY TOGETHER</w:t>
            </w:r>
          </w:p>
          <w:p>
            <w:r>
              <w:rPr>
                <w:i w:val="0"/>
              </w:rPr>
              <w:t>Share prayer requests. Ask God to help your group recognize comparison, celebrate His work in others, grow in contentment, receive correction without hearing rejection, and root your identity in Christ.</w:t>
            </w:r>
          </w:p>
          <w:p>
            <w:pPr>
              <w:spacing w:after="0"/>
            </w:pPr>
            <w:r>
              <w:rPr>
                <w:b/>
                <w:i w:val="0"/>
                <w:sz w:val="18"/>
              </w:rPr>
              <w:t>We don’t use our gifts to earn our identity. We use our gifts because Christ has already given us an identity.</w:t>
            </w:r>
          </w:p>
        </w:tc>
      </w:tr>
    </w:tbl>
    <w:sectPr w:rsidR="00FC693F" w:rsidRPr="0006063C" w:rsidSect="00034616">
      <w:pgSz w:w="15840" w:h="12240" w:orient="landscape"/>
      <w:pgMar w:top="691"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Title"/>
    <w:pPr>
      <w:keepNext/>
      <w:spacing w:before="20" w:after="40"/>
    </w:pPr>
    <w:rPr>
      <w:rFonts w:ascii="Arial" w:hAnsi="Arial"/>
      <w:b/>
      <w:color w:val="2F53C9"/>
      <w:sz w:val="23"/>
    </w:rPr>
  </w:style>
  <w:style w:type="paragraph" w:customStyle="1" w:styleId="SectionHead">
    <w:name w:val="SectionHead"/>
    <w:pPr>
      <w:keepNext/>
      <w:spacing w:before="20" w:after="40"/>
    </w:pPr>
    <w:rPr>
      <w:rFonts w:ascii="Arial" w:hAnsi="Arial"/>
      <w:b/>
      <w:color w:val="E65B2D"/>
      <w:sz w:val="19"/>
    </w:rPr>
  </w:style>
  <w:style w:type="paragraph" w:customStyle="1" w:styleId="BigIdea">
    <w:name w:val="BigIdea"/>
    <w:pPr>
      <w:keepNext/>
      <w:spacing w:before="20" w:after="40"/>
    </w:pPr>
    <w:rPr>
      <w:rFonts w:ascii="Arial" w:hAnsi="Arial"/>
      <w:b/>
      <w:color w:val="2F53C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