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BC65A" w14:textId="76BF2D35" w:rsidR="00AD275C" w:rsidRPr="00AD275C" w:rsidRDefault="00F12B71" w:rsidP="006833C1">
      <w:pPr>
        <w:jc w:val="center"/>
        <w:rPr>
          <w:b/>
          <w:sz w:val="20"/>
          <w:szCs w:val="20"/>
          <w:u w:val="single"/>
        </w:rPr>
      </w:pPr>
      <w:r w:rsidRPr="00FB1092">
        <w:rPr>
          <w:rFonts w:ascii="Arial Black" w:hAnsi="Arial Black"/>
          <w:i/>
          <w:noProof/>
          <w:sz w:val="32"/>
          <w:szCs w:val="32"/>
        </w:rPr>
        <w:drawing>
          <wp:inline distT="0" distB="0" distL="0" distR="0" wp14:anchorId="1F363BC6" wp14:editId="7E9FD598">
            <wp:extent cx="2227811" cy="431960"/>
            <wp:effectExtent l="19050" t="0" r="1039" b="0"/>
            <wp:docPr id="2" name="Picture 7" descr="C:\Users\comet\Desktop\DRAINFORCE LOGO HI RE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et\Desktop\DRAINFORCE LOGO HI RES .jpg"/>
                    <pic:cNvPicPr>
                      <a:picLocks noChangeAspect="1" noChangeArrowheads="1"/>
                    </pic:cNvPicPr>
                  </pic:nvPicPr>
                  <pic:blipFill>
                    <a:blip r:embed="rId7" cstate="print"/>
                    <a:srcRect/>
                    <a:stretch>
                      <a:fillRect/>
                    </a:stretch>
                  </pic:blipFill>
                  <pic:spPr bwMode="auto">
                    <a:xfrm>
                      <a:off x="0" y="0"/>
                      <a:ext cx="2269119" cy="439969"/>
                    </a:xfrm>
                    <a:prstGeom prst="rect">
                      <a:avLst/>
                    </a:prstGeom>
                    <a:noFill/>
                    <a:ln w="9525">
                      <a:noFill/>
                      <a:miter lim="800000"/>
                      <a:headEnd/>
                      <a:tailEnd/>
                    </a:ln>
                  </pic:spPr>
                </pic:pic>
              </a:graphicData>
            </a:graphic>
          </wp:inline>
        </w:drawing>
      </w:r>
      <w:r w:rsidR="00AD275C">
        <w:t xml:space="preserve">                                           </w:t>
      </w:r>
    </w:p>
    <w:p w14:paraId="45CC5B18" w14:textId="77777777" w:rsidR="001901FA" w:rsidRDefault="001901FA" w:rsidP="00277FB2">
      <w:pPr>
        <w:ind w:left="360"/>
        <w:jc w:val="both"/>
        <w:rPr>
          <w:rFonts w:ascii="Arial" w:hAnsi="Arial" w:cs="Arial"/>
          <w:sz w:val="22"/>
          <w:szCs w:val="22"/>
        </w:rPr>
      </w:pPr>
    </w:p>
    <w:p w14:paraId="1B22A5AA" w14:textId="79160BBE" w:rsidR="00630A33" w:rsidRPr="00A27EF9" w:rsidRDefault="007421C6" w:rsidP="00630A33">
      <w:pPr>
        <w:pStyle w:val="BodyText"/>
        <w:jc w:val="center"/>
        <w:rPr>
          <w:rFonts w:ascii="Arial" w:hAnsi="Arial"/>
          <w:b/>
          <w:sz w:val="28"/>
          <w:szCs w:val="28"/>
        </w:rPr>
      </w:pPr>
      <w:r>
        <w:rPr>
          <w:rFonts w:ascii="Arial" w:hAnsi="Arial"/>
          <w:b/>
          <w:sz w:val="28"/>
          <w:szCs w:val="28"/>
        </w:rPr>
        <w:t>Whistleblowing</w:t>
      </w:r>
    </w:p>
    <w:p w14:paraId="688C1E77" w14:textId="77777777" w:rsidR="007421C6" w:rsidRPr="00776C24" w:rsidRDefault="007421C6" w:rsidP="007421C6">
      <w:pPr>
        <w:autoSpaceDE w:val="0"/>
        <w:autoSpaceDN w:val="0"/>
        <w:adjustRightInd w:val="0"/>
        <w:rPr>
          <w:rFonts w:ascii="Arial" w:hAnsi="Arial" w:cs="Arial"/>
          <w:b/>
          <w:bCs/>
          <w:sz w:val="22"/>
          <w:szCs w:val="22"/>
        </w:rPr>
      </w:pPr>
      <w:r w:rsidRPr="00776C24">
        <w:rPr>
          <w:rFonts w:ascii="Arial" w:hAnsi="Arial" w:cs="Arial"/>
          <w:b/>
          <w:bCs/>
          <w:sz w:val="22"/>
          <w:szCs w:val="22"/>
        </w:rPr>
        <w:t>Introduction</w:t>
      </w:r>
    </w:p>
    <w:p w14:paraId="62799777" w14:textId="6DEF9365" w:rsidR="007421C6" w:rsidRPr="00776C24" w:rsidRDefault="007421C6" w:rsidP="007421C6">
      <w:pPr>
        <w:autoSpaceDE w:val="0"/>
        <w:autoSpaceDN w:val="0"/>
        <w:adjustRightInd w:val="0"/>
        <w:spacing w:before="120" w:after="120"/>
        <w:rPr>
          <w:rFonts w:ascii="Arial" w:hAnsi="Arial" w:cs="Arial"/>
          <w:sz w:val="22"/>
          <w:szCs w:val="22"/>
        </w:rPr>
      </w:pPr>
      <w:r>
        <w:rPr>
          <w:rFonts w:ascii="Arial" w:hAnsi="Arial" w:cs="Arial"/>
          <w:sz w:val="22"/>
          <w:szCs w:val="22"/>
        </w:rPr>
        <w:t>Drainforce</w:t>
      </w:r>
      <w:r w:rsidRPr="00776C24">
        <w:rPr>
          <w:rFonts w:ascii="Arial" w:hAnsi="Arial" w:cs="Arial"/>
          <w:sz w:val="22"/>
          <w:szCs w:val="22"/>
        </w:rPr>
        <w:t xml:space="preserve"> is committed to conducting its business with honesty and integrity. All employees are expected to maintain high standards. Any suspected wrongdoing should be reported as soon as possible. This policy covers all employees, officers, consultants, contractors, casual workers, and agency workers.</w:t>
      </w:r>
      <w:r>
        <w:rPr>
          <w:rFonts w:ascii="Arial" w:hAnsi="Arial" w:cs="Arial"/>
          <w:sz w:val="22"/>
          <w:szCs w:val="22"/>
        </w:rPr>
        <w:t xml:space="preserve"> </w:t>
      </w:r>
      <w:r w:rsidRPr="00776C24">
        <w:rPr>
          <w:rFonts w:ascii="Arial" w:hAnsi="Arial" w:cs="Arial"/>
          <w:sz w:val="22"/>
          <w:szCs w:val="22"/>
        </w:rPr>
        <w:t>This policy does not form part of any employee's contract of employment, and we may amend it at any time.</w:t>
      </w:r>
    </w:p>
    <w:p w14:paraId="6DB4A112" w14:textId="77777777" w:rsidR="007421C6" w:rsidRPr="00776C24" w:rsidRDefault="007421C6" w:rsidP="007421C6">
      <w:pPr>
        <w:autoSpaceDE w:val="0"/>
        <w:autoSpaceDN w:val="0"/>
        <w:adjustRightInd w:val="0"/>
        <w:spacing w:before="120" w:after="120"/>
        <w:rPr>
          <w:rFonts w:ascii="Arial" w:hAnsi="Arial" w:cs="Arial"/>
          <w:b/>
          <w:bCs/>
          <w:sz w:val="22"/>
          <w:szCs w:val="22"/>
        </w:rPr>
      </w:pPr>
      <w:r w:rsidRPr="00776C24">
        <w:rPr>
          <w:rFonts w:ascii="Arial" w:hAnsi="Arial" w:cs="Arial"/>
          <w:b/>
          <w:bCs/>
          <w:sz w:val="22"/>
          <w:szCs w:val="22"/>
        </w:rPr>
        <w:t>2 What is whistle</w:t>
      </w:r>
      <w:r>
        <w:rPr>
          <w:rFonts w:ascii="Arial" w:hAnsi="Arial" w:cs="Arial"/>
          <w:b/>
          <w:bCs/>
          <w:sz w:val="22"/>
          <w:szCs w:val="22"/>
        </w:rPr>
        <w:t>blowing</w:t>
      </w:r>
      <w:r w:rsidRPr="00776C24">
        <w:rPr>
          <w:rFonts w:ascii="Arial" w:hAnsi="Arial" w:cs="Arial"/>
          <w:b/>
          <w:bCs/>
          <w:sz w:val="22"/>
          <w:szCs w:val="22"/>
        </w:rPr>
        <w:t>?</w:t>
      </w:r>
    </w:p>
    <w:p w14:paraId="45941E82"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Whistle</w:t>
      </w:r>
      <w:r>
        <w:rPr>
          <w:rFonts w:ascii="Arial" w:hAnsi="Arial" w:cs="Arial"/>
          <w:sz w:val="22"/>
          <w:szCs w:val="22"/>
        </w:rPr>
        <w:t>blowing</w:t>
      </w:r>
      <w:r w:rsidRPr="00776C24">
        <w:rPr>
          <w:rFonts w:ascii="Arial" w:hAnsi="Arial" w:cs="Arial"/>
          <w:sz w:val="22"/>
          <w:szCs w:val="22"/>
        </w:rPr>
        <w:t xml:space="preserve"> is the reporting of suspected wrongdoing or dangers in relation to our activities.</w:t>
      </w:r>
      <w:r>
        <w:rPr>
          <w:rFonts w:ascii="Arial" w:hAnsi="Arial" w:cs="Arial"/>
          <w:sz w:val="22"/>
          <w:szCs w:val="22"/>
        </w:rPr>
        <w:t xml:space="preserve"> </w:t>
      </w:r>
      <w:r w:rsidRPr="00776C24">
        <w:rPr>
          <w:rFonts w:ascii="Arial" w:hAnsi="Arial" w:cs="Arial"/>
          <w:sz w:val="22"/>
          <w:szCs w:val="22"/>
        </w:rPr>
        <w:t>This includes bribery, facilitation of tax evasion, fraud or other criminal activity, miscarriages of</w:t>
      </w:r>
      <w:r>
        <w:rPr>
          <w:rFonts w:ascii="Arial" w:hAnsi="Arial" w:cs="Arial"/>
          <w:sz w:val="22"/>
          <w:szCs w:val="22"/>
        </w:rPr>
        <w:t xml:space="preserve"> </w:t>
      </w:r>
      <w:r w:rsidRPr="00776C24">
        <w:rPr>
          <w:rFonts w:ascii="Arial" w:hAnsi="Arial" w:cs="Arial"/>
          <w:sz w:val="22"/>
          <w:szCs w:val="22"/>
        </w:rPr>
        <w:t>justice, health and safety risks, damage to the environment and any breach of legal or</w:t>
      </w:r>
      <w:r>
        <w:rPr>
          <w:rFonts w:ascii="Arial" w:hAnsi="Arial" w:cs="Arial"/>
          <w:sz w:val="22"/>
          <w:szCs w:val="22"/>
        </w:rPr>
        <w:t xml:space="preserve"> </w:t>
      </w:r>
      <w:r w:rsidRPr="00776C24">
        <w:rPr>
          <w:rFonts w:ascii="Arial" w:hAnsi="Arial" w:cs="Arial"/>
          <w:sz w:val="22"/>
          <w:szCs w:val="22"/>
        </w:rPr>
        <w:t>professional obligations. It also includes the following matters specific to this workplace.</w:t>
      </w:r>
    </w:p>
    <w:p w14:paraId="5E633B83" w14:textId="77777777" w:rsidR="007421C6" w:rsidRPr="00776C24" w:rsidRDefault="007421C6" w:rsidP="007421C6">
      <w:pPr>
        <w:autoSpaceDE w:val="0"/>
        <w:autoSpaceDN w:val="0"/>
        <w:adjustRightInd w:val="0"/>
        <w:spacing w:before="120" w:after="120"/>
        <w:rPr>
          <w:rFonts w:ascii="Arial" w:hAnsi="Arial" w:cs="Arial"/>
          <w:b/>
          <w:bCs/>
          <w:sz w:val="22"/>
          <w:szCs w:val="22"/>
        </w:rPr>
      </w:pPr>
      <w:r w:rsidRPr="00776C24">
        <w:rPr>
          <w:rFonts w:ascii="Arial" w:hAnsi="Arial" w:cs="Arial"/>
          <w:b/>
          <w:bCs/>
          <w:sz w:val="22"/>
          <w:szCs w:val="22"/>
        </w:rPr>
        <w:t>3 How to raise a concern</w:t>
      </w:r>
      <w:r>
        <w:rPr>
          <w:rFonts w:ascii="Arial" w:hAnsi="Arial" w:cs="Arial"/>
          <w:b/>
          <w:bCs/>
          <w:sz w:val="22"/>
          <w:szCs w:val="22"/>
        </w:rPr>
        <w:t>.</w:t>
      </w:r>
    </w:p>
    <w:p w14:paraId="1FEF0C13"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We hope that in many cases you will be able to raise any concerns with your manager. However,</w:t>
      </w:r>
      <w:r>
        <w:rPr>
          <w:rFonts w:ascii="Arial" w:hAnsi="Arial" w:cs="Arial"/>
          <w:sz w:val="22"/>
          <w:szCs w:val="22"/>
        </w:rPr>
        <w:t xml:space="preserve"> </w:t>
      </w:r>
      <w:r w:rsidRPr="00776C24">
        <w:rPr>
          <w:rFonts w:ascii="Arial" w:hAnsi="Arial" w:cs="Arial"/>
          <w:sz w:val="22"/>
          <w:szCs w:val="22"/>
        </w:rPr>
        <w:t>where you prefer not to raise it with your manager for any reason, you should contact the</w:t>
      </w:r>
      <w:r>
        <w:rPr>
          <w:rFonts w:ascii="Arial" w:hAnsi="Arial" w:cs="Arial"/>
          <w:sz w:val="22"/>
          <w:szCs w:val="22"/>
        </w:rPr>
        <w:t xml:space="preserve"> Managing Director</w:t>
      </w:r>
      <w:r w:rsidRPr="00776C24">
        <w:rPr>
          <w:rFonts w:ascii="Arial" w:hAnsi="Arial" w:cs="Arial"/>
          <w:sz w:val="22"/>
          <w:szCs w:val="22"/>
        </w:rPr>
        <w:t>, who additionally undertakes the role of Whistleblowing Officer.</w:t>
      </w:r>
    </w:p>
    <w:p w14:paraId="30AEF591"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The company will arrange a meeting with you as soon as possible to discuss your concern. You</w:t>
      </w:r>
      <w:r>
        <w:rPr>
          <w:rFonts w:ascii="Arial" w:hAnsi="Arial" w:cs="Arial"/>
          <w:sz w:val="22"/>
          <w:szCs w:val="22"/>
        </w:rPr>
        <w:t xml:space="preserve"> </w:t>
      </w:r>
      <w:r w:rsidRPr="00776C24">
        <w:rPr>
          <w:rFonts w:ascii="Arial" w:hAnsi="Arial" w:cs="Arial"/>
          <w:sz w:val="22"/>
          <w:szCs w:val="22"/>
        </w:rPr>
        <w:t>may bring a colleague or union representative to any meetings under this policy. Your</w:t>
      </w:r>
      <w:r>
        <w:rPr>
          <w:rFonts w:ascii="Arial" w:hAnsi="Arial" w:cs="Arial"/>
          <w:sz w:val="22"/>
          <w:szCs w:val="22"/>
        </w:rPr>
        <w:t xml:space="preserve"> </w:t>
      </w:r>
      <w:r w:rsidRPr="00776C24">
        <w:rPr>
          <w:rFonts w:ascii="Arial" w:hAnsi="Arial" w:cs="Arial"/>
          <w:sz w:val="22"/>
          <w:szCs w:val="22"/>
        </w:rPr>
        <w:t>companion must respect the confidentiality of your disclosure and any subsequent investigation.</w:t>
      </w:r>
    </w:p>
    <w:p w14:paraId="430F8C26" w14:textId="77777777" w:rsidR="007421C6" w:rsidRPr="00776C24" w:rsidRDefault="007421C6" w:rsidP="007421C6">
      <w:pPr>
        <w:autoSpaceDE w:val="0"/>
        <w:autoSpaceDN w:val="0"/>
        <w:adjustRightInd w:val="0"/>
        <w:spacing w:before="120" w:after="120"/>
        <w:rPr>
          <w:rFonts w:ascii="Arial" w:hAnsi="Arial" w:cs="Arial"/>
          <w:b/>
          <w:bCs/>
          <w:sz w:val="22"/>
          <w:szCs w:val="22"/>
        </w:rPr>
      </w:pPr>
      <w:r w:rsidRPr="00776C24">
        <w:rPr>
          <w:rFonts w:ascii="Arial" w:hAnsi="Arial" w:cs="Arial"/>
          <w:b/>
          <w:bCs/>
          <w:sz w:val="22"/>
          <w:szCs w:val="22"/>
        </w:rPr>
        <w:t>4 Confidentiality</w:t>
      </w:r>
    </w:p>
    <w:p w14:paraId="46806ACA" w14:textId="77777777" w:rsidR="007421C6"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The company hope that employees will feel able to voice whistleblowing concerns openly under</w:t>
      </w:r>
      <w:r>
        <w:rPr>
          <w:rFonts w:ascii="Arial" w:hAnsi="Arial" w:cs="Arial"/>
          <w:sz w:val="22"/>
          <w:szCs w:val="22"/>
        </w:rPr>
        <w:t xml:space="preserve"> </w:t>
      </w:r>
      <w:r w:rsidRPr="00776C24">
        <w:rPr>
          <w:rFonts w:ascii="Arial" w:hAnsi="Arial" w:cs="Arial"/>
          <w:sz w:val="22"/>
          <w:szCs w:val="22"/>
        </w:rPr>
        <w:t>this policy. Completely anonymous disclosures can be difficult to investigate. If you want to raise</w:t>
      </w:r>
      <w:r>
        <w:rPr>
          <w:rFonts w:ascii="Arial" w:hAnsi="Arial" w:cs="Arial"/>
          <w:sz w:val="22"/>
          <w:szCs w:val="22"/>
        </w:rPr>
        <w:t xml:space="preserve"> </w:t>
      </w:r>
      <w:r w:rsidRPr="00776C24">
        <w:rPr>
          <w:rFonts w:ascii="Arial" w:hAnsi="Arial" w:cs="Arial"/>
          <w:sz w:val="22"/>
          <w:szCs w:val="22"/>
        </w:rPr>
        <w:t>your concern confidentially, the company will make every effort to keep your identity confidential</w:t>
      </w:r>
      <w:r>
        <w:rPr>
          <w:rFonts w:ascii="Arial" w:hAnsi="Arial" w:cs="Arial"/>
          <w:sz w:val="22"/>
          <w:szCs w:val="22"/>
        </w:rPr>
        <w:t xml:space="preserve"> </w:t>
      </w:r>
      <w:r w:rsidRPr="00776C24">
        <w:rPr>
          <w:rFonts w:ascii="Arial" w:hAnsi="Arial" w:cs="Arial"/>
          <w:sz w:val="22"/>
          <w:szCs w:val="22"/>
        </w:rPr>
        <w:t>and only reveal it where necessary to those involved in investigating your concern.</w:t>
      </w:r>
    </w:p>
    <w:p w14:paraId="478DB12E" w14:textId="77777777" w:rsidR="007421C6" w:rsidRPr="00776C24" w:rsidRDefault="007421C6" w:rsidP="007421C6">
      <w:pPr>
        <w:autoSpaceDE w:val="0"/>
        <w:autoSpaceDN w:val="0"/>
        <w:adjustRightInd w:val="0"/>
        <w:spacing w:before="120" w:after="120"/>
        <w:rPr>
          <w:rFonts w:ascii="Arial" w:hAnsi="Arial" w:cs="Arial"/>
          <w:b/>
          <w:bCs/>
          <w:sz w:val="22"/>
          <w:szCs w:val="22"/>
        </w:rPr>
      </w:pPr>
      <w:r w:rsidRPr="00776C24">
        <w:rPr>
          <w:rFonts w:ascii="Arial" w:hAnsi="Arial" w:cs="Arial"/>
          <w:b/>
          <w:bCs/>
          <w:sz w:val="22"/>
          <w:szCs w:val="22"/>
        </w:rPr>
        <w:t>5 External disclosures</w:t>
      </w:r>
    </w:p>
    <w:p w14:paraId="21D31DD6"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The aim of this policy is to provide an internal mechanism for reporting, investigating, and</w:t>
      </w:r>
      <w:r>
        <w:rPr>
          <w:rFonts w:ascii="Arial" w:hAnsi="Arial" w:cs="Arial"/>
          <w:sz w:val="22"/>
          <w:szCs w:val="22"/>
        </w:rPr>
        <w:t xml:space="preserve"> </w:t>
      </w:r>
      <w:r w:rsidRPr="00776C24">
        <w:rPr>
          <w:rFonts w:ascii="Arial" w:hAnsi="Arial" w:cs="Arial"/>
          <w:sz w:val="22"/>
          <w:szCs w:val="22"/>
        </w:rPr>
        <w:t>remedying any wrongdoing in the workplace. In most cases you should not find it necessary to</w:t>
      </w:r>
      <w:r>
        <w:rPr>
          <w:rFonts w:ascii="Arial" w:hAnsi="Arial" w:cs="Arial"/>
          <w:sz w:val="22"/>
          <w:szCs w:val="22"/>
        </w:rPr>
        <w:t xml:space="preserve"> </w:t>
      </w:r>
      <w:r w:rsidRPr="00776C24">
        <w:rPr>
          <w:rFonts w:ascii="Arial" w:hAnsi="Arial" w:cs="Arial"/>
          <w:sz w:val="22"/>
          <w:szCs w:val="22"/>
        </w:rPr>
        <w:t>alert anyone externally.</w:t>
      </w:r>
    </w:p>
    <w:p w14:paraId="3B2C5257"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The law recognises that in some circumstances it may be appropriate for you to report your</w:t>
      </w:r>
      <w:r>
        <w:rPr>
          <w:rFonts w:ascii="Arial" w:hAnsi="Arial" w:cs="Arial"/>
          <w:sz w:val="22"/>
          <w:szCs w:val="22"/>
        </w:rPr>
        <w:t xml:space="preserve"> </w:t>
      </w:r>
      <w:r w:rsidRPr="00776C24">
        <w:rPr>
          <w:rFonts w:ascii="Arial" w:hAnsi="Arial" w:cs="Arial"/>
          <w:sz w:val="22"/>
          <w:szCs w:val="22"/>
        </w:rPr>
        <w:t>concerns to an external body such as a regulator. We strongly encourage you to seek advice</w:t>
      </w:r>
      <w:r>
        <w:rPr>
          <w:rFonts w:ascii="Arial" w:hAnsi="Arial" w:cs="Arial"/>
          <w:sz w:val="22"/>
          <w:szCs w:val="22"/>
        </w:rPr>
        <w:t xml:space="preserve"> </w:t>
      </w:r>
      <w:r w:rsidRPr="00776C24">
        <w:rPr>
          <w:rFonts w:ascii="Arial" w:hAnsi="Arial" w:cs="Arial"/>
          <w:sz w:val="22"/>
          <w:szCs w:val="22"/>
        </w:rPr>
        <w:t>before reporting a concern to anyone external. Protect operates a confidential helpline. Their</w:t>
      </w:r>
      <w:r>
        <w:rPr>
          <w:rFonts w:ascii="Arial" w:hAnsi="Arial" w:cs="Arial"/>
          <w:sz w:val="22"/>
          <w:szCs w:val="22"/>
        </w:rPr>
        <w:t xml:space="preserve"> </w:t>
      </w:r>
      <w:r w:rsidRPr="00776C24">
        <w:rPr>
          <w:rFonts w:ascii="Arial" w:hAnsi="Arial" w:cs="Arial"/>
          <w:sz w:val="22"/>
          <w:szCs w:val="22"/>
        </w:rPr>
        <w:t>contact details are at the end of this policy.</w:t>
      </w:r>
    </w:p>
    <w:p w14:paraId="2E5FA4E7" w14:textId="77777777" w:rsidR="007421C6" w:rsidRPr="00776C24" w:rsidRDefault="007421C6" w:rsidP="007421C6">
      <w:pPr>
        <w:autoSpaceDE w:val="0"/>
        <w:autoSpaceDN w:val="0"/>
        <w:adjustRightInd w:val="0"/>
        <w:spacing w:before="120" w:after="120"/>
        <w:rPr>
          <w:rFonts w:ascii="Arial" w:hAnsi="Arial" w:cs="Arial"/>
          <w:b/>
          <w:bCs/>
          <w:sz w:val="22"/>
          <w:szCs w:val="22"/>
        </w:rPr>
      </w:pPr>
      <w:r w:rsidRPr="00776C24">
        <w:rPr>
          <w:rFonts w:ascii="Arial" w:hAnsi="Arial" w:cs="Arial"/>
          <w:b/>
          <w:bCs/>
          <w:sz w:val="22"/>
          <w:szCs w:val="22"/>
        </w:rPr>
        <w:t>6 Protection and support for whistle-blowers</w:t>
      </w:r>
    </w:p>
    <w:p w14:paraId="26460ED5"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The company aim to encourage openness and will support whistle-blowers who raise genuine</w:t>
      </w:r>
      <w:r>
        <w:rPr>
          <w:rFonts w:ascii="Arial" w:hAnsi="Arial" w:cs="Arial"/>
          <w:sz w:val="22"/>
          <w:szCs w:val="22"/>
        </w:rPr>
        <w:t xml:space="preserve"> </w:t>
      </w:r>
      <w:r w:rsidRPr="00776C24">
        <w:rPr>
          <w:rFonts w:ascii="Arial" w:hAnsi="Arial" w:cs="Arial"/>
          <w:sz w:val="22"/>
          <w:szCs w:val="22"/>
        </w:rPr>
        <w:t>concerns under this policy, even if they turn out to be mistaken.</w:t>
      </w:r>
      <w:r>
        <w:rPr>
          <w:rFonts w:ascii="Arial" w:hAnsi="Arial" w:cs="Arial"/>
          <w:sz w:val="22"/>
          <w:szCs w:val="22"/>
        </w:rPr>
        <w:t xml:space="preserve"> </w:t>
      </w:r>
      <w:r w:rsidRPr="00776C24">
        <w:rPr>
          <w:rFonts w:ascii="Arial" w:hAnsi="Arial" w:cs="Arial"/>
          <w:sz w:val="22"/>
          <w:szCs w:val="22"/>
        </w:rPr>
        <w:t>Whistle-blowers must not suffer any detrimental treatment because of raising a genuine concern.</w:t>
      </w:r>
      <w:r>
        <w:rPr>
          <w:rFonts w:ascii="Arial" w:hAnsi="Arial" w:cs="Arial"/>
          <w:sz w:val="22"/>
          <w:szCs w:val="22"/>
        </w:rPr>
        <w:t xml:space="preserve"> </w:t>
      </w:r>
      <w:r w:rsidRPr="00776C24">
        <w:rPr>
          <w:rFonts w:ascii="Arial" w:hAnsi="Arial" w:cs="Arial"/>
          <w:sz w:val="22"/>
          <w:szCs w:val="22"/>
        </w:rPr>
        <w:t>If you believe that you have suffered any such</w:t>
      </w:r>
      <w:r>
        <w:rPr>
          <w:rFonts w:ascii="Arial" w:hAnsi="Arial" w:cs="Arial"/>
          <w:sz w:val="22"/>
          <w:szCs w:val="22"/>
        </w:rPr>
        <w:t xml:space="preserve"> t</w:t>
      </w:r>
      <w:r w:rsidRPr="00776C24">
        <w:rPr>
          <w:rFonts w:ascii="Arial" w:hAnsi="Arial" w:cs="Arial"/>
          <w:sz w:val="22"/>
          <w:szCs w:val="22"/>
        </w:rPr>
        <w:t>reatment, you should inform the Whistleblowing</w:t>
      </w:r>
      <w:r>
        <w:rPr>
          <w:rFonts w:ascii="Arial" w:hAnsi="Arial" w:cs="Arial"/>
          <w:sz w:val="22"/>
          <w:szCs w:val="22"/>
        </w:rPr>
        <w:t xml:space="preserve"> </w:t>
      </w:r>
      <w:r w:rsidRPr="00776C24">
        <w:rPr>
          <w:rFonts w:ascii="Arial" w:hAnsi="Arial" w:cs="Arial"/>
          <w:sz w:val="22"/>
          <w:szCs w:val="22"/>
        </w:rPr>
        <w:t>Officer immediately. If the matter is not remedied, you should raise it formally using our</w:t>
      </w:r>
      <w:r>
        <w:rPr>
          <w:rFonts w:ascii="Arial" w:hAnsi="Arial" w:cs="Arial"/>
          <w:sz w:val="22"/>
          <w:szCs w:val="22"/>
        </w:rPr>
        <w:t xml:space="preserve"> </w:t>
      </w:r>
      <w:r w:rsidRPr="00776C24">
        <w:rPr>
          <w:rFonts w:ascii="Arial" w:hAnsi="Arial" w:cs="Arial"/>
          <w:sz w:val="22"/>
          <w:szCs w:val="22"/>
        </w:rPr>
        <w:t>Grievance Procedure.</w:t>
      </w:r>
    </w:p>
    <w:p w14:paraId="68B3BDD8" w14:textId="77777777" w:rsidR="007421C6" w:rsidRPr="00776C24" w:rsidRDefault="007421C6" w:rsidP="007421C6">
      <w:pPr>
        <w:autoSpaceDE w:val="0"/>
        <w:autoSpaceDN w:val="0"/>
        <w:adjustRightInd w:val="0"/>
        <w:spacing w:before="120" w:after="120"/>
        <w:rPr>
          <w:rFonts w:ascii="Arial" w:hAnsi="Arial" w:cs="Arial"/>
          <w:sz w:val="22"/>
          <w:szCs w:val="22"/>
        </w:rPr>
      </w:pPr>
      <w:r w:rsidRPr="00776C24">
        <w:rPr>
          <w:rFonts w:ascii="Arial" w:hAnsi="Arial" w:cs="Arial"/>
          <w:sz w:val="22"/>
          <w:szCs w:val="22"/>
        </w:rPr>
        <w:t>Employees must not threaten or retaliate against whistle-blowers in any way. If you are involved</w:t>
      </w:r>
      <w:r>
        <w:rPr>
          <w:rFonts w:ascii="Arial" w:hAnsi="Arial" w:cs="Arial"/>
          <w:sz w:val="22"/>
          <w:szCs w:val="22"/>
        </w:rPr>
        <w:t xml:space="preserve"> </w:t>
      </w:r>
      <w:r w:rsidRPr="00776C24">
        <w:rPr>
          <w:rFonts w:ascii="Arial" w:hAnsi="Arial" w:cs="Arial"/>
          <w:sz w:val="22"/>
          <w:szCs w:val="22"/>
        </w:rPr>
        <w:t>in such conduct, you may be subject to disciplinary action. In some cases, the whistle-blower</w:t>
      </w:r>
      <w:r>
        <w:rPr>
          <w:rFonts w:ascii="Arial" w:hAnsi="Arial" w:cs="Arial"/>
          <w:sz w:val="22"/>
          <w:szCs w:val="22"/>
        </w:rPr>
        <w:t xml:space="preserve"> </w:t>
      </w:r>
      <w:r w:rsidRPr="00776C24">
        <w:rPr>
          <w:rFonts w:ascii="Arial" w:hAnsi="Arial" w:cs="Arial"/>
          <w:sz w:val="22"/>
          <w:szCs w:val="22"/>
        </w:rPr>
        <w:t>could have a right to sue you personally for compensation in an employment tribunal.</w:t>
      </w:r>
      <w:r>
        <w:rPr>
          <w:rFonts w:ascii="Arial" w:hAnsi="Arial" w:cs="Arial"/>
          <w:sz w:val="22"/>
          <w:szCs w:val="22"/>
        </w:rPr>
        <w:t xml:space="preserve"> </w:t>
      </w:r>
      <w:r w:rsidRPr="00776C24">
        <w:rPr>
          <w:rFonts w:ascii="Arial" w:hAnsi="Arial" w:cs="Arial"/>
          <w:sz w:val="22"/>
          <w:szCs w:val="22"/>
        </w:rPr>
        <w:t>However, if the company concludes that a whistle-blower has made false allegations maliciously,</w:t>
      </w:r>
      <w:r>
        <w:rPr>
          <w:rFonts w:ascii="Arial" w:hAnsi="Arial" w:cs="Arial"/>
          <w:sz w:val="22"/>
          <w:szCs w:val="22"/>
        </w:rPr>
        <w:t xml:space="preserve"> </w:t>
      </w:r>
      <w:r w:rsidRPr="00776C24">
        <w:rPr>
          <w:rFonts w:ascii="Arial" w:hAnsi="Arial" w:cs="Arial"/>
          <w:sz w:val="22"/>
          <w:szCs w:val="22"/>
        </w:rPr>
        <w:t>the whistle-blower may be subject to disciplinary action.</w:t>
      </w:r>
    </w:p>
    <w:p w14:paraId="5286F7B6" w14:textId="77777777" w:rsidR="007421C6" w:rsidRPr="00776C24" w:rsidRDefault="007421C6" w:rsidP="007421C6">
      <w:pPr>
        <w:spacing w:before="120" w:after="120"/>
        <w:ind w:left="567" w:hanging="141"/>
        <w:rPr>
          <w:rFonts w:ascii="Arial" w:hAnsi="Arial" w:cs="Arial"/>
          <w:b/>
          <w:sz w:val="22"/>
          <w:szCs w:val="22"/>
        </w:rPr>
      </w:pPr>
      <w:r>
        <w:rPr>
          <w:rFonts w:ascii="Arial" w:hAnsi="Arial" w:cs="Arial"/>
          <w:sz w:val="22"/>
          <w:szCs w:val="22"/>
        </w:rPr>
        <w:t xml:space="preserve">This </w:t>
      </w:r>
      <w:r w:rsidRPr="00776C24">
        <w:rPr>
          <w:rFonts w:ascii="Arial" w:hAnsi="Arial" w:cs="Arial"/>
          <w:sz w:val="22"/>
          <w:szCs w:val="22"/>
        </w:rPr>
        <w:t xml:space="preserve">Policy is reviewed at least annually </w:t>
      </w:r>
      <w:proofErr w:type="gramStart"/>
      <w:r w:rsidRPr="00776C24">
        <w:rPr>
          <w:rFonts w:ascii="Arial" w:hAnsi="Arial" w:cs="Arial"/>
          <w:sz w:val="22"/>
          <w:szCs w:val="22"/>
        </w:rPr>
        <w:t>in order to</w:t>
      </w:r>
      <w:proofErr w:type="gramEnd"/>
      <w:r w:rsidRPr="00776C24">
        <w:rPr>
          <w:rFonts w:ascii="Arial" w:hAnsi="Arial" w:cs="Arial"/>
          <w:sz w:val="22"/>
          <w:szCs w:val="22"/>
        </w:rPr>
        <w:t xml:space="preserve"> ensure its continuing suitability.</w:t>
      </w:r>
    </w:p>
    <w:p w14:paraId="5541136D" w14:textId="5819D726" w:rsidR="00A40F68" w:rsidRPr="00217C64" w:rsidRDefault="00A40F68" w:rsidP="00A40F68">
      <w:pPr>
        <w:rPr>
          <w:rFonts w:ascii="Arial" w:hAnsi="Arial" w:cs="Arial"/>
          <w:color w:val="000000"/>
          <w:sz w:val="22"/>
          <w:szCs w:val="22"/>
        </w:rPr>
      </w:pPr>
      <w:r w:rsidRPr="00217C64">
        <w:rPr>
          <w:rFonts w:ascii="Arial" w:hAnsi="Arial" w:cs="Arial"/>
          <w:b/>
          <w:color w:val="000000"/>
          <w:sz w:val="22"/>
          <w:szCs w:val="22"/>
        </w:rPr>
        <w:t>Signed:</w:t>
      </w:r>
      <w:r w:rsidRPr="00217C64">
        <w:rPr>
          <w:rFonts w:ascii="Arial" w:hAnsi="Arial" w:cs="Arial"/>
          <w:b/>
          <w:color w:val="000000"/>
          <w:sz w:val="22"/>
          <w:szCs w:val="22"/>
        </w:rPr>
        <w:tab/>
      </w:r>
      <w:r w:rsidRPr="00217C64">
        <w:rPr>
          <w:rFonts w:ascii="Arial" w:hAnsi="Arial" w:cs="Arial"/>
          <w:b/>
          <w:color w:val="000000"/>
          <w:sz w:val="22"/>
          <w:szCs w:val="22"/>
        </w:rPr>
        <w:tab/>
      </w:r>
      <w:r w:rsidRPr="00217C64">
        <w:rPr>
          <w:rFonts w:ascii="Arial" w:hAnsi="Arial" w:cs="Arial"/>
          <w:b/>
          <w:color w:val="000000"/>
          <w:sz w:val="22"/>
          <w:szCs w:val="22"/>
        </w:rPr>
        <w:tab/>
      </w:r>
      <w:r w:rsidRPr="00217C64">
        <w:rPr>
          <w:rFonts w:ascii="Arial" w:hAnsi="Arial" w:cs="Arial"/>
          <w:b/>
          <w:color w:val="000000"/>
          <w:sz w:val="22"/>
          <w:szCs w:val="22"/>
        </w:rPr>
        <w:tab/>
      </w:r>
      <w:r w:rsidRPr="00217C64">
        <w:rPr>
          <w:rFonts w:ascii="Arial" w:hAnsi="Arial" w:cs="Arial"/>
          <w:b/>
          <w:color w:val="000000"/>
          <w:sz w:val="22"/>
          <w:szCs w:val="22"/>
        </w:rPr>
        <w:tab/>
        <w:t xml:space="preserve">                Date:</w:t>
      </w:r>
      <w:r w:rsidRPr="00217C64">
        <w:rPr>
          <w:rFonts w:ascii="Arial" w:hAnsi="Arial" w:cs="Arial"/>
          <w:sz w:val="22"/>
          <w:szCs w:val="22"/>
        </w:rPr>
        <w:tab/>
      </w:r>
      <w:r w:rsidRPr="00217C64">
        <w:rPr>
          <w:rFonts w:ascii="Arial" w:hAnsi="Arial" w:cs="Arial"/>
          <w:sz w:val="22"/>
          <w:szCs w:val="22"/>
        </w:rPr>
        <w:tab/>
      </w:r>
    </w:p>
    <w:p w14:paraId="3C932619" w14:textId="77777777" w:rsidR="00A40F68" w:rsidRPr="00217C64" w:rsidRDefault="00A40F68" w:rsidP="00A40F68">
      <w:pPr>
        <w:rPr>
          <w:rFonts w:ascii="Arial" w:hAnsi="Arial" w:cs="Arial"/>
          <w:sz w:val="22"/>
          <w:szCs w:val="22"/>
        </w:rPr>
      </w:pPr>
    </w:p>
    <w:sectPr w:rsidR="00A40F68" w:rsidRPr="00217C64" w:rsidSect="006833C1">
      <w:footerReference w:type="default" r:id="rId8"/>
      <w:pgSz w:w="11906" w:h="16838"/>
      <w:pgMar w:top="720" w:right="986"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0920D" w14:textId="77777777" w:rsidR="001B21F9" w:rsidRDefault="001B21F9">
      <w:r>
        <w:separator/>
      </w:r>
    </w:p>
  </w:endnote>
  <w:endnote w:type="continuationSeparator" w:id="0">
    <w:p w14:paraId="54261C92" w14:textId="77777777" w:rsidR="001B21F9" w:rsidRDefault="001B2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9A64" w14:textId="5A5D527A" w:rsidR="00A96257" w:rsidRPr="00A96257" w:rsidRDefault="001901FA" w:rsidP="00A96257">
    <w:pPr>
      <w:pStyle w:val="Footer"/>
      <w:rPr>
        <w:rFonts w:ascii="Arial" w:hAnsi="Arial" w:cs="Arial"/>
        <w:sz w:val="16"/>
        <w:szCs w:val="16"/>
      </w:rPr>
    </w:pPr>
    <w:r>
      <w:rPr>
        <w:rFonts w:ascii="Arial" w:hAnsi="Arial" w:cs="Arial"/>
        <w:sz w:val="16"/>
        <w:szCs w:val="16"/>
      </w:rPr>
      <w:t xml:space="preserve">POL </w:t>
    </w:r>
    <w:r w:rsidR="007421C6">
      <w:rPr>
        <w:rFonts w:ascii="Arial" w:hAnsi="Arial" w:cs="Arial"/>
        <w:sz w:val="16"/>
        <w:szCs w:val="16"/>
      </w:rPr>
      <w:t>16 Whistleblowing</w:t>
    </w:r>
    <w:r>
      <w:rPr>
        <w:rFonts w:ascii="Arial" w:hAnsi="Arial" w:cs="Arial"/>
        <w:sz w:val="16"/>
        <w:szCs w:val="16"/>
      </w:rPr>
      <w:t xml:space="preserve"> </w:t>
    </w:r>
    <w:r w:rsidR="00A96257" w:rsidRPr="00A96257">
      <w:rPr>
        <w:rFonts w:ascii="Arial" w:hAnsi="Arial" w:cs="Arial"/>
        <w:sz w:val="16"/>
        <w:szCs w:val="16"/>
      </w:rPr>
      <w:t>26/09/26 Issue 0</w:t>
    </w:r>
    <w:r w:rsidR="00A96257">
      <w:rPr>
        <w:rFonts w:ascii="Arial" w:hAnsi="Arial" w:cs="Arial"/>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F3000" w14:textId="77777777" w:rsidR="001B21F9" w:rsidRDefault="001B21F9">
      <w:r>
        <w:separator/>
      </w:r>
    </w:p>
  </w:footnote>
  <w:footnote w:type="continuationSeparator" w:id="0">
    <w:p w14:paraId="2DDB0F7C" w14:textId="77777777" w:rsidR="001B21F9" w:rsidRDefault="001B21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519"/>
    <w:multiLevelType w:val="hybridMultilevel"/>
    <w:tmpl w:val="7B862D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61D2E"/>
    <w:multiLevelType w:val="hybridMultilevel"/>
    <w:tmpl w:val="3572B8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446126"/>
    <w:multiLevelType w:val="hybridMultilevel"/>
    <w:tmpl w:val="644AE99E"/>
    <w:lvl w:ilvl="0" w:tplc="08090005">
      <w:start w:val="1"/>
      <w:numFmt w:val="bullet"/>
      <w:lvlText w:val=""/>
      <w:lvlJc w:val="left"/>
      <w:pPr>
        <w:tabs>
          <w:tab w:val="num" w:pos="360"/>
        </w:tabs>
        <w:ind w:left="360" w:hanging="360"/>
      </w:pPr>
      <w:rPr>
        <w:rFonts w:ascii="Wingdings" w:hAnsi="Wingdings"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27660C"/>
    <w:multiLevelType w:val="hybridMultilevel"/>
    <w:tmpl w:val="D0CE02C2"/>
    <w:lvl w:ilvl="0" w:tplc="08090001">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86591C"/>
    <w:multiLevelType w:val="multilevel"/>
    <w:tmpl w:val="FAD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D7652"/>
    <w:multiLevelType w:val="hybridMultilevel"/>
    <w:tmpl w:val="FD207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C22DF9"/>
    <w:multiLevelType w:val="hybridMultilevel"/>
    <w:tmpl w:val="C872679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D7C2C1F"/>
    <w:multiLevelType w:val="hybridMultilevel"/>
    <w:tmpl w:val="A964F2B6"/>
    <w:lvl w:ilvl="0" w:tplc="0809000B">
      <w:start w:val="1"/>
      <w:numFmt w:val="bullet"/>
      <w:lvlText w:val=""/>
      <w:lvlJc w:val="left"/>
      <w:pPr>
        <w:ind w:left="644"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82B18B5"/>
    <w:multiLevelType w:val="hybridMultilevel"/>
    <w:tmpl w:val="1A6E71DC"/>
    <w:lvl w:ilvl="0" w:tplc="0809000B">
      <w:start w:val="1"/>
      <w:numFmt w:val="bullet"/>
      <w:lvlText w:val=""/>
      <w:lvlJc w:val="left"/>
      <w:pPr>
        <w:ind w:left="780" w:hanging="360"/>
      </w:pPr>
      <w:rPr>
        <w:rFonts w:ascii="Wingdings" w:hAnsi="Wingdings"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9"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92B8C"/>
    <w:multiLevelType w:val="hybridMultilevel"/>
    <w:tmpl w:val="A3D0EF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BF53F4"/>
    <w:multiLevelType w:val="hybridMultilevel"/>
    <w:tmpl w:val="11983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581542">
    <w:abstractNumId w:val="3"/>
  </w:num>
  <w:num w:numId="2" w16cid:durableId="552886801">
    <w:abstractNumId w:val="1"/>
  </w:num>
  <w:num w:numId="3" w16cid:durableId="1284967120">
    <w:abstractNumId w:val="0"/>
  </w:num>
  <w:num w:numId="4" w16cid:durableId="1919778230">
    <w:abstractNumId w:val="10"/>
  </w:num>
  <w:num w:numId="5" w16cid:durableId="876508110">
    <w:abstractNumId w:val="4"/>
  </w:num>
  <w:num w:numId="6" w16cid:durableId="310839771">
    <w:abstractNumId w:val="5"/>
  </w:num>
  <w:num w:numId="7" w16cid:durableId="1701128679">
    <w:abstractNumId w:val="9"/>
  </w:num>
  <w:num w:numId="8" w16cid:durableId="1546218273">
    <w:abstractNumId w:val="2"/>
  </w:num>
  <w:num w:numId="9" w16cid:durableId="161556116">
    <w:abstractNumId w:val="6"/>
  </w:num>
  <w:num w:numId="10" w16cid:durableId="1742943899">
    <w:abstractNumId w:val="8"/>
  </w:num>
  <w:num w:numId="11" w16cid:durableId="2110349771">
    <w:abstractNumId w:val="7"/>
  </w:num>
  <w:num w:numId="12" w16cid:durableId="938875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2A9"/>
    <w:rsid w:val="00026D43"/>
    <w:rsid w:val="0003340C"/>
    <w:rsid w:val="00050E75"/>
    <w:rsid w:val="0007163F"/>
    <w:rsid w:val="000B5C1E"/>
    <w:rsid w:val="000D6410"/>
    <w:rsid w:val="000D7F4A"/>
    <w:rsid w:val="00133443"/>
    <w:rsid w:val="001518BB"/>
    <w:rsid w:val="001901FA"/>
    <w:rsid w:val="001B21F9"/>
    <w:rsid w:val="001C7699"/>
    <w:rsid w:val="001F2A9E"/>
    <w:rsid w:val="00212013"/>
    <w:rsid w:val="002322A9"/>
    <w:rsid w:val="002529C1"/>
    <w:rsid w:val="00271BAB"/>
    <w:rsid w:val="00277FB2"/>
    <w:rsid w:val="002C26E4"/>
    <w:rsid w:val="002E7F7E"/>
    <w:rsid w:val="002F5065"/>
    <w:rsid w:val="00313577"/>
    <w:rsid w:val="00366CE5"/>
    <w:rsid w:val="003751F0"/>
    <w:rsid w:val="00375CB6"/>
    <w:rsid w:val="003C13BC"/>
    <w:rsid w:val="003F7E3B"/>
    <w:rsid w:val="00400893"/>
    <w:rsid w:val="0042212E"/>
    <w:rsid w:val="00437209"/>
    <w:rsid w:val="0044193F"/>
    <w:rsid w:val="00445B9D"/>
    <w:rsid w:val="00486431"/>
    <w:rsid w:val="00497092"/>
    <w:rsid w:val="004A064C"/>
    <w:rsid w:val="005A59AE"/>
    <w:rsid w:val="005A6D3B"/>
    <w:rsid w:val="005F4303"/>
    <w:rsid w:val="00626BC7"/>
    <w:rsid w:val="00630A33"/>
    <w:rsid w:val="00645EDF"/>
    <w:rsid w:val="00664FD7"/>
    <w:rsid w:val="006833C1"/>
    <w:rsid w:val="00697EDA"/>
    <w:rsid w:val="00725D23"/>
    <w:rsid w:val="007421C6"/>
    <w:rsid w:val="007456F3"/>
    <w:rsid w:val="00764571"/>
    <w:rsid w:val="00786CEA"/>
    <w:rsid w:val="007B11EE"/>
    <w:rsid w:val="007B71A5"/>
    <w:rsid w:val="007C06A2"/>
    <w:rsid w:val="007E6EBA"/>
    <w:rsid w:val="007F33B3"/>
    <w:rsid w:val="00857243"/>
    <w:rsid w:val="008D16AF"/>
    <w:rsid w:val="008D6DCC"/>
    <w:rsid w:val="00925D41"/>
    <w:rsid w:val="0093732E"/>
    <w:rsid w:val="009F1F35"/>
    <w:rsid w:val="00A267BB"/>
    <w:rsid w:val="00A30E61"/>
    <w:rsid w:val="00A33BD0"/>
    <w:rsid w:val="00A40F68"/>
    <w:rsid w:val="00A501F4"/>
    <w:rsid w:val="00A94E13"/>
    <w:rsid w:val="00A96257"/>
    <w:rsid w:val="00AA2FD3"/>
    <w:rsid w:val="00AD275C"/>
    <w:rsid w:val="00B31ADF"/>
    <w:rsid w:val="00B34F25"/>
    <w:rsid w:val="00BA67CA"/>
    <w:rsid w:val="00C002BD"/>
    <w:rsid w:val="00C25CAB"/>
    <w:rsid w:val="00C414A8"/>
    <w:rsid w:val="00C87C8D"/>
    <w:rsid w:val="00C95950"/>
    <w:rsid w:val="00D46202"/>
    <w:rsid w:val="00D639FB"/>
    <w:rsid w:val="00D9362E"/>
    <w:rsid w:val="00DC2CB7"/>
    <w:rsid w:val="00DD14F3"/>
    <w:rsid w:val="00DE562A"/>
    <w:rsid w:val="00E306DB"/>
    <w:rsid w:val="00E413D5"/>
    <w:rsid w:val="00E457D0"/>
    <w:rsid w:val="00EC33B5"/>
    <w:rsid w:val="00EF71FC"/>
    <w:rsid w:val="00F12369"/>
    <w:rsid w:val="00F12B71"/>
    <w:rsid w:val="00F1649B"/>
    <w:rsid w:val="00FB1092"/>
    <w:rsid w:val="00FE153E"/>
    <w:rsid w:val="00FF3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6718F3"/>
  <w15:docId w15:val="{94287D85-A7BA-4F74-ADDB-AF3ED97C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6D3B"/>
    <w:rPr>
      <w:sz w:val="24"/>
      <w:szCs w:val="24"/>
    </w:rPr>
  </w:style>
  <w:style w:type="paragraph" w:styleId="Heading1">
    <w:name w:val="heading 1"/>
    <w:basedOn w:val="Normal"/>
    <w:next w:val="Normal"/>
    <w:link w:val="Heading1Char"/>
    <w:qFormat/>
    <w:rsid w:val="00026D4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6833C1"/>
    <w:pPr>
      <w:keepNext/>
      <w:spacing w:line="360" w:lineRule="auto"/>
      <w:outlineLvl w:val="1"/>
    </w:pPr>
    <w:rPr>
      <w:rFonts w:ascii="Helvetica" w:hAnsi="Helvetica"/>
      <w:b/>
      <w:sz w:val="28"/>
      <w:szCs w:val="20"/>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71A5"/>
    <w:pPr>
      <w:tabs>
        <w:tab w:val="center" w:pos="4153"/>
        <w:tab w:val="right" w:pos="8306"/>
      </w:tabs>
    </w:pPr>
  </w:style>
  <w:style w:type="paragraph" w:styleId="Footer">
    <w:name w:val="footer"/>
    <w:basedOn w:val="Normal"/>
    <w:rsid w:val="007B71A5"/>
    <w:pPr>
      <w:tabs>
        <w:tab w:val="center" w:pos="4153"/>
        <w:tab w:val="right" w:pos="8306"/>
      </w:tabs>
    </w:pPr>
  </w:style>
  <w:style w:type="paragraph" w:styleId="BodyText">
    <w:name w:val="Body Text"/>
    <w:basedOn w:val="Normal"/>
    <w:link w:val="BodyTextChar"/>
    <w:rsid w:val="001901FA"/>
    <w:pPr>
      <w:spacing w:after="240"/>
      <w:jc w:val="both"/>
    </w:pPr>
    <w:rPr>
      <w:rFonts w:ascii="Garamond" w:eastAsia="Calibri" w:hAnsi="Garamond"/>
      <w:spacing w:val="-5"/>
      <w:szCs w:val="20"/>
      <w:lang w:eastAsia="en-US"/>
    </w:rPr>
  </w:style>
  <w:style w:type="character" w:customStyle="1" w:styleId="BodyTextChar">
    <w:name w:val="Body Text Char"/>
    <w:basedOn w:val="DefaultParagraphFont"/>
    <w:link w:val="BodyText"/>
    <w:rsid w:val="001901FA"/>
    <w:rPr>
      <w:rFonts w:ascii="Garamond" w:eastAsia="Calibri" w:hAnsi="Garamond"/>
      <w:spacing w:val="-5"/>
      <w:sz w:val="24"/>
      <w:lang w:eastAsia="en-US"/>
    </w:rPr>
  </w:style>
  <w:style w:type="paragraph" w:styleId="NoSpacing">
    <w:name w:val="No Spacing"/>
    <w:uiPriority w:val="1"/>
    <w:qFormat/>
    <w:rsid w:val="00F1649B"/>
    <w:rPr>
      <w:rFonts w:ascii="Calibri" w:eastAsia="Calibri" w:hAnsi="Calibri"/>
      <w:sz w:val="22"/>
      <w:szCs w:val="22"/>
      <w:lang w:eastAsia="en-US"/>
    </w:rPr>
  </w:style>
  <w:style w:type="paragraph" w:styleId="ListParagraph">
    <w:name w:val="List Paragraph"/>
    <w:basedOn w:val="Normal"/>
    <w:uiPriority w:val="34"/>
    <w:qFormat/>
    <w:rsid w:val="00F1649B"/>
    <w:pPr>
      <w:spacing w:after="200" w:line="276" w:lineRule="auto"/>
      <w:ind w:left="720"/>
      <w:contextualSpacing/>
    </w:pPr>
    <w:rPr>
      <w:rFonts w:ascii="Calibri" w:hAnsi="Calibri"/>
      <w:sz w:val="22"/>
      <w:szCs w:val="22"/>
      <w:lang w:eastAsia="en-US"/>
    </w:rPr>
  </w:style>
  <w:style w:type="paragraph" w:styleId="BalloonText">
    <w:name w:val="Balloon Text"/>
    <w:basedOn w:val="Normal"/>
    <w:link w:val="BalloonTextChar"/>
    <w:semiHidden/>
    <w:unhideWhenUsed/>
    <w:rsid w:val="00C87C8D"/>
    <w:rPr>
      <w:rFonts w:ascii="Segoe UI" w:hAnsi="Segoe UI" w:cs="Segoe UI"/>
      <w:sz w:val="18"/>
      <w:szCs w:val="18"/>
    </w:rPr>
  </w:style>
  <w:style w:type="character" w:customStyle="1" w:styleId="BalloonTextChar">
    <w:name w:val="Balloon Text Char"/>
    <w:basedOn w:val="DefaultParagraphFont"/>
    <w:link w:val="BalloonText"/>
    <w:semiHidden/>
    <w:rsid w:val="00C87C8D"/>
    <w:rPr>
      <w:rFonts w:ascii="Segoe UI" w:hAnsi="Segoe UI" w:cs="Segoe UI"/>
      <w:sz w:val="18"/>
      <w:szCs w:val="18"/>
    </w:rPr>
  </w:style>
  <w:style w:type="paragraph" w:customStyle="1" w:styleId="Bodysubclause">
    <w:name w:val="Body  sub clause"/>
    <w:basedOn w:val="Normal"/>
    <w:rsid w:val="00026D43"/>
    <w:pPr>
      <w:spacing w:before="240" w:after="120" w:line="300" w:lineRule="atLeast"/>
      <w:ind w:left="720"/>
      <w:jc w:val="both"/>
    </w:pPr>
    <w:rPr>
      <w:sz w:val="22"/>
      <w:szCs w:val="20"/>
      <w:lang w:eastAsia="en-US"/>
    </w:rPr>
  </w:style>
  <w:style w:type="paragraph" w:customStyle="1" w:styleId="1stIntroHeadings">
    <w:name w:val="1stIntroHeadings"/>
    <w:basedOn w:val="Normal"/>
    <w:next w:val="Normal"/>
    <w:rsid w:val="00026D43"/>
    <w:pPr>
      <w:tabs>
        <w:tab w:val="left" w:pos="709"/>
      </w:tabs>
      <w:spacing w:before="120" w:after="120" w:line="300" w:lineRule="atLeast"/>
      <w:jc w:val="both"/>
    </w:pPr>
    <w:rPr>
      <w:b/>
      <w:smallCaps/>
      <w:szCs w:val="20"/>
      <w:lang w:eastAsia="en-US"/>
    </w:rPr>
  </w:style>
  <w:style w:type="paragraph" w:customStyle="1" w:styleId="XExecution">
    <w:name w:val="X Execution"/>
    <w:basedOn w:val="Normal"/>
    <w:rsid w:val="00026D43"/>
    <w:pPr>
      <w:tabs>
        <w:tab w:val="left" w:pos="0"/>
        <w:tab w:val="left" w:pos="3544"/>
      </w:tabs>
      <w:spacing w:line="300" w:lineRule="atLeast"/>
      <w:ind w:right="459"/>
    </w:pPr>
    <w:rPr>
      <w:color w:val="000000"/>
      <w:sz w:val="22"/>
      <w:szCs w:val="20"/>
      <w:lang w:eastAsia="en-US"/>
    </w:rPr>
  </w:style>
  <w:style w:type="paragraph" w:customStyle="1" w:styleId="NormalSpaced">
    <w:name w:val="NormalSpaced"/>
    <w:basedOn w:val="Normal"/>
    <w:next w:val="Normal"/>
    <w:rsid w:val="00026D43"/>
    <w:pPr>
      <w:spacing w:after="240" w:line="300" w:lineRule="atLeast"/>
      <w:jc w:val="both"/>
    </w:pPr>
    <w:rPr>
      <w:sz w:val="22"/>
      <w:szCs w:val="20"/>
      <w:lang w:eastAsia="en-US"/>
    </w:rPr>
  </w:style>
  <w:style w:type="paragraph" w:customStyle="1" w:styleId="Bullet1">
    <w:name w:val="Bullet1"/>
    <w:basedOn w:val="Normal"/>
    <w:rsid w:val="00026D43"/>
    <w:pPr>
      <w:numPr>
        <w:numId w:val="7"/>
      </w:numPr>
      <w:spacing w:after="240" w:line="300" w:lineRule="atLeast"/>
      <w:jc w:val="both"/>
    </w:pPr>
    <w:rPr>
      <w:sz w:val="22"/>
      <w:szCs w:val="20"/>
      <w:lang w:eastAsia="en-US"/>
    </w:rPr>
  </w:style>
  <w:style w:type="paragraph" w:customStyle="1" w:styleId="Bodyclause">
    <w:name w:val="Body  clause"/>
    <w:basedOn w:val="Normal"/>
    <w:next w:val="Heading1"/>
    <w:rsid w:val="00026D43"/>
    <w:pPr>
      <w:spacing w:before="120" w:after="120" w:line="300" w:lineRule="atLeast"/>
      <w:ind w:left="720"/>
      <w:jc w:val="both"/>
    </w:pPr>
    <w:rPr>
      <w:sz w:val="22"/>
      <w:szCs w:val="20"/>
      <w:lang w:eastAsia="en-US"/>
    </w:rPr>
  </w:style>
  <w:style w:type="character" w:customStyle="1" w:styleId="Heading1Char">
    <w:name w:val="Heading 1 Char"/>
    <w:basedOn w:val="DefaultParagraphFont"/>
    <w:link w:val="Heading1"/>
    <w:rsid w:val="00026D4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523</Words>
  <Characters>2878</Characters>
  <Application>Microsoft Office Word</Application>
  <DocSecurity>0</DocSecurity>
  <Lines>46</Lines>
  <Paragraphs>18</Paragraphs>
  <ScaleCrop>false</ScaleCrop>
  <HeadingPairs>
    <vt:vector size="2" baseType="variant">
      <vt:variant>
        <vt:lpstr>Title</vt:lpstr>
      </vt:variant>
      <vt:variant>
        <vt:i4>1</vt:i4>
      </vt:variant>
    </vt:vector>
  </HeadingPairs>
  <TitlesOfParts>
    <vt:vector size="1" baseType="lpstr">
      <vt:lpstr>H&amp;S Policy Statement</vt:lpstr>
    </vt:vector>
  </TitlesOfParts>
  <Company>Lakewood</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 Policy Statement</dc:title>
  <dc:creator>Peter Owen</dc:creator>
  <cp:lastModifiedBy>Peter Owen</cp:lastModifiedBy>
  <cp:revision>7</cp:revision>
  <cp:lastPrinted>2019-12-05T10:07:00Z</cp:lastPrinted>
  <dcterms:created xsi:type="dcterms:W3CDTF">2024-09-13T14:36:00Z</dcterms:created>
  <dcterms:modified xsi:type="dcterms:W3CDTF">2026-09-29T10:40:00Z</dcterms:modified>
</cp:coreProperties>
</file>