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36"/>
          <w:szCs w:val="36"/>
          <w:u w:val="none"/>
          <w:shd w:fill="auto" w:val="clear"/>
          <w:vertAlign w:val="baseline"/>
          <w:rtl w:val="0"/>
        </w:rPr>
        <w:t xml:space="preserve">＊暫定航班時間＊</w:t>
      </w: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(以下航班接駁等時刻，僅供參考，請以實際出發日航班為主)</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12700</wp:posOffset>
                </wp:positionV>
                <wp:extent cx="6945630" cy="895350"/>
                <wp:effectExtent b="0" l="0" r="0" t="0"/>
                <wp:wrapSquare wrapText="bothSides" distB="0" distT="0" distL="114300" distR="114300"/>
                <wp:docPr id="2" name=""/>
                <a:graphic>
                  <a:graphicData uri="http://schemas.microsoft.com/office/word/2010/wordprocessingShape">
                    <wps:wsp>
                      <wps:cNvSpPr/>
                      <wps:cNvPr id="3" name="Shape 3"/>
                      <wps:spPr>
                        <a:xfrm>
                          <a:off x="1877948" y="3337088"/>
                          <a:ext cx="6936105" cy="885825"/>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12700</wp:posOffset>
                </wp:positionV>
                <wp:extent cx="6945630" cy="895350"/>
                <wp:effectExtent b="0" l="0" r="0" t="0"/>
                <wp:wrapSquare wrapText="bothSides" distB="0" distT="0" distL="114300" distR="114300"/>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94563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977900</wp:posOffset>
                </wp:positionV>
                <wp:extent cx="6867525" cy="466725"/>
                <wp:effectExtent b="0" l="0" r="0" t="0"/>
                <wp:wrapSquare wrapText="bothSides" distB="0" distT="0" distL="114300" distR="114300"/>
                <wp:docPr id="1" name=""/>
                <a:graphic>
                  <a:graphicData uri="http://schemas.microsoft.com/office/word/2010/wordprocessingShape">
                    <wps:wsp>
                      <wps:cNvSpPr/>
                      <wps:cNvPr id="2" name="Shape 2"/>
                      <wps:spPr>
                        <a:xfrm>
                          <a:off x="1917000" y="3551400"/>
                          <a:ext cx="6858000" cy="4572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977900</wp:posOffset>
                </wp:positionV>
                <wp:extent cx="6867525" cy="466725"/>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6867525" cy="4667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2581275</wp:posOffset>
            </wp:positionV>
            <wp:extent cx="6935470" cy="3166745"/>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8"/>
                    <a:srcRect b="29234" l="0" r="0" t="7530"/>
                    <a:stretch>
                      <a:fillRect/>
                    </a:stretch>
                  </pic:blipFill>
                  <pic:spPr>
                    <a:xfrm>
                      <a:off x="0" y="0"/>
                      <a:ext cx="6935470" cy="31667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5748020</wp:posOffset>
            </wp:positionV>
            <wp:extent cx="6843395" cy="4319270"/>
            <wp:effectExtent b="0" l="0" r="0" t="0"/>
            <wp:wrapSquare wrapText="bothSides" distB="0" distT="0" distL="114300" distR="114300"/>
            <wp:docPr id="9" name="image3.jpg"/>
            <a:graphic>
              <a:graphicData uri="http://schemas.openxmlformats.org/drawingml/2006/picture">
                <pic:pic>
                  <pic:nvPicPr>
                    <pic:cNvPr id="0" name="image3.jpg"/>
                    <pic:cNvPicPr preferRelativeResize="0"/>
                  </pic:nvPicPr>
                  <pic:blipFill>
                    <a:blip r:embed="rId9"/>
                    <a:srcRect b="0" l="0" r="0" t="10758"/>
                    <a:stretch>
                      <a:fillRect/>
                    </a:stretch>
                  </pic:blipFill>
                  <pic:spPr>
                    <a:xfrm>
                      <a:off x="0" y="0"/>
                      <a:ext cx="6843395" cy="4319270"/>
                    </a:xfrm>
                    <a:prstGeom prst="rect"/>
                    <a:ln/>
                  </pic:spPr>
                </pic:pic>
              </a:graphicData>
            </a:graphic>
          </wp:anchor>
        </w:drawing>
      </w:r>
    </w:p>
    <w:tbl>
      <w:tblPr>
        <w:tblStyle w:val="Table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2"/>
        <w:gridCol w:w="1832"/>
        <w:gridCol w:w="1831"/>
        <w:gridCol w:w="1831"/>
        <w:gridCol w:w="1831"/>
        <w:gridCol w:w="1831"/>
        <w:tblGridChange w:id="0">
          <w:tblGrid>
            <w:gridCol w:w="1832"/>
            <w:gridCol w:w="1832"/>
            <w:gridCol w:w="1831"/>
            <w:gridCol w:w="1831"/>
            <w:gridCol w:w="1831"/>
            <w:gridCol w:w="1831"/>
          </w:tblGrid>
        </w:tblGridChange>
      </w:tblGrid>
      <w:tr>
        <w:trPr>
          <w:cantSplit w:val="0"/>
          <w:trHeight w:val="397" w:hRule="atLeast"/>
          <w:tblHeader w:val="0"/>
        </w:trPr>
        <w:tc>
          <w:tcP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航空公司</w:t>
            </w:r>
            <w:r w:rsidDel="00000000" w:rsidR="00000000" w:rsidRPr="00000000">
              <w:rPr>
                <w:rtl w:val="0"/>
              </w:rPr>
            </w:r>
          </w:p>
        </w:tc>
        <w:tc>
          <w:tcP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航班編號</w:t>
            </w:r>
            <w:r w:rsidDel="00000000" w:rsidR="00000000" w:rsidRPr="00000000">
              <w:rPr>
                <w:rtl w:val="0"/>
              </w:rPr>
            </w:r>
          </w:p>
        </w:tc>
        <w:tc>
          <w:tcP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出發地</w:t>
            </w:r>
            <w:r w:rsidDel="00000000" w:rsidR="00000000" w:rsidRPr="00000000">
              <w:rPr>
                <w:rtl w:val="0"/>
              </w:rPr>
            </w:r>
          </w:p>
        </w:tc>
        <w:tc>
          <w:tcP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抵達地</w:t>
            </w:r>
            <w:r w:rsidDel="00000000" w:rsidR="00000000" w:rsidRPr="00000000">
              <w:rPr>
                <w:rtl w:val="0"/>
              </w:rPr>
            </w:r>
          </w:p>
        </w:tc>
        <w:tc>
          <w:tcP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24"/>
                <w:szCs w:val="24"/>
                <w:u w:val="none"/>
                <w:shd w:fill="auto" w:val="clear"/>
                <w:vertAlign w:val="baseline"/>
                <w:rtl w:val="0"/>
              </w:rPr>
              <w:t xml:space="preserve">航班時間</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去程航班</w:t>
            </w:r>
            <w:r w:rsidDel="00000000" w:rsidR="00000000" w:rsidRPr="00000000">
              <w:rPr>
                <w:rtl w:val="0"/>
              </w:rPr>
            </w:r>
          </w:p>
        </w:tc>
        <w:tc>
          <w:tcP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星宇航班</w:t>
            </w:r>
            <w:r w:rsidDel="00000000" w:rsidR="00000000" w:rsidRPr="00000000">
              <w:rPr>
                <w:rtl w:val="0"/>
              </w:rPr>
            </w:r>
          </w:p>
        </w:tc>
        <w:tc>
          <w:tcP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JX846</w:t>
            </w:r>
            <w:r w:rsidDel="00000000" w:rsidR="00000000" w:rsidRPr="00000000">
              <w:rPr>
                <w:rtl w:val="0"/>
              </w:rPr>
            </w:r>
          </w:p>
        </w:tc>
        <w:tc>
          <w:tcP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桃園TPE</w:t>
            </w:r>
            <w:r w:rsidDel="00000000" w:rsidR="00000000" w:rsidRPr="00000000">
              <w:rPr>
                <w:rtl w:val="0"/>
              </w:rPr>
            </w:r>
          </w:p>
        </w:tc>
        <w:tc>
          <w:tcP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熊本KMJ</w:t>
            </w:r>
            <w:r w:rsidDel="00000000" w:rsidR="00000000" w:rsidRPr="00000000">
              <w:rPr>
                <w:rtl w:val="0"/>
              </w:rPr>
            </w:r>
          </w:p>
        </w:tc>
        <w:tc>
          <w:tcP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07:45/11:00</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回程航班</w:t>
            </w:r>
            <w:r w:rsidDel="00000000" w:rsidR="00000000" w:rsidRPr="00000000">
              <w:rPr>
                <w:rtl w:val="0"/>
              </w:rPr>
            </w:r>
          </w:p>
        </w:tc>
        <w:tc>
          <w:tcP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星宇航班</w:t>
            </w:r>
            <w:r w:rsidDel="00000000" w:rsidR="00000000" w:rsidRPr="00000000">
              <w:rPr>
                <w:rtl w:val="0"/>
              </w:rPr>
            </w:r>
          </w:p>
        </w:tc>
        <w:tc>
          <w:tcP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JX847</w:t>
            </w:r>
            <w:r w:rsidDel="00000000" w:rsidR="00000000" w:rsidRPr="00000000">
              <w:rPr>
                <w:rtl w:val="0"/>
              </w:rPr>
            </w:r>
          </w:p>
        </w:tc>
        <w:tc>
          <w:tcP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熊本KMJ</w:t>
            </w:r>
            <w:r w:rsidDel="00000000" w:rsidR="00000000" w:rsidRPr="00000000">
              <w:rPr>
                <w:rtl w:val="0"/>
              </w:rPr>
            </w:r>
          </w:p>
        </w:tc>
        <w:tc>
          <w:tcP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桃園TPE</w:t>
            </w:r>
            <w:r w:rsidDel="00000000" w:rsidR="00000000" w:rsidRPr="00000000">
              <w:rPr>
                <w:rtl w:val="0"/>
              </w:rPr>
            </w:r>
          </w:p>
        </w:tc>
        <w:tc>
          <w:tcP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華康中圓體" w:cs="華康中圓體" w:eastAsia="華康中圓體" w:hAnsi="華康中圓體"/>
                <w:b w:val="1"/>
                <w:i w:val="0"/>
                <w:smallCaps w:val="0"/>
                <w:strike w:val="0"/>
                <w:color w:val="000000"/>
                <w:sz w:val="24"/>
                <w:szCs w:val="24"/>
                <w:u w:val="none"/>
                <w:shd w:fill="auto" w:val="clear"/>
                <w:vertAlign w:val="baseline"/>
                <w:rtl w:val="0"/>
              </w:rPr>
              <w:t xml:space="preserve">12:00/13:40</w:t>
            </w: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icrosoft JhengHei" w:cs="Microsoft JhengHei" w:eastAsia="Microsoft JhengHei" w:hAnsi="Microsoft JhengHei"/>
          <w:b w:val="0"/>
          <w:i w:val="0"/>
          <w:smallCaps w:val="0"/>
          <w:strike w:val="0"/>
          <w:color w:val="0000ff"/>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45086</wp:posOffset>
            </wp:positionH>
            <wp:positionV relativeFrom="paragraph">
              <wp:posOffset>53340</wp:posOffset>
            </wp:positionV>
            <wp:extent cx="6654800" cy="4832985"/>
            <wp:effectExtent b="0" l="0" r="0" t="0"/>
            <wp:wrapSquare wrapText="bothSides" distB="0" distT="0" distL="114300" distR="114300"/>
            <wp:docPr id="8"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6654800" cy="48329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62232</wp:posOffset>
            </wp:positionH>
            <wp:positionV relativeFrom="paragraph">
              <wp:posOffset>4886325</wp:posOffset>
            </wp:positionV>
            <wp:extent cx="6637655" cy="4728845"/>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11"/>
                    <a:srcRect b="0" l="0" r="0" t="3897"/>
                    <a:stretch>
                      <a:fillRect/>
                    </a:stretch>
                  </pic:blipFill>
                  <pic:spPr>
                    <a:xfrm>
                      <a:off x="0" y="0"/>
                      <a:ext cx="6637655" cy="4728845"/>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icrosoft JhengHei" w:cs="Microsoft JhengHei" w:eastAsia="Microsoft JhengHei" w:hAnsi="Microsoft JhengHei"/>
          <w:b w:val="0"/>
          <w:i w:val="0"/>
          <w:smallCaps w:val="0"/>
          <w:strike w:val="0"/>
          <w:color w:val="0000ff"/>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4919345</wp:posOffset>
            </wp:positionV>
            <wp:extent cx="6840220" cy="4783455"/>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12"/>
                    <a:srcRect b="1392" l="2772" r="3047" t="3146"/>
                    <a:stretch>
                      <a:fillRect/>
                    </a:stretch>
                  </pic:blipFill>
                  <pic:spPr>
                    <a:xfrm>
                      <a:off x="0" y="0"/>
                      <a:ext cx="6840220" cy="4783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97155</wp:posOffset>
            </wp:positionV>
            <wp:extent cx="6840220" cy="4819650"/>
            <wp:effectExtent b="0" l="0" r="0" t="0"/>
            <wp:wrapSquare wrapText="bothSides" distB="0" distT="0" distL="114300" distR="114300"/>
            <wp:docPr id="6" name="image8.jpg"/>
            <a:graphic>
              <a:graphicData uri="http://schemas.openxmlformats.org/drawingml/2006/picture">
                <pic:pic>
                  <pic:nvPicPr>
                    <pic:cNvPr id="0" name="image8.jpg"/>
                    <pic:cNvPicPr preferRelativeResize="0"/>
                  </pic:nvPicPr>
                  <pic:blipFill>
                    <a:blip r:embed="rId13"/>
                    <a:srcRect b="0" l="0" r="0" t="20605"/>
                    <a:stretch>
                      <a:fillRect/>
                    </a:stretch>
                  </pic:blipFill>
                  <pic:spPr>
                    <a:xfrm>
                      <a:off x="0" y="0"/>
                      <a:ext cx="6840220" cy="4819650"/>
                    </a:xfrm>
                    <a:prstGeom prst="rect"/>
                    <a:ln/>
                  </pic:spPr>
                </pic:pic>
              </a:graphicData>
            </a:graphic>
          </wp:anchor>
        </w:drawing>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Microsoft JhengHei" w:cs="Microsoft JhengHei" w:eastAsia="Microsoft JhengHei" w:hAnsi="Microsoft JhengHei"/>
          <w:b w:val="0"/>
          <w:i w:val="0"/>
          <w:smallCaps w:val="0"/>
          <w:strike w:val="0"/>
          <w:color w:val="0000ff"/>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wp:posOffset>
            </wp:positionH>
            <wp:positionV relativeFrom="paragraph">
              <wp:posOffset>4852670</wp:posOffset>
            </wp:positionV>
            <wp:extent cx="6810375" cy="4883785"/>
            <wp:effectExtent b="0" l="0" r="0" t="0"/>
            <wp:wrapSquare wrapText="bothSides" distB="0" distT="0" distL="114300" distR="114300"/>
            <wp:docPr id="5" name="image7.jpg"/>
            <a:graphic>
              <a:graphicData uri="http://schemas.openxmlformats.org/drawingml/2006/picture">
                <pic:pic>
                  <pic:nvPicPr>
                    <pic:cNvPr id="0" name="image7.jpg"/>
                    <pic:cNvPicPr preferRelativeResize="0"/>
                  </pic:nvPicPr>
                  <pic:blipFill>
                    <a:blip r:embed="rId14"/>
                    <a:srcRect b="6822" l="1913" r="2426" t="1779"/>
                    <a:stretch>
                      <a:fillRect/>
                    </a:stretch>
                  </pic:blipFill>
                  <pic:spPr>
                    <a:xfrm>
                      <a:off x="0" y="0"/>
                      <a:ext cx="6810375" cy="4883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-13334</wp:posOffset>
            </wp:positionH>
            <wp:positionV relativeFrom="paragraph">
              <wp:posOffset>109220</wp:posOffset>
            </wp:positionV>
            <wp:extent cx="6829425" cy="4743450"/>
            <wp:effectExtent b="0" l="0" r="0" t="0"/>
            <wp:wrapSquare wrapText="bothSides" distB="0" distT="0" distL="114300" distR="114300"/>
            <wp:docPr id="11"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6829425" cy="4743450"/>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36"/>
          <w:szCs w:val="36"/>
          <w:u w:val="none"/>
          <w:shd w:fill="auto" w:val="clear"/>
          <w:vertAlign w:val="baseline"/>
          <w:rtl w:val="0"/>
        </w:rPr>
        <w:t xml:space="preserve">★行程內容★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31750</wp:posOffset>
            </wp:positionV>
            <wp:extent cx="6840220" cy="4465955"/>
            <wp:effectExtent b="0" l="0" r="0" t="0"/>
            <wp:wrapSquare wrapText="bothSides" distB="0" distT="0" distL="114300" distR="114300"/>
            <wp:docPr id="10" name="image6.jpg"/>
            <a:graphic>
              <a:graphicData uri="http://schemas.openxmlformats.org/drawingml/2006/picture">
                <pic:pic>
                  <pic:nvPicPr>
                    <pic:cNvPr id="0" name="image6.jpg"/>
                    <pic:cNvPicPr preferRelativeResize="0"/>
                  </pic:nvPicPr>
                  <pic:blipFill>
                    <a:blip r:embed="rId16"/>
                    <a:srcRect b="0" l="0" r="0" t="22217"/>
                    <a:stretch>
                      <a:fillRect/>
                    </a:stretch>
                  </pic:blipFill>
                  <pic:spPr>
                    <a:xfrm>
                      <a:off x="0" y="0"/>
                      <a:ext cx="6840220" cy="4465955"/>
                    </a:xfrm>
                    <a:prstGeom prst="rect"/>
                    <a:ln/>
                  </pic:spPr>
                </pic:pic>
              </a:graphicData>
            </a:graphic>
          </wp:anchor>
        </w:drawing>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第一天  台北→熊本機場→俯瞰阿蘇火山口~大觀峰展望台→九重森林公園滑雪場～特別安排雪盆體驗</w:t>
      </w:r>
      <w:r w:rsidDel="00000000" w:rsidR="00000000" w:rsidRPr="00000000">
        <w:rPr>
          <w:rFonts w:ascii="Microsoft JhengHei" w:cs="Microsoft JhengHei" w:eastAsia="Microsoft JhengHei" w:hAnsi="Microsoft JhengHei"/>
          <w:b w:val="1"/>
          <w:i w:val="0"/>
          <w:smallCaps w:val="0"/>
          <w:strike w:val="0"/>
          <w:color w:val="ee0000"/>
          <w:sz w:val="22"/>
          <w:szCs w:val="22"/>
          <w:u w:val="none"/>
          <w:shd w:fill="auto" w:val="clear"/>
          <w:vertAlign w:val="baseline"/>
          <w:rtl w:val="0"/>
        </w:rPr>
        <w:t xml:space="preserve">(提供雪盆2人一個)</w:t>
      </w: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→飯店</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今日集合於於桃園國際機場後，專人為您辦理出境手續，搭乘豪華客機飛往熊本空港。</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【大觀峰展望台】</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阿蘇地區最知名的觀景台之一，能一覽擁有廣闊田野的阿蘇地區、阿蘇五岳以及久住連峰，後由著名作家德富蘇峰將此山命名為大觀峰。從這裡望見的阿蘇五岳狀似釋迦牟尼佛的臥姿，因此阿蘇五岳還有「涅槃像」的別稱。</w:t>
      </w: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br w:type="textWrapping"/>
        <w:t xml:space="preserve">【九重森林公園滑雪場】</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在氣候較炎熱的九州裡，位於大分縣的九重森林公園滑雪場是九州最大型的滑雪場，擁有不同難度的滑雪道及不同設施可供各個年齡層遊玩，在此本公司特別安排雪盆暢玩體驗！</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0" w:firstLine="0"/>
        <w:jc w:val="both"/>
        <w:rPr>
          <w:rFonts w:ascii="PMingLiu" w:cs="PMingLiu" w:eastAsia="PMingLiu" w:hAnsi="PMingLiu"/>
          <w:b w:val="0"/>
          <w:i w:val="0"/>
          <w:smallCaps w:val="0"/>
          <w:strike w:val="0"/>
          <w:color w:val="ff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※備註：若因雪量不足或氣候等因素無法前往滑雪場時，每人退費門票1500日幣。</w:t>
      </w:r>
      <w:r w:rsidDel="00000000" w:rsidR="00000000" w:rsidRPr="00000000">
        <w:rPr>
          <w:rFonts w:ascii="PMingLiu" w:cs="PMingLiu" w:eastAsia="PMingLiu" w:hAnsi="PMingLiu"/>
          <w:b w:val="0"/>
          <w:i w:val="0"/>
          <w:smallCaps w:val="0"/>
          <w:strike w:val="0"/>
          <w:color w:val="ff0000"/>
          <w:sz w:val="24"/>
          <w:szCs w:val="24"/>
          <w:u w:val="none"/>
          <w:shd w:fill="auto" w:val="clear"/>
          <w:vertAlign w:val="baseline"/>
          <w:rtl w:val="0"/>
        </w:rPr>
        <w:br w:type="textWrapping"/>
      </w: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※備註：若想體驗雪盆以外的其他活動，例如滑雪板、雪橇等活動需自費。</w:t>
      </w:r>
      <w:r w:rsidDel="00000000" w:rsidR="00000000" w:rsidRPr="00000000">
        <w:rPr>
          <w:rtl w:val="0"/>
        </w:rPr>
      </w:r>
    </w:p>
    <w:tbl>
      <w:tblPr>
        <w:tblStyle w:val="Table2"/>
        <w:tblW w:w="109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0"/>
        <w:gridCol w:w="3675"/>
        <w:gridCol w:w="3645"/>
        <w:tblGridChange w:id="0">
          <w:tblGrid>
            <w:gridCol w:w="3660"/>
            <w:gridCol w:w="3675"/>
            <w:gridCol w:w="3645"/>
          </w:tblGrid>
        </w:tblGridChange>
      </w:tblGrid>
      <w:tr>
        <w:trPr>
          <w:cantSplit w:val="0"/>
          <w:trHeight w:val="454" w:hRule="atLeast"/>
          <w:tblHeader w:val="0"/>
        </w:trPr>
        <w:tc>
          <w:tcP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早餐：X</w:t>
            </w:r>
          </w:p>
        </w:tc>
        <w:tc>
          <w:tcP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午餐：機上美食</w:t>
            </w:r>
          </w:p>
        </w:tc>
        <w:tc>
          <w:tcP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晚餐：飯店內會席料理 或 飯店內自助餐 或 日式風味套餐</w:t>
            </w:r>
          </w:p>
        </w:tc>
      </w:tr>
      <w:tr>
        <w:trPr>
          <w:cantSplit w:val="0"/>
          <w:trHeight w:val="454" w:hRule="atLeast"/>
          <w:tblHeader w:val="0"/>
        </w:trPr>
        <w:tc>
          <w:tcPr>
            <w:gridSpan w:val="3"/>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住宿：別府鐵輪溫泉Spa Hotel鶴見 或 別府湯快風月溫泉飯店 或 城島高原飯店</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或 Grand Mercure別府灣Resort&amp;Spa或 別府龜之井溫泉飯店 或 別府Sun Valley Annex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或 大分市區飯店 或 阿蘇格蘭飯店 或 阿蘇地區飯店 或 同級</w:t>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第二天  飯店→別府海地獄→全日本女性票選NO.1景點~湯布院‧金鱗湖~山林湖畔小徑散策→道之驛浮羽→日本學問之神~太宰府天滿宮→飯店</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142" w:firstLine="0"/>
        <w:jc w:val="both"/>
        <w:rPr>
          <w:rFonts w:ascii="華康標黑體" w:cs="華康標黑體" w:eastAsia="華康標黑體" w:hAnsi="華康標黑體"/>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【別府海地獄】</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別府聚集了8個有名的地獄，其中海地獄在八大地獄中佔地最大，1200年前因富含硫酸的泉水湧出，呈現海洋一般湛藍的景象，而得名。</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※備註：如遇別府海地獄定休無法前往時，則改走【明礬地獄】。不便之處，敬請見諒！</w:t>
      </w: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br w:type="textWrapping"/>
        <w:t xml:space="preserve">【湯布院】</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湯布院是分佈在大分川的源流之地---由布院盆地中心的鄉鎮，盆地北側有知名的稱爲豐後富士的由布嶽。自古以來，老式旅店與別致的洋式私人旅館、有個性的美術館與小型展覽室、高級酒樓與茶室相處並存，構成一種優雅的氣氛。</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【金鱗湖】</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由溫泉匯流而成的金鱗湖，即使是嚴冬季節，湖水也熱氣騰騰，是盆地中晨霧的來源。這一帶充滿情趣的風景，深深地迷戀了與謝野晶子和北原白秋等著名人士，是湯布院最著名的湖泊。</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【道之驛浮羽】</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九州人氣NO.1的休息站，外觀吸睛的木造建築是仿造國家重要文化財「Kudo造民宅」所建。「Kudo造」是屋頂形狀如「Kudo（爐灶）」的</w:t>
      </w:r>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佐賀</w:t>
        </w:r>
      </w:hyperlink>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和</w:t>
      </w:r>
      <w:hyperlink r:id="rId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福岡</w:t>
        </w:r>
      </w:hyperlink>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地區古老的傳統建築樣式。</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佔地內的「物產館 西見台」有當地早上採摘的新鮮蔬菜、水果，還有琳瑯目目的特產品、手作熟食和便當。其中，用有「水果王國」之稱的浮羽栽種的柿子製成的果醬最受青睞。速食店「Pochi（ぽち）」裡有霜淇淋、浮羽的青蔥和麵粉製成的章魚燒、浮羽茶葉的和紅茶等，嚐得到在地食材的美味。</w:t>
        <w:br w:type="textWrapping"/>
      </w: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※備註：如預訂休日，則前往浮羽市觀光諮詢所“土藏”（KURA）遊覽。</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【太宰府天滿宮】</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是全國天滿宮本社，每逢考試期間，就擠滿了祈求考試合格的學子及家長；由於菅原道真愛梅，天滿宮園中遍植梅樹而有「飛梅傳說」之稱，梅餅、梅茶等更是當地著名特產。附近販賣的現烤的「梅餅」更是美味。還有永保終身的「飛梅御守」更是一絕。太宰府前的日式古街裡，販賣著各式各樣的日本小飾品與名產點心，絕對讓您心動不已。</w:t>
      </w:r>
    </w:p>
    <w:tbl>
      <w:tblPr>
        <w:tblStyle w:val="Table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1"/>
        <w:gridCol w:w="3030"/>
        <w:gridCol w:w="4927"/>
        <w:tblGridChange w:id="0">
          <w:tblGrid>
            <w:gridCol w:w="3031"/>
            <w:gridCol w:w="3030"/>
            <w:gridCol w:w="4927"/>
          </w:tblGrid>
        </w:tblGridChange>
      </w:tblGrid>
      <w:tr>
        <w:trPr>
          <w:cantSplit w:val="0"/>
          <w:trHeight w:val="454" w:hRule="atLeast"/>
          <w:tblHeader w:val="0"/>
        </w:trPr>
        <w:tc>
          <w:tcP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早餐：飯店內早餐</w:t>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午餐：湯布院風味套餐</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(餐標日幣2000)</w:t>
            </w:r>
          </w:p>
        </w:tc>
        <w:tc>
          <w:tcP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晚餐：三大蟹吃到飽+軟性飲料無限暢飲</w:t>
              <w:br w:type="textWrapping"/>
              <w:t xml:space="preserve">(餐標6600日幣)</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*用餐時間70分鐘</w:t>
            </w:r>
          </w:p>
        </w:tc>
      </w:tr>
      <w:tr>
        <w:trPr>
          <w:cantSplit w:val="0"/>
          <w:trHeight w:val="454" w:hRule="atLeast"/>
          <w:tblHeader w:val="0"/>
        </w:trPr>
        <w:tc>
          <w:tcPr>
            <w:gridSpan w:val="3"/>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住宿：福岡ARK飯店 或 福岡東映飯店 或 福岡若宮ROUTE-INN GRANTIA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或CROSS LIFE博多柳橋 或 博多SUTTON城市飯店 或 Best Western Plus 福岡天神南 或 同級</w:t>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第三天  飯店→赤間神宮→關門海峽海底隧道→門司港散策~懷舊洋館巡禮~JR門司港車站→免稅店→LaLaport福岡→飯店</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【赤間神宮】</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整座神社建築以鮮豔的朱紅色為主體，外觀宛如一座海上宮殿，極具視覺震撼力，主祭日本歷史上年紀最小的天皇「安德天皇」。除了主殿之外，神宮內也可參觀「無耳芳一堂」，是喜愛歷史與文化旅客的必訪之地。走在海風輕拂的神社步道，除了感受歷史的餘韻，也能飽覽關門海峽的壯麗景色。</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【關門海峽海底隧道】</w:t>
      </w:r>
      <w:r w:rsidDel="00000000" w:rsidR="00000000" w:rsidRPr="00000000">
        <w:rPr>
          <w:rFonts w:ascii="Microsoft JhengHei" w:cs="Microsoft JhengHei" w:eastAsia="Microsoft JhengHei" w:hAnsi="Microsoft JhengHei"/>
          <w:b w:val="0"/>
          <w:i w:val="0"/>
          <w:smallCaps w:val="0"/>
          <w:strike w:val="0"/>
          <w:color w:val="000000"/>
          <w:sz w:val="24"/>
          <w:szCs w:val="24"/>
          <w:highlight w:val="white"/>
          <w:u w:val="none"/>
          <w:vertAlign w:val="baseline"/>
          <w:rtl w:val="0"/>
        </w:rPr>
        <w:t xml:space="preserve">連接關門海峽、全長780米的海底步行隧道。在隧道的中間有福岡縣和山口縣的縣界標誌，作為世界範圍內也很罕見的設於海底的縣界而聞名。</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【門司港懷古地區漫步】</w:t>
      </w:r>
      <w:r w:rsidDel="00000000" w:rsidR="00000000" w:rsidRPr="00000000">
        <w:rPr>
          <w:rFonts w:ascii="Microsoft JhengHei" w:cs="Microsoft JhengHei" w:eastAsia="Microsoft JhengHei" w:hAnsi="Microsoft JhengHei"/>
          <w:b w:val="0"/>
          <w:i w:val="0"/>
          <w:smallCaps w:val="0"/>
          <w:strike w:val="0"/>
          <w:color w:val="000000"/>
          <w:sz w:val="24"/>
          <w:szCs w:val="24"/>
          <w:highlight w:val="white"/>
          <w:u w:val="none"/>
          <w:vertAlign w:val="baseline"/>
          <w:rtl w:val="0"/>
        </w:rPr>
        <w:t xml:space="preserve">20世紀初作為國際貿易港口而繁榮發展的門司港在當時是一個擁有高文化水準的現代化港口城市；當時也是日本進入崇洋的最盛期，其中門司港車站，建於大正3年(1914年)，外型模仿羅馬的特米尼車站，屬於德國風格。門司港車站本身就是個觀光重點，站前廣場的噴泉和夜間點燈相當吸引人，它還是門司港復古散步路線的起點。直至今日這裡還保存許多留有往日風貌的建築物。</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highlight w:val="white"/>
          <w:u w:val="none"/>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【JR門司港】</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是文藝復興式的木造2層樓，築於1914年，九州車站裡最古老的車站，具有相當高的歷史價值(唯一被指定為國家重要文化財產的車站)。 有直徑1公尺的青銅製「幸運的洗手台」、擦得透亮的黃銅裝飾柱子、用1500㎡的銅板和約700m的石棉板製成的屋頂等，都體現出門司港站曾經是大陸交通的重要據點的氣派風格。</w:t>
        <w:br w:type="textWrapping"/>
      </w: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【免稅店】</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店內有馳名豐富的禮品，琳瑯滿目供您選購精美禮品自用或饋贈親友。</w:t>
      </w: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br w:type="textWrapping"/>
        <w:t xml:space="preserve">【LaLaport福岡】</w:t>
      </w:r>
      <w:r w:rsidDel="00000000" w:rsidR="00000000" w:rsidRPr="00000000">
        <w:rPr>
          <w:rFonts w:ascii="Microsoft JhengHei" w:cs="Microsoft JhengHei" w:eastAsia="Microsoft JhengHei" w:hAnsi="Microsoft JhengHei"/>
          <w:b w:val="0"/>
          <w:i w:val="0"/>
          <w:smallCaps w:val="0"/>
          <w:strike w:val="0"/>
          <w:color w:val="000000"/>
          <w:sz w:val="24"/>
          <w:szCs w:val="24"/>
          <w:highlight w:val="white"/>
          <w:u w:val="none"/>
          <w:vertAlign w:val="baseline"/>
          <w:rtl w:val="0"/>
        </w:rPr>
        <w:t xml:space="preserve">具有約220店鋪的九州首次的LaLaport，您可以在超市、時尚品牌店、藥妝店等購物，或在美味餐廳、咖啡廳享用美食。營業時間、Wi-Fi等設施資訊、店舖應有盡有，讓您可以充分享受購物的樂趣。</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※備註：若因三大蟹缺貨或客滿無法提供時，晚餐則改為涮涮鍋吃到飽，並退費3000日幣。敬請見諒。</w:t>
      </w:r>
      <w:r w:rsidDel="00000000" w:rsidR="00000000" w:rsidRPr="00000000">
        <w:rPr>
          <w:rtl w:val="0"/>
        </w:rPr>
      </w:r>
    </w:p>
    <w:tbl>
      <w:tblPr>
        <w:tblStyle w:val="Table4"/>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rHeight w:val="454" w:hRule="atLeast"/>
          <w:tblHeader w:val="0"/>
        </w:trPr>
        <w:tc>
          <w:tcP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早餐：飯店內早餐</w:t>
            </w:r>
          </w:p>
        </w:tc>
        <w:tc>
          <w:tcP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午餐：門司港河豚風味餐</w:t>
              <w:br w:type="textWrapping"/>
              <w:t xml:space="preserve">或 名物燒咖哩定食</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(餐標日幣2000)</w:t>
            </w:r>
          </w:p>
        </w:tc>
        <w:tc>
          <w:tcP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晚餐：為方便OUTLET逛街，</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敬請自理</w:t>
            </w:r>
          </w:p>
        </w:tc>
      </w:tr>
      <w:tr>
        <w:trPr>
          <w:cantSplit w:val="0"/>
          <w:trHeight w:val="454" w:hRule="atLeast"/>
          <w:tblHeader w:val="0"/>
        </w:trPr>
        <w:tc>
          <w:tcPr>
            <w:gridSpan w:val="3"/>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住宿：福岡ARK飯店 或 福岡東映飯店 或 福岡若宮ROUTE-INN GRANTIA</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或CROSS LIFE博多柳橋 或 博多SUTTON城市飯店 或 Best Western Plus 福岡天神南 或 同級</w:t>
            </w:r>
          </w:p>
        </w:tc>
      </w:tr>
    </w:tbl>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142" w:firstLine="0"/>
        <w:jc w:val="both"/>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第四天  飯店→柳川遊船→冬季採果樂~現採草莓→櫻之馬場城彩苑~眺望熊本城→萌熊電車Kumamon(上熊本站→北熊本站)→熊本熊廣場→飯店</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【柳川遊船】</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一條細長蜿蜒的小河，沿岸花朵、綠樹及紅瓦古建築，古色古香。著名詩人、童話作家北原白秋說《水鄉柳川就是生我的故鄉，是我吟誦詩賦的泉源》，要體會水鄉之美，唯有船伕擺渡式的泛舟巡訪，才能進入白秋詩篇的世界。</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※備註：若天氣因素停駛或不可抗力因素而無法搭乘時，將退回團體料金成人800日幣、兒童400日幣。</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【採草莓體驗】</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特別安排九州當地果園，體驗現採現吃的草莓樂趣！當季香甜多汁的草莓任您享用，是旅途中最受歡迎的人氣活動之一。適合親子、情侶或好友同遊，留下最甜美的旅行回憶！</w:t>
        <w:br w:type="textWrapping"/>
      </w: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※備註：如遇果園客滿、休園或其他無法安排採果體驗之情況，</w:t>
        <w:br w:type="textWrapping"/>
        <w:t xml:space="preserve">將改為贈送當地水果一份，並退還每人1500日圓補償費用，敬請見諒。</w:t>
      </w: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br w:type="textWrapping"/>
        <w:t xml:space="preserve">【櫻之馬場～城彩苑】</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2011年3月新落成的體驗型園區，讓了解歷史再也不是一件枯燥乏味的事情。城彩苑共分為湧湧座(不含入內門票)及櫻之小路二部份，外觀都是以江戶時代的城下町街景為藍本，充份復原了舊時代的風情。只有在櫻之小路上才能夠品嚐得到當地風味美食，為您準備了很多那樣獨特的東西。根據7家飲食店和販16家商品銷售店創造出熊本的高質量的食文化和製作商品的文化。</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【萌熊電車Kumamon】</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以『萌熊』為主題的彩繪列車，2016年6月全新彩繪，行程特別安排從&lt;上熊本車站&gt;到&lt;北熊本車站&gt;搭乘可愛的『萌熊彩繪電車』，親身感受熊本的超人氣卡哇伊明星『萌熊』的超迷人魅力。在北熊本車站內備有熊本電鐵限定商品及萌熊商品，可在此歡樂選購。</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ff0000"/>
          <w:sz w:val="24"/>
          <w:szCs w:val="24"/>
          <w:u w:val="none"/>
          <w:shd w:fill="auto" w:val="clear"/>
          <w:vertAlign w:val="baseline"/>
          <w:rtl w:val="0"/>
        </w:rPr>
        <w:t xml:space="preserve">※備註：萌熊電車Kumamon，如遇不可抗力因素停駛，將退回團體料金成人170日幣、兒童100日幣。</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ff"/>
          <w:sz w:val="24"/>
          <w:szCs w:val="24"/>
          <w:u w:val="none"/>
          <w:shd w:fill="auto" w:val="clear"/>
          <w:vertAlign w:val="baseline"/>
          <w:rtl w:val="0"/>
        </w:rPr>
        <w:t xml:space="preserve">【熊本熊廣場】</w:t>
      </w: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熊本縣營業部長兼幸福部長熊本熊的活動基地。熊本熊往來於日本全國和世界各地，宣傳熊本的旅遊及物產資訊。這裡有許多有趣的內容：世界唯一的熊本熊營業部長辦公室、限定出售的商品、使用熊本本地產品的咖啡品目等。當熊本熊在辦公室的時候，還可以看到熊本熊在舞臺上的身影！</w:t>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3663"/>
        <w:gridCol w:w="3663"/>
        <w:tblGridChange w:id="0">
          <w:tblGrid>
            <w:gridCol w:w="3662"/>
            <w:gridCol w:w="3663"/>
            <w:gridCol w:w="3663"/>
          </w:tblGrid>
        </w:tblGridChange>
      </w:tblGrid>
      <w:tr>
        <w:trPr>
          <w:cantSplit w:val="0"/>
          <w:tblHeader w:val="0"/>
        </w:trPr>
        <w:tc>
          <w:tcP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早餐：飯店內早餐</w:t>
            </w:r>
          </w:p>
        </w:tc>
        <w:tc>
          <w:tcP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午餐：日式風味套餐</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(餐標日幣2000)</w:t>
            </w:r>
          </w:p>
        </w:tc>
        <w:tc>
          <w:tcP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晚餐：為方便遊玩，敬請自理</w:t>
            </w:r>
          </w:p>
        </w:tc>
      </w:tr>
      <w:tr>
        <w:trPr>
          <w:cantSplit w:val="0"/>
          <w:tblHeader w:val="0"/>
        </w:trPr>
        <w:tc>
          <w:tcPr>
            <w:gridSpan w:val="3"/>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住宿：ARK飯店熊本城前 或 熊本ANA 或 熊本Route Inn 或 熊本東急REI飯店</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或 熊本城景觀舒適公寓飯店 或 AZ HOTELS 或 Mielparque飯店熊本 或同級</w:t>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32"/>
          <w:szCs w:val="32"/>
          <w:u w:val="none"/>
          <w:shd w:fill="auto" w:val="clear"/>
          <w:vertAlign w:val="baseline"/>
        </w:rPr>
      </w:pPr>
      <w:r w:rsidDel="00000000" w:rsidR="00000000" w:rsidRPr="00000000">
        <w:rPr>
          <w:rFonts w:ascii="Microsoft JhengHei" w:cs="Microsoft JhengHei" w:eastAsia="Microsoft JhengHei" w:hAnsi="Microsoft JhengHei"/>
          <w:b w:val="1"/>
          <w:i w:val="0"/>
          <w:smallCaps w:val="0"/>
          <w:strike w:val="0"/>
          <w:color w:val="000000"/>
          <w:sz w:val="32"/>
          <w:szCs w:val="32"/>
          <w:u w:val="none"/>
          <w:shd w:fill="auto" w:val="clear"/>
          <w:vertAlign w:val="baseline"/>
          <w:rtl w:val="0"/>
        </w:rPr>
        <w:t xml:space="preserve">第五天  飯店→熊本機場→桃園機場~溫暖的家</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6"/>
        </w:tabs>
        <w:spacing w:after="0" w:before="0" w:line="240" w:lineRule="auto"/>
        <w:ind w:left="0" w:right="0" w:firstLine="0"/>
        <w:jc w:val="both"/>
        <w:rPr>
          <w:rFonts w:ascii="DFKai-SB" w:cs="DFKai-SB" w:eastAsia="DFKai-SB" w:hAnsi="DFKai-SB"/>
          <w:b w:val="0"/>
          <w:i w:val="0"/>
          <w:smallCaps w:val="0"/>
          <w:strike w:val="0"/>
          <w:color w:val="ff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由專車前往熊本機場，於機場商店街內自由購物，搭乘豪華客機飛返甜蜜溫暖的家—台北，結束此次在</w:t>
      </w:r>
      <w:r w:rsidDel="00000000" w:rsidR="00000000" w:rsidRPr="00000000">
        <w:rPr>
          <w:rtl w:val="0"/>
        </w:rPr>
      </w:r>
    </w:p>
    <w:tbl>
      <w:tblPr>
        <w:tblStyle w:val="Table6"/>
        <w:tblW w:w="110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7"/>
        <w:gridCol w:w="3668"/>
        <w:gridCol w:w="3668"/>
        <w:tblGridChange w:id="0">
          <w:tblGrid>
            <w:gridCol w:w="3667"/>
            <w:gridCol w:w="3668"/>
            <w:gridCol w:w="3668"/>
          </w:tblGrid>
        </w:tblGridChange>
      </w:tblGrid>
      <w:tr>
        <w:trPr>
          <w:cantSplit w:val="0"/>
          <w:trHeight w:val="454" w:hRule="atLeast"/>
          <w:tblHeader w:val="0"/>
        </w:trPr>
        <w:tc>
          <w:tcP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早餐：飯店內早餐</w:t>
            </w:r>
          </w:p>
        </w:tc>
        <w:tc>
          <w:tcP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午餐：機上美食</w:t>
            </w:r>
          </w:p>
        </w:tc>
        <w:tc>
          <w:tcP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晚餐：X </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(1)本行程班機起降時間為預定，但實際可能略有變更。</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(2)本行程航班如因兩國航空協定變更或政治因素或天然不可抗力...等因素而無法飛行時，則費用退回。不另負責任。</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(3)本行程機票為團體票客人旅遊需團進團出不能延回。</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(4)本公司保留有調整行程先後序的權利。</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(5)行程內設訂住宿餐食如遇季節或預約狀況不同，會有更改，敬請見諒。</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1"/>
          <w:szCs w:val="21"/>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1"/>
          <w:szCs w:val="21"/>
          <w:u w:val="none"/>
          <w:shd w:fill="auto" w:val="clear"/>
          <w:vertAlign w:val="baseline"/>
          <w:rtl w:val="0"/>
        </w:rPr>
        <w:t xml:space="preserve">(6)參加本行程之客人本公司有投保旅行業契約責任險250萬，醫療險20萬。</w:t>
      </w:r>
    </w:p>
    <w:sectPr>
      <w:headerReference r:id="rId19" w:type="default"/>
      <w:pgSz w:h="16838" w:w="11906" w:orient="portrait"/>
      <w:pgMar w:bottom="567" w:top="567" w:left="567" w:right="567" w:header="227"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icrosoft JhengHei"/>
  <w:font w:name="Times New Roman"/>
  <w:font w:name="DFKai-SB"/>
  <w:font w:name="PMingLiu"/>
  <w:font w:name="華康中圓體"/>
  <w:font w:name="華康標黑體"/>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icrosoft JhengHei" w:cs="Microsoft JhengHei" w:eastAsia="Microsoft JhengHei" w:hAnsi="Microsoft JhengHei"/>
        <w:b w:val="0"/>
        <w:i w:val="0"/>
        <w:smallCaps w:val="0"/>
        <w:strike w:val="0"/>
        <w:color w:val="000000"/>
        <w:sz w:val="24"/>
        <w:szCs w:val="24"/>
        <w:u w:val="none"/>
        <w:shd w:fill="auto" w:val="clear"/>
        <w:vertAlign w:val="baseline"/>
      </w:rPr>
    </w:pPr>
    <w:r w:rsidDel="00000000" w:rsidR="00000000" w:rsidRPr="00000000">
      <w:rPr>
        <w:rFonts w:ascii="Microsoft JhengHei" w:cs="Microsoft JhengHei" w:eastAsia="Microsoft JhengHei" w:hAnsi="Microsoft JhengHei"/>
        <w:b w:val="0"/>
        <w:i w:val="0"/>
        <w:smallCaps w:val="0"/>
        <w:strike w:val="0"/>
        <w:color w:val="000000"/>
        <w:sz w:val="24"/>
        <w:szCs w:val="24"/>
        <w:u w:val="none"/>
        <w:shd w:fill="auto" w:val="clear"/>
        <w:vertAlign w:val="baseline"/>
        <w:rtl w:val="0"/>
      </w:rPr>
      <w:t xml:space="preserve">日本精緻假期         行程編號：{期間限定}冬戀九州熊本~玩雪採草莓+三大蟹溫泉仙境五日-JX8701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內文">
    <w:name w:val="內文"/>
    <w:next w:val="內文"/>
    <w:autoRedefine w:val="0"/>
    <w:hidden w:val="0"/>
    <w:qFormat w:val="0"/>
    <w:pPr>
      <w:widowControl w:val="0"/>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zh-TW" w:val="en-US"/>
    </w:rPr>
  </w:style>
  <w:style w:type="paragraph" w:styleId="標題1">
    <w:name w:val="標題 1"/>
    <w:basedOn w:val="內文"/>
    <w:next w:val="內文"/>
    <w:autoRedefine w:val="0"/>
    <w:hidden w:val="0"/>
    <w:qFormat w:val="0"/>
    <w:pPr>
      <w:keepNext w:val="1"/>
      <w:widowControl w:val="0"/>
      <w:suppressAutoHyphens w:val="1"/>
      <w:spacing w:after="180" w:before="180" w:line="720" w:lineRule="auto"/>
      <w:ind w:leftChars="-1" w:rightChars="0" w:firstLineChars="-1"/>
      <w:textDirection w:val="btLr"/>
      <w:textAlignment w:val="top"/>
      <w:outlineLvl w:val="0"/>
    </w:pPr>
    <w:rPr>
      <w:rFonts w:ascii="Cambria" w:cs="Times New Roman" w:eastAsia="新細明體" w:hAnsi="Cambria"/>
      <w:b w:val="1"/>
      <w:bCs w:val="1"/>
      <w:w w:val="100"/>
      <w:kern w:val="52"/>
      <w:position w:val="-1"/>
      <w:sz w:val="52"/>
      <w:szCs w:val="52"/>
      <w:effect w:val="none"/>
      <w:vertAlign w:val="baseline"/>
      <w:cs w:val="0"/>
      <w:em w:val="none"/>
      <w:lang w:bidi="ar-SA" w:eastAsia="zh-TW" w:val="en-US"/>
    </w:rPr>
  </w:style>
  <w:style w:type="paragraph" w:styleId="標題2">
    <w:name w:val="標題 2"/>
    <w:basedOn w:val="內文"/>
    <w:next w:val="內文"/>
    <w:autoRedefine w:val="0"/>
    <w:hidden w:val="0"/>
    <w:qFormat w:val="1"/>
    <w:pPr>
      <w:keepNext w:val="1"/>
      <w:widowControl w:val="0"/>
      <w:suppressAutoHyphens w:val="1"/>
      <w:spacing w:line="720" w:lineRule="auto"/>
      <w:ind w:leftChars="-1" w:rightChars="0" w:firstLineChars="-1"/>
      <w:textDirection w:val="btLr"/>
      <w:textAlignment w:val="top"/>
      <w:outlineLvl w:val="1"/>
    </w:pPr>
    <w:rPr>
      <w:rFonts w:ascii="Cambria" w:cs="Times New Roman" w:eastAsia="新細明體" w:hAnsi="Cambria"/>
      <w:b w:val="1"/>
      <w:bCs w:val="1"/>
      <w:w w:val="100"/>
      <w:kern w:val="2"/>
      <w:position w:val="-1"/>
      <w:sz w:val="48"/>
      <w:szCs w:val="48"/>
      <w:effect w:val="none"/>
      <w:vertAlign w:val="baseline"/>
      <w:cs w:val="0"/>
      <w:em w:val="none"/>
      <w:lang w:bidi="ar-SA" w:eastAsia="zh-TW" w:val="en-US"/>
    </w:rPr>
  </w:style>
  <w:style w:type="paragraph" w:styleId="標題3">
    <w:name w:val="標題 3"/>
    <w:basedOn w:val="內文"/>
    <w:next w:val="標題3"/>
    <w:autoRedefine w:val="0"/>
    <w:hidden w:val="0"/>
    <w:qFormat w:val="0"/>
    <w:pPr>
      <w:widowControl w:val="1"/>
      <w:suppressAutoHyphens w:val="1"/>
      <w:spacing w:after="100" w:afterAutospacing="1" w:before="100" w:beforeAutospacing="1" w:line="1" w:lineRule="atLeast"/>
      <w:ind w:leftChars="-1" w:rightChars="0" w:firstLineChars="-1"/>
      <w:textDirection w:val="btLr"/>
      <w:textAlignment w:val="top"/>
      <w:outlineLvl w:val="2"/>
    </w:pPr>
    <w:rPr>
      <w:rFonts w:ascii="新細明體" w:cs="新細明體" w:hAnsi="新細明體"/>
      <w:b w:val="1"/>
      <w:bCs w:val="1"/>
      <w:w w:val="100"/>
      <w:kern w:val="0"/>
      <w:position w:val="-1"/>
      <w:sz w:val="27"/>
      <w:szCs w:val="27"/>
      <w:effect w:val="none"/>
      <w:vertAlign w:val="baseline"/>
      <w:cs w:val="0"/>
      <w:em w:val="none"/>
      <w:lang w:bidi="ar-SA" w:eastAsia="zh-TW" w:val="en-US"/>
    </w:rPr>
  </w:style>
  <w:style w:type="character" w:styleId="預設段落字型">
    <w:name w:val="預設段落字型"/>
    <w:next w:val="預設段落字型"/>
    <w:autoRedefine w:val="0"/>
    <w:hidden w:val="0"/>
    <w:qFormat w:val="1"/>
    <w:rPr>
      <w:w w:val="100"/>
      <w:position w:val="-1"/>
      <w:effect w:val="none"/>
      <w:vertAlign w:val="baseline"/>
      <w:cs w:val="0"/>
      <w:em w:val="none"/>
      <w:lang/>
    </w:rPr>
  </w:style>
  <w:style w:type="table" w:styleId="表格內文">
    <w:name w:val="表格內文"/>
    <w:next w:val="表格內文"/>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無清單">
    <w:name w:val="無清單"/>
    <w:next w:val="無清單"/>
    <w:autoRedefine w:val="0"/>
    <w:hidden w:val="0"/>
    <w:qFormat w:val="1"/>
    <w:pPr>
      <w:suppressAutoHyphens w:val="1"/>
      <w:spacing w:line="1" w:lineRule="atLeast"/>
      <w:ind w:leftChars="-1" w:rightChars="0" w:firstLineChars="-1"/>
      <w:textDirection w:val="btLr"/>
      <w:textAlignment w:val="top"/>
      <w:outlineLvl w:val="0"/>
    </w:pPr>
  </w:style>
  <w:style w:type="paragraph" w:styleId="頁首">
    <w:name w:val="頁首"/>
    <w:basedOn w:val="內文"/>
    <w:next w:val="頁首"/>
    <w:autoRedefine w:val="0"/>
    <w:hidden w:val="0"/>
    <w:qFormat w:val="1"/>
    <w:pPr>
      <w:widowControl w:val="0"/>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首字元">
    <w:name w:val="頁首 字元"/>
    <w:next w:val="頁首字元"/>
    <w:autoRedefine w:val="0"/>
    <w:hidden w:val="0"/>
    <w:qFormat w:val="0"/>
    <w:rPr>
      <w:w w:val="100"/>
      <w:kern w:val="2"/>
      <w:position w:val="-1"/>
      <w:effect w:val="none"/>
      <w:vertAlign w:val="baseline"/>
      <w:cs w:val="0"/>
      <w:em w:val="none"/>
      <w:lang/>
    </w:rPr>
  </w:style>
  <w:style w:type="paragraph" w:styleId="頁尾">
    <w:name w:val="頁尾"/>
    <w:basedOn w:val="內文"/>
    <w:next w:val="頁尾"/>
    <w:autoRedefine w:val="0"/>
    <w:hidden w:val="0"/>
    <w:qFormat w:val="1"/>
    <w:pPr>
      <w:widowControl w:val="0"/>
      <w:suppressAutoHyphens w:val="1"/>
      <w:spacing w:line="1" w:lineRule="atLeast"/>
      <w:ind w:leftChars="-1" w:rightChars="0" w:firstLineChars="-1"/>
      <w:textDirection w:val="btLr"/>
      <w:textAlignment w:val="top"/>
      <w:outlineLvl w:val="0"/>
    </w:pPr>
    <w:rPr>
      <w:w w:val="100"/>
      <w:kern w:val="2"/>
      <w:position w:val="-1"/>
      <w:sz w:val="20"/>
      <w:szCs w:val="20"/>
      <w:effect w:val="none"/>
      <w:vertAlign w:val="baseline"/>
      <w:cs w:val="0"/>
      <w:em w:val="none"/>
      <w:lang w:bidi="ar-SA" w:eastAsia="zh-TW" w:val="en-US"/>
    </w:rPr>
  </w:style>
  <w:style w:type="character" w:styleId="頁尾字元">
    <w:name w:val="頁尾 字元"/>
    <w:next w:val="頁尾字元"/>
    <w:autoRedefine w:val="0"/>
    <w:hidden w:val="0"/>
    <w:qFormat w:val="0"/>
    <w:rPr>
      <w:w w:val="100"/>
      <w:kern w:val="2"/>
      <w:position w:val="-1"/>
      <w:effect w:val="none"/>
      <w:vertAlign w:val="baseline"/>
      <w:cs w:val="0"/>
      <w:em w:val="none"/>
      <w:lang/>
    </w:rPr>
  </w:style>
  <w:style w:type="table" w:styleId="表格格線">
    <w:name w:val="表格格線"/>
    <w:basedOn w:val="表格內文"/>
    <w:next w:val="表格格線"/>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表格格線"/>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註解方塊文字">
    <w:name w:val="註解方塊文字"/>
    <w:basedOn w:val="內文"/>
    <w:next w:val="註解方塊文字"/>
    <w:autoRedefine w:val="0"/>
    <w:hidden w:val="0"/>
    <w:qFormat w:val="1"/>
    <w:pPr>
      <w:widowControl w:val="0"/>
      <w:suppressAutoHyphens w:val="1"/>
      <w:spacing w:line="1" w:lineRule="atLeast"/>
      <w:ind w:leftChars="-1" w:rightChars="0" w:firstLineChars="-1"/>
      <w:textDirection w:val="btLr"/>
      <w:textAlignment w:val="top"/>
      <w:outlineLvl w:val="0"/>
    </w:pPr>
    <w:rPr>
      <w:rFonts w:ascii="Cambria" w:cs="Times New Roman" w:eastAsia="新細明體" w:hAnsi="Cambria"/>
      <w:w w:val="100"/>
      <w:kern w:val="2"/>
      <w:position w:val="-1"/>
      <w:sz w:val="18"/>
      <w:szCs w:val="18"/>
      <w:effect w:val="none"/>
      <w:vertAlign w:val="baseline"/>
      <w:cs w:val="0"/>
      <w:em w:val="none"/>
      <w:lang w:bidi="ar-SA" w:eastAsia="zh-TW" w:val="en-US"/>
    </w:rPr>
  </w:style>
  <w:style w:type="character" w:styleId="註解方塊文字字元">
    <w:name w:val="註解方塊文字 字元"/>
    <w:next w:val="註解方塊文字字元"/>
    <w:autoRedefine w:val="0"/>
    <w:hidden w:val="0"/>
    <w:qFormat w:val="0"/>
    <w:rPr>
      <w:rFonts w:ascii="Cambria" w:cs="Times New Roman" w:eastAsia="新細明體" w:hAnsi="Cambria"/>
      <w:w w:val="100"/>
      <w:kern w:val="2"/>
      <w:position w:val="-1"/>
      <w:sz w:val="18"/>
      <w:szCs w:val="18"/>
      <w:effect w:val="none"/>
      <w:vertAlign w:val="baseline"/>
      <w:cs w:val="0"/>
      <w:em w:val="none"/>
      <w:lang/>
    </w:rPr>
  </w:style>
  <w:style w:type="character" w:styleId="標題3字元">
    <w:name w:val="標題 3 字元"/>
    <w:next w:val="標題3字元"/>
    <w:autoRedefine w:val="0"/>
    <w:hidden w:val="0"/>
    <w:qFormat w:val="0"/>
    <w:rPr>
      <w:rFonts w:ascii="新細明體" w:cs="新細明體" w:hAnsi="新細明體"/>
      <w:b w:val="1"/>
      <w:bCs w:val="1"/>
      <w:w w:val="100"/>
      <w:position w:val="-1"/>
      <w:sz w:val="27"/>
      <w:szCs w:val="27"/>
      <w:effect w:val="none"/>
      <w:vertAlign w:val="baseline"/>
      <w:cs w:val="0"/>
      <w:em w:val="none"/>
      <w:lang/>
    </w:rPr>
  </w:style>
  <w:style w:type="character" w:styleId="超連結">
    <w:name w:val="超連結"/>
    <w:next w:val="超連結"/>
    <w:autoRedefine w:val="0"/>
    <w:hidden w:val="0"/>
    <w:qFormat w:val="1"/>
    <w:rPr>
      <w:color w:val="0000ff"/>
      <w:w w:val="100"/>
      <w:position w:val="-1"/>
      <w:u w:val="single"/>
      <w:effect w:val="none"/>
      <w:vertAlign w:val="baseline"/>
      <w:cs w:val="0"/>
      <w:em w:val="none"/>
      <w:lang/>
    </w:rPr>
  </w:style>
  <w:style w:type="character" w:styleId="註解參照">
    <w:name w:val="註解參照"/>
    <w:next w:val="註解參照"/>
    <w:autoRedefine w:val="0"/>
    <w:hidden w:val="0"/>
    <w:qFormat w:val="1"/>
    <w:rPr>
      <w:w w:val="100"/>
      <w:position w:val="-1"/>
      <w:sz w:val="18"/>
      <w:szCs w:val="18"/>
      <w:effect w:val="none"/>
      <w:vertAlign w:val="baseline"/>
      <w:cs w:val="0"/>
      <w:em w:val="none"/>
      <w:lang/>
    </w:rPr>
  </w:style>
  <w:style w:type="paragraph" w:styleId="註解文字">
    <w:name w:val="註解文字"/>
    <w:basedOn w:val="內文"/>
    <w:next w:val="註解文字"/>
    <w:autoRedefine w:val="0"/>
    <w:hidden w:val="0"/>
    <w:qFormat w:val="1"/>
    <w:pPr>
      <w:widowControl w:val="0"/>
      <w:suppressAutoHyphens w:val="1"/>
      <w:spacing w:line="1" w:lineRule="atLeast"/>
      <w:ind w:leftChars="-1" w:rightChars="0" w:firstLineChars="-1"/>
      <w:textDirection w:val="btLr"/>
      <w:textAlignment w:val="top"/>
      <w:outlineLvl w:val="0"/>
    </w:pPr>
    <w:rPr>
      <w:w w:val="100"/>
      <w:kern w:val="2"/>
      <w:position w:val="-1"/>
      <w:sz w:val="24"/>
      <w:szCs w:val="24"/>
      <w:effect w:val="none"/>
      <w:vertAlign w:val="baseline"/>
      <w:cs w:val="0"/>
      <w:em w:val="none"/>
      <w:lang w:bidi="ar-SA" w:eastAsia="zh-TW" w:val="en-US"/>
    </w:rPr>
  </w:style>
  <w:style w:type="character" w:styleId="註解文字字元">
    <w:name w:val="註解文字 字元"/>
    <w:next w:val="註解文字字元"/>
    <w:autoRedefine w:val="0"/>
    <w:hidden w:val="0"/>
    <w:qFormat w:val="0"/>
    <w:rPr>
      <w:w w:val="100"/>
      <w:kern w:val="2"/>
      <w:position w:val="-1"/>
      <w:sz w:val="24"/>
      <w:szCs w:val="24"/>
      <w:effect w:val="none"/>
      <w:vertAlign w:val="baseline"/>
      <w:cs w:val="0"/>
      <w:em w:val="none"/>
      <w:lang/>
    </w:rPr>
  </w:style>
  <w:style w:type="paragraph" w:styleId="註解主旨">
    <w:name w:val="註解主旨"/>
    <w:basedOn w:val="註解文字"/>
    <w:next w:val="註解文字"/>
    <w:autoRedefine w:val="0"/>
    <w:hidden w:val="0"/>
    <w:qFormat w:val="1"/>
    <w:pPr>
      <w:widowControl w:val="0"/>
      <w:suppressAutoHyphens w:val="1"/>
      <w:spacing w:line="1" w:lineRule="atLeast"/>
      <w:ind w:leftChars="-1" w:rightChars="0" w:firstLineChars="-1"/>
      <w:textDirection w:val="btLr"/>
      <w:textAlignment w:val="top"/>
      <w:outlineLvl w:val="0"/>
    </w:pPr>
    <w:rPr>
      <w:b w:val="1"/>
      <w:bCs w:val="1"/>
      <w:w w:val="100"/>
      <w:kern w:val="2"/>
      <w:position w:val="-1"/>
      <w:sz w:val="24"/>
      <w:szCs w:val="24"/>
      <w:effect w:val="none"/>
      <w:vertAlign w:val="baseline"/>
      <w:cs w:val="0"/>
      <w:em w:val="none"/>
      <w:lang w:bidi="ar-SA" w:eastAsia="zh-TW" w:val="en-US"/>
    </w:rPr>
  </w:style>
  <w:style w:type="character" w:styleId="註解主旨字元">
    <w:name w:val="註解主旨 字元"/>
    <w:next w:val="註解主旨字元"/>
    <w:autoRedefine w:val="0"/>
    <w:hidden w:val="0"/>
    <w:qFormat w:val="0"/>
    <w:rPr>
      <w:b w:val="1"/>
      <w:bCs w:val="1"/>
      <w:w w:val="100"/>
      <w:kern w:val="2"/>
      <w:position w:val="-1"/>
      <w:sz w:val="24"/>
      <w:szCs w:val="24"/>
      <w:effect w:val="none"/>
      <w:vertAlign w:val="baseline"/>
      <w:cs w:val="0"/>
      <w:em w:val="none"/>
      <w:lang/>
    </w:rPr>
  </w:style>
  <w:style w:type="character" w:styleId="標題2字元">
    <w:name w:val="標題 2 字元"/>
    <w:next w:val="標題2字元"/>
    <w:autoRedefine w:val="0"/>
    <w:hidden w:val="0"/>
    <w:qFormat w:val="0"/>
    <w:rPr>
      <w:rFonts w:ascii="Cambria" w:cs="Times New Roman" w:eastAsia="新細明體" w:hAnsi="Cambria"/>
      <w:b w:val="1"/>
      <w:bCs w:val="1"/>
      <w:w w:val="100"/>
      <w:kern w:val="2"/>
      <w:position w:val="-1"/>
      <w:sz w:val="48"/>
      <w:szCs w:val="48"/>
      <w:effect w:val="none"/>
      <w:vertAlign w:val="baseline"/>
      <w:cs w:val="0"/>
      <w:em w:val="none"/>
      <w:lang/>
    </w:rPr>
  </w:style>
  <w:style w:type="character" w:styleId="鮮明參考">
    <w:name w:val="鮮明參考"/>
    <w:next w:val="鮮明參考"/>
    <w:autoRedefine w:val="0"/>
    <w:hidden w:val="0"/>
    <w:qFormat w:val="0"/>
    <w:rPr>
      <w:b w:val="1"/>
      <w:bCs w:val="1"/>
      <w:smallCaps w:val="1"/>
      <w:color w:val="c0504d"/>
      <w:spacing w:val="5"/>
      <w:w w:val="100"/>
      <w:position w:val="-1"/>
      <w:u w:val="single"/>
      <w:effect w:val="none"/>
      <w:vertAlign w:val="baseline"/>
      <w:cs w:val="0"/>
      <w:em w:val="none"/>
      <w:lang/>
    </w:rPr>
  </w:style>
  <w:style w:type="character" w:styleId="標題1字元">
    <w:name w:val="標題 1 字元"/>
    <w:next w:val="標題1字元"/>
    <w:autoRedefine w:val="0"/>
    <w:hidden w:val="0"/>
    <w:qFormat w:val="0"/>
    <w:rPr>
      <w:rFonts w:ascii="Cambria" w:cs="Times New Roman" w:eastAsia="新細明體" w:hAnsi="Cambria"/>
      <w:b w:val="1"/>
      <w:bCs w:val="1"/>
      <w:w w:val="100"/>
      <w:kern w:val="52"/>
      <w:position w:val="-1"/>
      <w:sz w:val="52"/>
      <w:szCs w:val="52"/>
      <w:effect w:val="none"/>
      <w:vertAlign w:val="baseline"/>
      <w:cs w:val="0"/>
      <w:em w:val="none"/>
      <w:lang/>
    </w:rPr>
  </w:style>
  <w:style w:type="character" w:styleId="未解析的提及">
    <w:name w:val="未解析的提及"/>
    <w:next w:val="未解析的提及"/>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8.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jpg"/><Relationship Id="rId14" Type="http://schemas.openxmlformats.org/officeDocument/2006/relationships/image" Target="media/image7.jpg"/><Relationship Id="rId17" Type="http://schemas.openxmlformats.org/officeDocument/2006/relationships/hyperlink" Target="https://www.gltjp.com/zh-hant/article/item/20232/" TargetMode="Externa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www.gltjp.com/zh-hant/article/item/20187/" TargetMode="External"/><Relationship Id="rId7" Type="http://schemas.openxmlformats.org/officeDocument/2006/relationships/image" Target="media/image11.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scvrhE7gXjnqhA2d7RrzXvIrg==">CgMxLjA4AHIhMWZBMVI4aWxPWHVWSEZJS2gwOHhMbndiYUMwckdPeTEw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2025-07-03T03:10:00Z</dcterms:created>
  <dc:creator>Long-G1</dc:creator>
</cp:coreProperties>
</file>

<file path=docProps/custom.xml><?xml version="1.0" encoding="utf-8"?>
<Properties xmlns="http://schemas.openxmlformats.org/officeDocument/2006/custom-properties" xmlns:vt="http://schemas.openxmlformats.org/officeDocument/2006/docPropsVTypes"/>
</file>