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sz w:val="24"/>
          <w:szCs w:val="24"/>
        </w:rPr>
        <w:drawing>
          <wp:inline distB="114300" distT="114300" distL="114300" distR="114300">
            <wp:extent cx="5943600" cy="762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7"/>
                    <a:srcRect b="0" l="0" r="0" t="0"/>
                    <a:stretch>
                      <a:fillRect/>
                    </a:stretch>
                  </pic:blipFill>
                  <pic:spPr>
                    <a:xfrm>
                      <a:off x="0" y="0"/>
                      <a:ext cx="59436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color w:val="674ea7"/>
        </w:rPr>
      </w:pPr>
      <w:bookmarkStart w:colFirst="0" w:colLast="0" w:name="_2gazcsgmxkub" w:id="0"/>
      <w:bookmarkEnd w:id="0"/>
      <w:r w:rsidDel="00000000" w:rsidR="00000000" w:rsidRPr="00000000">
        <w:rPr>
          <w:color w:val="674ea7"/>
          <w:rtl w:val="0"/>
        </w:rPr>
        <w:t xml:space="preserve">Landlord Resources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Rule="auto"/>
        <w:rPr>
          <w:b w:val="1"/>
          <w:sz w:val="36"/>
          <w:szCs w:val="36"/>
        </w:rPr>
      </w:pPr>
      <w:r w:rsidDel="00000000" w:rsidR="00000000" w:rsidRPr="00000000">
        <w:rPr>
          <w:rFonts w:ascii="Arial Unicode MS" w:cs="Arial Unicode MS" w:eastAsia="Arial Unicode MS" w:hAnsi="Arial Unicode MS"/>
          <w:b w:val="1"/>
          <w:sz w:val="36"/>
          <w:szCs w:val="36"/>
          <w:rtl w:val="0"/>
        </w:rPr>
        <w:t xml:space="preserve">─</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color w:val="0000ff"/>
          <w:sz w:val="46"/>
          <w:szCs w:val="46"/>
          <w:u w:val="single"/>
        </w:rPr>
      </w:pPr>
      <w:bookmarkStart w:colFirst="0" w:colLast="0" w:name="_pmazbh81wixz" w:id="1"/>
      <w:bookmarkEnd w:id="1"/>
      <w:r w:rsidDel="00000000" w:rsidR="00000000" w:rsidRPr="00000000">
        <w:rPr>
          <w:color w:val="0000ff"/>
          <w:sz w:val="46"/>
          <w:szCs w:val="46"/>
          <w:u w:val="single"/>
          <w:rtl w:val="0"/>
        </w:rPr>
        <w:t xml:space="preserve">Useful Contacts:</w:t>
      </w:r>
      <w:r w:rsidDel="00000000" w:rsidR="00000000" w:rsidRPr="00000000">
        <w:rPr>
          <w:rtl w:val="0"/>
        </w:rPr>
      </w:r>
    </w:p>
    <w:p w:rsidR="00000000" w:rsidDel="00000000" w:rsidP="00000000" w:rsidRDefault="00000000" w:rsidRPr="00000000" w14:paraId="00000005">
      <w:pPr>
        <w:numPr>
          <w:ilvl w:val="0"/>
          <w:numId w:val="2"/>
        </w:numPr>
        <w:ind w:left="720" w:hanging="360"/>
        <w:rPr>
          <w:b w:val="1"/>
        </w:rPr>
      </w:pPr>
      <w:r w:rsidDel="00000000" w:rsidR="00000000" w:rsidRPr="00000000">
        <w:rPr>
          <w:b w:val="1"/>
          <w:rtl w:val="0"/>
        </w:rPr>
        <w:t xml:space="preserve">Colorado Housing Connects:</w:t>
      </w:r>
      <w:r w:rsidDel="00000000" w:rsidR="00000000" w:rsidRPr="00000000">
        <w:rPr>
          <w:rtl w:val="0"/>
        </w:rPr>
        <w:t xml:space="preserve"> </w:t>
      </w:r>
      <w:r w:rsidDel="00000000" w:rsidR="00000000" w:rsidRPr="00000000">
        <w:rPr>
          <w:rFonts w:ascii="Proxima Nova" w:cs="Proxima Nova" w:eastAsia="Proxima Nova" w:hAnsi="Proxima Nova"/>
          <w:color w:val="000000"/>
          <w:rtl w:val="0"/>
        </w:rPr>
        <w:t xml:space="preserve"> </w:t>
      </w:r>
      <w:hyperlink r:id="rId8">
        <w:r w:rsidDel="00000000" w:rsidR="00000000" w:rsidRPr="00000000">
          <w:rPr>
            <w:rFonts w:ascii="Proxima Nova" w:cs="Proxima Nova" w:eastAsia="Proxima Nova" w:hAnsi="Proxima Nova"/>
            <w:color w:val="1155cc"/>
            <w:u w:val="single"/>
            <w:rtl w:val="0"/>
          </w:rPr>
          <w:t xml:space="preserve">https://coloradohousingconnects.org/faq/</w:t>
        </w:r>
      </w:hyperlink>
      <w:r w:rsidDel="00000000" w:rsidR="00000000" w:rsidRPr="00000000">
        <w:rPr>
          <w:rFonts w:ascii="Proxima Nova" w:cs="Proxima Nova" w:eastAsia="Proxima Nova" w:hAnsi="Proxima Nova"/>
          <w:color w:val="000000"/>
          <w:rtl w:val="0"/>
        </w:rPr>
        <w:t xml:space="preserve"> </w:t>
      </w:r>
    </w:p>
    <w:p w:rsidR="00000000" w:rsidDel="00000000" w:rsidP="00000000" w:rsidRDefault="00000000" w:rsidRPr="00000000" w14:paraId="00000006">
      <w:pPr>
        <w:numPr>
          <w:ilvl w:val="1"/>
          <w:numId w:val="2"/>
        </w:numPr>
        <w:ind w:left="1440" w:hanging="360"/>
        <w:rPr>
          <w:color w:val="000000"/>
        </w:rPr>
      </w:pPr>
      <w:r w:rsidDel="00000000" w:rsidR="00000000" w:rsidRPr="00000000">
        <w:rPr>
          <w:rtl w:val="0"/>
        </w:rPr>
        <w:t xml:space="preserve">Main Phone Number:</w:t>
      </w:r>
      <w:r w:rsidDel="00000000" w:rsidR="00000000" w:rsidRPr="00000000">
        <w:rPr>
          <w:color w:val="000000"/>
          <w:rtl w:val="0"/>
        </w:rPr>
        <w:t xml:space="preserve"> </w:t>
      </w:r>
      <w:r w:rsidDel="00000000" w:rsidR="00000000" w:rsidRPr="00000000">
        <w:rPr>
          <w:b w:val="1"/>
          <w:color w:val="000000"/>
          <w:sz w:val="24"/>
          <w:szCs w:val="24"/>
          <w:rtl w:val="0"/>
        </w:rPr>
        <w:t xml:space="preserve">303-202-6340</w:t>
      </w:r>
    </w:p>
    <w:p w:rsidR="00000000" w:rsidDel="00000000" w:rsidP="00000000" w:rsidRDefault="00000000" w:rsidRPr="00000000" w14:paraId="00000007">
      <w:pPr>
        <w:numPr>
          <w:ilvl w:val="1"/>
          <w:numId w:val="2"/>
        </w:numPr>
        <w:ind w:left="1440" w:hanging="360"/>
        <w:rPr>
          <w:color w:val="000000"/>
        </w:rPr>
      </w:pPr>
      <w:r w:rsidDel="00000000" w:rsidR="00000000" w:rsidRPr="00000000">
        <w:rPr>
          <w:rtl w:val="0"/>
        </w:rPr>
        <w:t xml:space="preserve">CHC Phone Number:</w:t>
      </w:r>
      <w:r w:rsidDel="00000000" w:rsidR="00000000" w:rsidRPr="00000000">
        <w:rPr>
          <w:color w:val="000000"/>
          <w:rtl w:val="0"/>
        </w:rPr>
        <w:t xml:space="preserve"> </w:t>
      </w:r>
      <w:r w:rsidDel="00000000" w:rsidR="00000000" w:rsidRPr="00000000">
        <w:rPr>
          <w:b w:val="1"/>
          <w:color w:val="000000"/>
          <w:sz w:val="24"/>
          <w:szCs w:val="24"/>
          <w:rtl w:val="0"/>
        </w:rPr>
        <w:t xml:space="preserve">844-926-6632</w:t>
      </w:r>
    </w:p>
    <w:p w:rsidR="00000000" w:rsidDel="00000000" w:rsidP="00000000" w:rsidRDefault="00000000" w:rsidRPr="00000000" w14:paraId="00000008">
      <w:pPr>
        <w:numPr>
          <w:ilvl w:val="1"/>
          <w:numId w:val="2"/>
        </w:numPr>
        <w:ind w:left="1440" w:hanging="360"/>
        <w:rPr>
          <w:u w:val="none"/>
        </w:rPr>
      </w:pPr>
      <w:r w:rsidDel="00000000" w:rsidR="00000000" w:rsidRPr="00000000">
        <w:rPr>
          <w:rtl w:val="0"/>
        </w:rPr>
        <w:t xml:space="preserve">Colorado Housing Connects works to assist landlords by answering questions about housing vouchers, connecting landlords to resources that can help tenants pay rent and by helping landlords access services like free training programs offered by some cities and counties in the state. CHC can also answer questions related to a potential tenant transitioning out of medical rehabilitation or assisted living, and can provide information about renting to a veteran.</w:t>
      </w:r>
    </w:p>
    <w:p w:rsidR="00000000" w:rsidDel="00000000" w:rsidP="00000000" w:rsidRDefault="00000000" w:rsidRPr="00000000" w14:paraId="00000009">
      <w:pPr>
        <w:numPr>
          <w:ilvl w:val="0"/>
          <w:numId w:val="2"/>
        </w:numPr>
        <w:ind w:left="720" w:hanging="360"/>
      </w:pPr>
      <w:r w:rsidDel="00000000" w:rsidR="00000000" w:rsidRPr="00000000">
        <w:rPr>
          <w:b w:val="1"/>
          <w:rtl w:val="0"/>
        </w:rPr>
        <w:t xml:space="preserve">Colorado Coalition of Manufactured Home Owners</w:t>
      </w:r>
      <w:r w:rsidDel="00000000" w:rsidR="00000000" w:rsidRPr="00000000">
        <w:rPr>
          <w:rtl w:val="0"/>
        </w:rPr>
        <w:t xml:space="preserve">: Connects residents of Colorado manufactured home parks with organizations and resources and helps them band together for collective actions.</w:t>
      </w:r>
    </w:p>
    <w:p w:rsidR="00000000" w:rsidDel="00000000" w:rsidP="00000000" w:rsidRDefault="00000000" w:rsidRPr="00000000" w14:paraId="0000000A">
      <w:pPr>
        <w:numPr>
          <w:ilvl w:val="1"/>
          <w:numId w:val="2"/>
        </w:numPr>
        <w:spacing w:after="0" w:afterAutospacing="0"/>
        <w:ind w:left="1440" w:hanging="360"/>
      </w:pPr>
      <w:r w:rsidDel="00000000" w:rsidR="00000000" w:rsidRPr="00000000">
        <w:rPr>
          <w:rtl w:val="0"/>
        </w:rPr>
        <w:t xml:space="preserve">Location: 1561 S Foothills Hwy Ofc Boulder, CO, US. </w:t>
      </w:r>
      <w:r w:rsidDel="00000000" w:rsidR="00000000" w:rsidRPr="00000000">
        <w:rPr>
          <w:b w:val="1"/>
          <w:color w:val="000000"/>
          <w:sz w:val="24"/>
          <w:szCs w:val="24"/>
          <w:rtl w:val="0"/>
        </w:rPr>
        <w:t xml:space="preserve">720-591-9031</w:t>
      </w:r>
      <w:r w:rsidDel="00000000" w:rsidR="00000000" w:rsidRPr="00000000">
        <w:rPr>
          <w:rtl w:val="0"/>
        </w:rPr>
        <w:t xml:space="preserve">, </w:t>
      </w:r>
      <w:hyperlink r:id="rId9">
        <w:r w:rsidDel="00000000" w:rsidR="00000000" w:rsidRPr="00000000">
          <w:rPr>
            <w:color w:val="1155cc"/>
            <w:u w:val="single"/>
            <w:rtl w:val="0"/>
          </w:rPr>
          <w:t xml:space="preserve">https://cocomho.org/covid-money-work-housing-more</w:t>
        </w:r>
      </w:hyperlink>
      <w:r w:rsidDel="00000000" w:rsidR="00000000" w:rsidRPr="00000000">
        <w:rPr>
          <w:rtl w:val="0"/>
        </w:rPr>
        <w:t xml:space="preserve"> </w:t>
      </w:r>
    </w:p>
    <w:p w:rsidR="00000000" w:rsidDel="00000000" w:rsidP="00000000" w:rsidRDefault="00000000" w:rsidRPr="00000000" w14:paraId="0000000B">
      <w:pPr>
        <w:numPr>
          <w:ilvl w:val="0"/>
          <w:numId w:val="2"/>
        </w:numPr>
        <w:spacing w:after="0" w:afterAutospacing="0" w:before="0" w:beforeAutospacing="0"/>
        <w:ind w:left="720" w:hanging="360"/>
      </w:pPr>
      <w:r w:rsidDel="00000000" w:rsidR="00000000" w:rsidRPr="00000000">
        <w:rPr>
          <w:b w:val="1"/>
          <w:rtl w:val="0"/>
        </w:rPr>
        <w:t xml:space="preserve">Colorado Apartment Association</w:t>
      </w:r>
      <w:r w:rsidDel="00000000" w:rsidR="00000000" w:rsidRPr="00000000">
        <w:rPr>
          <w:rtl w:val="0"/>
        </w:rPr>
        <w:t xml:space="preserve">: A non-profit trade association representing owners, developers, management companies, and vendors of the multifamily housing industry. Provides access to the Legal Handbook for Rental Housing in Colorado.  </w:t>
      </w:r>
      <w:hyperlink r:id="rId10">
        <w:r w:rsidDel="00000000" w:rsidR="00000000" w:rsidRPr="00000000">
          <w:rPr>
            <w:color w:val="1155cc"/>
            <w:u w:val="single"/>
            <w:rtl w:val="0"/>
          </w:rPr>
          <w:t xml:space="preserve">https://www.caahq.org/financial-assistance</w:t>
        </w:r>
      </w:hyperlink>
      <w:r w:rsidDel="00000000" w:rsidR="00000000" w:rsidRPr="00000000">
        <w:rPr>
          <w:rtl w:val="0"/>
        </w:rPr>
        <w:t xml:space="preserve"> </w:t>
      </w:r>
    </w:p>
    <w:p w:rsidR="00000000" w:rsidDel="00000000" w:rsidP="00000000" w:rsidRDefault="00000000" w:rsidRPr="00000000" w14:paraId="0000000C">
      <w:pPr>
        <w:numPr>
          <w:ilvl w:val="0"/>
          <w:numId w:val="2"/>
        </w:numPr>
        <w:spacing w:after="0" w:afterAutospacing="0" w:before="0" w:beforeAutospacing="0"/>
        <w:ind w:left="720" w:hanging="360"/>
        <w:rPr>
          <w:u w:val="none"/>
        </w:rPr>
      </w:pPr>
      <w:r w:rsidDel="00000000" w:rsidR="00000000" w:rsidRPr="00000000">
        <w:rPr>
          <w:b w:val="1"/>
          <w:rtl w:val="0"/>
        </w:rPr>
        <w:t xml:space="preserve">Landlord Resource Quick-Links: </w:t>
      </w:r>
      <w:r w:rsidDel="00000000" w:rsidR="00000000" w:rsidRPr="00000000">
        <w:rPr>
          <w:rtl w:val="0"/>
        </w:rPr>
        <w:t xml:space="preserve">Colorado Realty &amp; Management Services provides brief answers and youtube videos explaining different landlord solutions to maintenance and rights. See </w:t>
      </w:r>
      <w:hyperlink r:id="rId11">
        <w:r w:rsidDel="00000000" w:rsidR="00000000" w:rsidRPr="00000000">
          <w:rPr>
            <w:color w:val="1155cc"/>
            <w:u w:val="single"/>
            <w:rtl w:val="0"/>
          </w:rPr>
          <w:t xml:space="preserve">https://www.coloradorpm.com/landlord-resources/</w:t>
        </w:r>
      </w:hyperlink>
      <w:r w:rsidDel="00000000" w:rsidR="00000000" w:rsidRPr="00000000">
        <w:rPr>
          <w:rtl w:val="0"/>
        </w:rPr>
        <w:t xml:space="preserve">  or visit their YouTube page at </w:t>
      </w:r>
      <w:hyperlink r:id="rId12">
        <w:r w:rsidDel="00000000" w:rsidR="00000000" w:rsidRPr="00000000">
          <w:rPr>
            <w:color w:val="1155cc"/>
            <w:u w:val="single"/>
            <w:rtl w:val="0"/>
          </w:rPr>
          <w:t xml:space="preserve">https://www.youtube.com/@ColoradoRPMDenver</w:t>
        </w:r>
      </w:hyperlink>
      <w:r w:rsidDel="00000000" w:rsidR="00000000" w:rsidRPr="00000000">
        <w:rPr>
          <w:rtl w:val="0"/>
        </w:rPr>
        <w:t xml:space="preserve"> </w:t>
      </w:r>
    </w:p>
    <w:p w:rsidR="00000000" w:rsidDel="00000000" w:rsidP="00000000" w:rsidRDefault="00000000" w:rsidRPr="00000000" w14:paraId="0000000D">
      <w:pPr>
        <w:numPr>
          <w:ilvl w:val="0"/>
          <w:numId w:val="2"/>
        </w:numPr>
        <w:spacing w:before="0" w:beforeAutospacing="0"/>
        <w:ind w:left="720" w:hanging="360"/>
        <w:rPr>
          <w:b w:val="1"/>
        </w:rPr>
      </w:pPr>
      <w:r w:rsidDel="00000000" w:rsidR="00000000" w:rsidRPr="00000000">
        <w:rPr>
          <w:b w:val="1"/>
          <w:rtl w:val="0"/>
        </w:rPr>
        <w:t xml:space="preserve">Laws for Landlords:</w:t>
      </w:r>
      <w:r w:rsidDel="00000000" w:rsidR="00000000" w:rsidRPr="00000000">
        <w:rPr>
          <w:rtl w:val="0"/>
        </w:rPr>
        <w:t xml:space="preserve"> This website gives an updated look at all current legislation, by state, for you to review. Learn what bills are in the works and what amendments have been made in Colorado and beyond! </w:t>
      </w:r>
      <w:hyperlink r:id="rId13">
        <w:r w:rsidDel="00000000" w:rsidR="00000000" w:rsidRPr="00000000">
          <w:rPr>
            <w:color w:val="1155cc"/>
            <w:u w:val="single"/>
            <w:rtl w:val="0"/>
          </w:rPr>
          <w:t xml:space="preserve">https://www.coloradorpm.com/colorado-laws-for-landlords/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color w:val="0000ff"/>
          <w:sz w:val="46"/>
          <w:szCs w:val="46"/>
          <w:u w:val="single"/>
        </w:rPr>
      </w:pPr>
      <w:bookmarkStart w:colFirst="0" w:colLast="0" w:name="_3at9u9s4e0vp" w:id="2"/>
      <w:bookmarkEnd w:id="2"/>
      <w:r w:rsidDel="00000000" w:rsidR="00000000" w:rsidRPr="00000000">
        <w:rPr>
          <w:color w:val="0000ff"/>
          <w:sz w:val="46"/>
          <w:szCs w:val="46"/>
          <w:u w:val="single"/>
          <w:rtl w:val="0"/>
        </w:rPr>
        <w:t xml:space="preserve">Opportunities: </w:t>
      </w:r>
      <w:r w:rsidDel="00000000" w:rsidR="00000000" w:rsidRPr="00000000">
        <w:rPr>
          <w:rtl w:val="0"/>
        </w:rPr>
      </w:r>
    </w:p>
    <w:p w:rsidR="00000000" w:rsidDel="00000000" w:rsidP="00000000" w:rsidRDefault="00000000" w:rsidRPr="00000000" w14:paraId="0000000F">
      <w:pPr>
        <w:numPr>
          <w:ilvl w:val="0"/>
          <w:numId w:val="1"/>
        </w:numPr>
        <w:spacing w:after="0" w:afterAutospacing="0"/>
        <w:ind w:left="720" w:hanging="360"/>
        <w:rPr>
          <w:u w:val="none"/>
        </w:rPr>
      </w:pPr>
      <w:r w:rsidDel="00000000" w:rsidR="00000000" w:rsidRPr="00000000">
        <w:rPr>
          <w:b w:val="1"/>
          <w:rtl w:val="0"/>
        </w:rPr>
        <w:t xml:space="preserve">Colorado Landlord’s Association: </w:t>
      </w:r>
      <w:r w:rsidDel="00000000" w:rsidR="00000000" w:rsidRPr="00000000">
        <w:rPr>
          <w:rtl w:val="0"/>
        </w:rPr>
        <w:t xml:space="preserve">A professional trade organization dedicated to providing resources, renting knowledge, and support for landlords across Colorado. See </w:t>
      </w:r>
      <w:hyperlink r:id="rId14">
        <w:r w:rsidDel="00000000" w:rsidR="00000000" w:rsidRPr="00000000">
          <w:rPr>
            <w:color w:val="1155cc"/>
            <w:u w:val="single"/>
            <w:rtl w:val="0"/>
          </w:rPr>
          <w:t xml:space="preserve">https://www.colandlords.com/landlord-news</w:t>
        </w:r>
      </w:hyperlink>
      <w:r w:rsidDel="00000000" w:rsidR="00000000" w:rsidRPr="00000000">
        <w:rPr>
          <w:rtl w:val="0"/>
        </w:rPr>
        <w:t xml:space="preserve"> </w:t>
      </w:r>
    </w:p>
    <w:p w:rsidR="00000000" w:rsidDel="00000000" w:rsidP="00000000" w:rsidRDefault="00000000" w:rsidRPr="00000000" w14:paraId="00000010">
      <w:pPr>
        <w:numPr>
          <w:ilvl w:val="0"/>
          <w:numId w:val="1"/>
        </w:numPr>
        <w:spacing w:after="0" w:afterAutospacing="0" w:before="0" w:beforeAutospacing="0"/>
        <w:ind w:left="720" w:hanging="360"/>
        <w:rPr>
          <w:b w:val="1"/>
        </w:rPr>
      </w:pPr>
      <w:r w:rsidDel="00000000" w:rsidR="00000000" w:rsidRPr="00000000">
        <w:rPr>
          <w:b w:val="1"/>
          <w:rtl w:val="0"/>
        </w:rPr>
        <w:t xml:space="preserve">Colorado Realty and Property Management: </w:t>
      </w:r>
      <w:r w:rsidDel="00000000" w:rsidR="00000000" w:rsidRPr="00000000">
        <w:rPr>
          <w:rtl w:val="0"/>
        </w:rPr>
        <w:t xml:space="preserve">Provides information on opportunities for landlords to have their properties become Section 8 housing. </w:t>
      </w:r>
      <w:hyperlink r:id="rId15">
        <w:r w:rsidDel="00000000" w:rsidR="00000000" w:rsidRPr="00000000">
          <w:rPr>
            <w:color w:val="1155cc"/>
            <w:u w:val="single"/>
            <w:rtl w:val="0"/>
          </w:rPr>
          <w:t xml:space="preserve">https://www.coloradorpm.com/how-does-section-8-housing-work-for-landlords/</w:t>
        </w:r>
      </w:hyperlink>
      <w:r w:rsidDel="00000000" w:rsidR="00000000" w:rsidRPr="00000000">
        <w:rPr>
          <w:rtl w:val="0"/>
        </w:rPr>
      </w:r>
    </w:p>
    <w:p w:rsidR="00000000" w:rsidDel="00000000" w:rsidP="00000000" w:rsidRDefault="00000000" w:rsidRPr="00000000" w14:paraId="00000011">
      <w:pPr>
        <w:numPr>
          <w:ilvl w:val="1"/>
          <w:numId w:val="1"/>
        </w:numPr>
        <w:spacing w:after="0" w:afterAutospacing="0" w:before="0" w:beforeAutospacing="0"/>
        <w:ind w:left="1440" w:hanging="360"/>
        <w:rPr>
          <w:u w:val="none"/>
        </w:rPr>
      </w:pPr>
      <w:r w:rsidDel="00000000" w:rsidR="00000000" w:rsidRPr="00000000">
        <w:rPr>
          <w:rtl w:val="0"/>
        </w:rPr>
        <w:t xml:space="preserve">Each month, the federal government covers up to 70% of a Section 8 tenant’s rent. If you establish your property as Section 8 housing, your listings will appear on websites run by the PHA. </w:t>
      </w:r>
    </w:p>
    <w:p w:rsidR="00000000" w:rsidDel="00000000" w:rsidP="00000000" w:rsidRDefault="00000000" w:rsidRPr="00000000" w14:paraId="00000012">
      <w:pPr>
        <w:numPr>
          <w:ilvl w:val="0"/>
          <w:numId w:val="1"/>
        </w:numPr>
        <w:spacing w:after="0" w:afterAutospacing="0" w:before="0" w:beforeAutospacing="0"/>
        <w:ind w:left="720" w:hanging="360"/>
        <w:rPr>
          <w:b w:val="1"/>
        </w:rPr>
      </w:pPr>
      <w:r w:rsidDel="00000000" w:rsidR="00000000" w:rsidRPr="00000000">
        <w:rPr>
          <w:b w:val="1"/>
          <w:rtl w:val="0"/>
        </w:rPr>
        <w:t xml:space="preserve">Investment Community of the Rockies: </w:t>
      </w:r>
      <w:r w:rsidDel="00000000" w:rsidR="00000000" w:rsidRPr="00000000">
        <w:rPr>
          <w:rtl w:val="0"/>
        </w:rPr>
        <w:t xml:space="preserve">Provides resources for Colorado Property owners, landlords, and investors to access and manage landlording duties, from tenant screening, leasing, rent collection, and overall tenant management. See </w:t>
      </w:r>
      <w:hyperlink r:id="rId16">
        <w:r w:rsidDel="00000000" w:rsidR="00000000" w:rsidRPr="00000000">
          <w:rPr>
            <w:color w:val="1155cc"/>
            <w:u w:val="single"/>
            <w:rtl w:val="0"/>
          </w:rPr>
          <w:t xml:space="preserve">https://www.icorockies.com/landlord-resources/</w:t>
        </w:r>
      </w:hyperlink>
      <w:r w:rsidDel="00000000" w:rsidR="00000000" w:rsidRPr="00000000">
        <w:rPr>
          <w:rtl w:val="0"/>
        </w:rPr>
        <w:t xml:space="preserve">. Some of these resources include:</w:t>
      </w:r>
      <w:r w:rsidDel="00000000" w:rsidR="00000000" w:rsidRPr="00000000">
        <w:rPr>
          <w:rtl w:val="0"/>
        </w:rPr>
      </w:r>
    </w:p>
    <w:p w:rsidR="00000000" w:rsidDel="00000000" w:rsidP="00000000" w:rsidRDefault="00000000" w:rsidRPr="00000000" w14:paraId="00000013">
      <w:pPr>
        <w:numPr>
          <w:ilvl w:val="1"/>
          <w:numId w:val="1"/>
        </w:numPr>
        <w:spacing w:after="0" w:afterAutospacing="0" w:before="0" w:beforeAutospacing="0"/>
        <w:ind w:left="1440" w:hanging="360"/>
        <w:rPr>
          <w:b w:val="1"/>
        </w:rPr>
      </w:pPr>
      <w:r w:rsidDel="00000000" w:rsidR="00000000" w:rsidRPr="00000000">
        <w:rPr>
          <w:b w:val="1"/>
          <w:rtl w:val="0"/>
        </w:rPr>
        <w:t xml:space="preserve">TurboTenant:</w:t>
      </w:r>
      <w:r w:rsidDel="00000000" w:rsidR="00000000" w:rsidRPr="00000000">
        <w:rPr>
          <w:rtl w:val="0"/>
        </w:rPr>
        <w:t xml:space="preserve"> TurboTenant's property management software has some free options that can help you streamline your rental process from anywhere. Get leads, screen tenants, create leases, collect rent, manage communication, and track expenses — all in one place.</w:t>
      </w:r>
    </w:p>
    <w:p w:rsidR="00000000" w:rsidDel="00000000" w:rsidP="00000000" w:rsidRDefault="00000000" w:rsidRPr="00000000" w14:paraId="00000014">
      <w:pPr>
        <w:numPr>
          <w:ilvl w:val="2"/>
          <w:numId w:val="1"/>
        </w:numPr>
        <w:spacing w:after="0" w:afterAutospacing="0" w:before="0" w:beforeAutospacing="0"/>
        <w:ind w:left="2160" w:hanging="360"/>
        <w:rPr>
          <w:b w:val="1"/>
        </w:rPr>
      </w:pPr>
      <w:r w:rsidDel="00000000" w:rsidR="00000000" w:rsidRPr="00000000">
        <w:rPr>
          <w:rtl w:val="0"/>
        </w:rPr>
        <w:t xml:space="preserve">All-in-One Landlord Software</w:t>
      </w:r>
    </w:p>
    <w:p w:rsidR="00000000" w:rsidDel="00000000" w:rsidP="00000000" w:rsidRDefault="00000000" w:rsidRPr="00000000" w14:paraId="00000015">
      <w:pPr>
        <w:numPr>
          <w:ilvl w:val="2"/>
          <w:numId w:val="1"/>
        </w:numPr>
        <w:spacing w:after="0" w:afterAutospacing="0" w:before="0" w:beforeAutospacing="0"/>
        <w:ind w:left="2160" w:hanging="360"/>
        <w:rPr>
          <w:b w:val="1"/>
        </w:rPr>
      </w:pPr>
      <w:r w:rsidDel="00000000" w:rsidR="00000000" w:rsidRPr="00000000">
        <w:rPr>
          <w:rtl w:val="0"/>
        </w:rPr>
        <w:t xml:space="preserve">Property Marketing Syndication</w:t>
      </w:r>
    </w:p>
    <w:p w:rsidR="00000000" w:rsidDel="00000000" w:rsidP="00000000" w:rsidRDefault="00000000" w:rsidRPr="00000000" w14:paraId="00000016">
      <w:pPr>
        <w:numPr>
          <w:ilvl w:val="2"/>
          <w:numId w:val="1"/>
        </w:numPr>
        <w:spacing w:after="0" w:afterAutospacing="0" w:before="0" w:beforeAutospacing="0"/>
        <w:ind w:left="2160" w:hanging="360"/>
        <w:rPr>
          <w:b w:val="1"/>
        </w:rPr>
      </w:pPr>
      <w:r w:rsidDel="00000000" w:rsidR="00000000" w:rsidRPr="00000000">
        <w:rPr>
          <w:rtl w:val="0"/>
        </w:rPr>
        <w:t xml:space="preserve">Applications &amp; Tenant Screening</w:t>
      </w:r>
    </w:p>
    <w:p w:rsidR="00000000" w:rsidDel="00000000" w:rsidP="00000000" w:rsidRDefault="00000000" w:rsidRPr="00000000" w14:paraId="00000017">
      <w:pPr>
        <w:numPr>
          <w:ilvl w:val="2"/>
          <w:numId w:val="1"/>
        </w:numPr>
        <w:spacing w:after="0" w:afterAutospacing="0" w:before="0" w:beforeAutospacing="0"/>
        <w:ind w:left="2160" w:hanging="360"/>
        <w:rPr>
          <w:b w:val="1"/>
        </w:rPr>
      </w:pPr>
      <w:r w:rsidDel="00000000" w:rsidR="00000000" w:rsidRPr="00000000">
        <w:rPr>
          <w:rtl w:val="0"/>
        </w:rPr>
        <w:t xml:space="preserve">Lease &amp; Form Templates</w:t>
      </w:r>
    </w:p>
    <w:p w:rsidR="00000000" w:rsidDel="00000000" w:rsidP="00000000" w:rsidRDefault="00000000" w:rsidRPr="00000000" w14:paraId="00000018">
      <w:pPr>
        <w:numPr>
          <w:ilvl w:val="2"/>
          <w:numId w:val="1"/>
        </w:numPr>
        <w:spacing w:after="0" w:afterAutospacing="0" w:before="0" w:beforeAutospacing="0"/>
        <w:ind w:left="2160" w:hanging="360"/>
        <w:rPr>
          <w:b w:val="1"/>
        </w:rPr>
      </w:pPr>
      <w:r w:rsidDel="00000000" w:rsidR="00000000" w:rsidRPr="00000000">
        <w:rPr>
          <w:rtl w:val="0"/>
        </w:rPr>
        <w:t xml:space="preserve">Rent Collection &amp; Expense Tracking</w:t>
      </w:r>
    </w:p>
    <w:p w:rsidR="00000000" w:rsidDel="00000000" w:rsidP="00000000" w:rsidRDefault="00000000" w:rsidRPr="00000000" w14:paraId="00000019">
      <w:pPr>
        <w:numPr>
          <w:ilvl w:val="2"/>
          <w:numId w:val="1"/>
        </w:numPr>
        <w:spacing w:after="0" w:afterAutospacing="0" w:before="0" w:beforeAutospacing="0"/>
        <w:ind w:left="2160" w:hanging="360"/>
        <w:rPr>
          <w:b w:val="1"/>
        </w:rPr>
      </w:pPr>
      <w:r w:rsidDel="00000000" w:rsidR="00000000" w:rsidRPr="00000000">
        <w:rPr>
          <w:rtl w:val="0"/>
        </w:rPr>
        <w:t xml:space="preserve">Maintenance &amp; Tenant Management</w:t>
      </w:r>
    </w:p>
    <w:p w:rsidR="00000000" w:rsidDel="00000000" w:rsidP="00000000" w:rsidRDefault="00000000" w:rsidRPr="00000000" w14:paraId="0000001A">
      <w:pPr>
        <w:numPr>
          <w:ilvl w:val="2"/>
          <w:numId w:val="1"/>
        </w:numPr>
        <w:spacing w:after="0" w:afterAutospacing="0" w:before="0" w:beforeAutospacing="0"/>
        <w:ind w:left="2160" w:hanging="360"/>
        <w:rPr>
          <w:b w:val="1"/>
        </w:rPr>
      </w:pPr>
      <w:r w:rsidDel="00000000" w:rsidR="00000000" w:rsidRPr="00000000">
        <w:rPr>
          <w:rtl w:val="0"/>
        </w:rPr>
        <w:t xml:space="preserve">See </w:t>
      </w:r>
      <w:hyperlink r:id="rId17">
        <w:r w:rsidDel="00000000" w:rsidR="00000000" w:rsidRPr="00000000">
          <w:rPr>
            <w:color w:val="1155cc"/>
            <w:u w:val="single"/>
            <w:rtl w:val="0"/>
          </w:rPr>
          <w:t xml:space="preserve">https://www.turbotenant.com/?irclickid=WspT2G1VbxycWq63abUrdT28UksS8B3iERV9VM0&amp;nb_platform=impact&amp;nb_adid=1424633&amp;nb_cid=16969&amp;nb_pid=3811166&amp;nb_aname=Online%20Tracking%20Link&amp;nb_atype=ONLINE_TRACKING_LINK&amp;nb_asize&amp;nb_product_sku&amp;nb_partner_name=ICOR&amp;nb_mtype=mediapartner&amp;nb_partner_shared_id&amp;irgwc=1</w:t>
        </w:r>
      </w:hyperlink>
      <w:r w:rsidDel="00000000" w:rsidR="00000000" w:rsidRPr="00000000">
        <w:rPr>
          <w:rtl w:val="0"/>
        </w:rPr>
        <w:t xml:space="preserve"> </w:t>
      </w:r>
    </w:p>
    <w:p w:rsidR="00000000" w:rsidDel="00000000" w:rsidP="00000000" w:rsidRDefault="00000000" w:rsidRPr="00000000" w14:paraId="0000001B">
      <w:pPr>
        <w:numPr>
          <w:ilvl w:val="1"/>
          <w:numId w:val="1"/>
        </w:numPr>
        <w:spacing w:before="0" w:beforeAutospacing="0"/>
        <w:ind w:left="1440" w:hanging="360"/>
        <w:rPr>
          <w:b w:val="1"/>
        </w:rPr>
      </w:pPr>
      <w:commentRangeStart w:id="0"/>
      <w:r w:rsidDel="00000000" w:rsidR="00000000" w:rsidRPr="00000000">
        <w:rPr>
          <w:b w:val="1"/>
          <w:rtl w:val="0"/>
        </w:rPr>
        <w:t xml:space="preserve">Colorado Lease Package</w:t>
      </w:r>
      <w:commentRangeEnd w:id="0"/>
      <w:r w:rsidDel="00000000" w:rsidR="00000000" w:rsidRPr="00000000">
        <w:commentReference w:id="0"/>
      </w:r>
      <w:r w:rsidDel="00000000" w:rsidR="00000000" w:rsidRPr="00000000">
        <w:rPr>
          <w:b w:val="1"/>
          <w:rtl w:val="0"/>
        </w:rPr>
        <w:t xml:space="preserve">:</w:t>
      </w:r>
      <w:r w:rsidDel="00000000" w:rsidR="00000000" w:rsidRPr="00000000">
        <w:rPr>
          <w:rtl w:val="0"/>
        </w:rPr>
        <w:t xml:space="preserve"> Ceglian Law, PC’s Colorado Landlord Lease Package was designed to meet the needs of Landlord and Real Estate Brokers for both single-family-homes and apartments to help you stay up to date and compliant with the law. The Lease is a do-it-yourself template that can be used by Colorado landlords and Brokers of any experience level. See </w:t>
      </w:r>
      <w:hyperlink r:id="rId18">
        <w:r w:rsidDel="00000000" w:rsidR="00000000" w:rsidRPr="00000000">
          <w:rPr>
            <w:color w:val="1155cc"/>
            <w:u w:val="single"/>
            <w:rtl w:val="0"/>
          </w:rPr>
          <w:t xml:space="preserve">https://www.ceglianlaw.com/residential-lease-packages.html</w:t>
        </w:r>
      </w:hyperlink>
      <w:r w:rsidDel="00000000" w:rsidR="00000000" w:rsidRPr="00000000">
        <w:rPr>
          <w:rtl w:val="0"/>
        </w:rPr>
        <w:t xml:space="preserve"> </w:t>
      </w:r>
      <w:r w:rsidDel="00000000" w:rsidR="00000000" w:rsidRPr="00000000">
        <w:rPr>
          <w:rtl w:val="0"/>
        </w:rPr>
      </w:r>
    </w:p>
    <w:sectPr>
      <w:headerReference r:id="rId19" w:type="default"/>
      <w:headerReference r:id="rId20" w:type="first"/>
      <w:footerReference r:id="rId21" w:type="first"/>
      <w:pgSz w:h="15840" w:w="12240" w:orient="portrait"/>
      <w:pgMar w:bottom="1080" w:top="1080" w:left="1440" w:right="1440" w:header="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exi LeCroy" w:id="0" w:date="2025-07-16T20:40:53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This package must be paid for, so unsure if it should be on this resources page.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Narrow">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400" w:lineRule="auto"/>
      <w:jc w:val="right"/>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  </w:t>
    </w:r>
    <w:r w:rsidDel="00000000" w:rsidR="00000000" w:rsidRPr="00000000">
      <w:rPr>
        <w:rFonts w:ascii="PT Sans Narrow" w:cs="PT Sans Narrow" w:eastAsia="PT Sans Narrow" w:hAnsi="PT Sans Narrow"/>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sz w:val="24"/>
        <w:szCs w:val="24"/>
      </w:rPr>
      <w:drawing>
        <wp:inline distB="114300" distT="114300" distL="114300" distR="114300">
          <wp:extent cx="5943600" cy="762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76200"/>
                  </a:xfrm>
                  <a:prstGeom prst="rect"/>
                  <a:ln/>
                </pic:spPr>
              </pic:pic>
            </a:graphicData>
          </a:graphic>
        </wp:inline>
      </w:drawing>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400" w:line="288" w:lineRule="auto"/>
      <w:jc w:val="right"/>
      <w:rPr>
        <w:rFonts w:ascii="PT Sans Narrow" w:cs="PT Sans Narrow" w:eastAsia="PT Sans Narrow" w:hAnsi="PT Sans Narrow"/>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color w:val="695d46"/>
        <w:sz w:val="22"/>
        <w:szCs w:val="22"/>
        <w:lang w:val="en"/>
      </w:rPr>
    </w:rPrDefault>
    <w:pPrDefault>
      <w:pPr>
        <w:spacing w:before="120" w:line="288"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pageBreakBefore w:val="0"/>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after="120" w:before="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PT Sans Narrow" w:cs="PT Sans Narrow" w:eastAsia="PT Sans Narrow" w:hAnsi="PT Sans Narrow"/>
      <w:b w:val="1"/>
      <w:sz w:val="84"/>
      <w:szCs w:val="84"/>
    </w:rPr>
  </w:style>
  <w:style w:type="paragraph" w:styleId="Subtitle">
    <w:name w:val="Subtitle"/>
    <w:basedOn w:val="Normal"/>
    <w:next w:val="Normal"/>
    <w:pPr>
      <w:pageBreakBefore w:val="0"/>
      <w:spacing w:after="0" w:lineRule="auto"/>
    </w:pPr>
    <w:rPr>
      <w:rFonts w:ascii="PT Sans Narrow" w:cs="PT Sans Narrow" w:eastAsia="PT Sans Narrow" w:hAnsi="PT Sans Narrow"/>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www.coloradorpm.com/landlord-resources/" TargetMode="External"/><Relationship Id="rId10" Type="http://schemas.openxmlformats.org/officeDocument/2006/relationships/hyperlink" Target="https://www.caahq.org/financial-assistance" TargetMode="External"/><Relationship Id="rId21" Type="http://schemas.openxmlformats.org/officeDocument/2006/relationships/footer" Target="footer1.xml"/><Relationship Id="rId13" Type="http://schemas.openxmlformats.org/officeDocument/2006/relationships/hyperlink" Target="https://www.coloradorpm.com/colorado-laws-for-landlords/" TargetMode="External"/><Relationship Id="rId12" Type="http://schemas.openxmlformats.org/officeDocument/2006/relationships/hyperlink" Target="https://www.youtube.com/@ColoradoRPMDenver"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cocomho.org/covid-money-work-housing-more" TargetMode="External"/><Relationship Id="rId15" Type="http://schemas.openxmlformats.org/officeDocument/2006/relationships/hyperlink" Target="https://www.coloradorpm.com/how-does-section-8-housing-work-for-landlords/" TargetMode="External"/><Relationship Id="rId14" Type="http://schemas.openxmlformats.org/officeDocument/2006/relationships/hyperlink" Target="https://www.colandlords.com/landlord-news" TargetMode="External"/><Relationship Id="rId17" Type="http://schemas.openxmlformats.org/officeDocument/2006/relationships/hyperlink" Target="https://www.turbotenant.com/?irclickid=WspT2G1VbxycWq63abUrdT28UksS8B3iERV9VM0&amp;nb_platform=impact&amp;nb_adid=1424633&amp;nb_cid=16969&amp;nb_pid=3811166&amp;nb_aname=Online%20Tracking%20Link&amp;nb_atype=ONLINE_TRACKING_LINK&amp;nb_asize&amp;nb_product_sku&amp;nb_partner_name=ICOR&amp;nb_mtype=mediapartner&amp;nb_partner_shared_id&amp;irgwc=1" TargetMode="External"/><Relationship Id="rId16" Type="http://schemas.openxmlformats.org/officeDocument/2006/relationships/hyperlink" Target="https://www.icorockies.com/landlord-resources/"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www.ceglianlaw.com/residential-lease-packages.html" TargetMode="External"/><Relationship Id="rId7" Type="http://schemas.openxmlformats.org/officeDocument/2006/relationships/image" Target="media/image2.png"/><Relationship Id="rId8" Type="http://schemas.openxmlformats.org/officeDocument/2006/relationships/hyperlink" Target="https://coloradohousingconnects.org/fa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PTSansNarrow-regular.ttf"/><Relationship Id="rId6" Type="http://schemas.openxmlformats.org/officeDocument/2006/relationships/font" Target="fonts/PTSansNarrow-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