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Dossier de Presse - FOCASA Circus : Amour Utopique</w:t>
      </w:r>
    </w:p>
    <w:p w:rsidR="00000000" w:rsidDel="00000000" w:rsidP="00000000" w:rsidRDefault="00000000" w:rsidRPr="00000000" w14:paraId="00000002">
      <w:pPr>
        <w:pStyle w:val="Heading1"/>
        <w:rPr>
          <w:sz w:val="22"/>
          <w:szCs w:val="22"/>
        </w:rPr>
      </w:pPr>
      <w:bookmarkStart w:colFirst="0" w:colLast="0" w:name="_f43kxolx8w34" w:id="0"/>
      <w:bookmarkEnd w:id="0"/>
      <w:r w:rsidDel="00000000" w:rsidR="00000000" w:rsidRPr="00000000">
        <w:rPr>
          <w:b w:val="1"/>
          <w:sz w:val="22"/>
          <w:szCs w:val="22"/>
          <w:rtl w:val="0"/>
        </w:rPr>
        <w:t xml:space="preserve">Fiche technique</w:t>
      </w:r>
      <w:r w:rsidDel="00000000" w:rsidR="00000000" w:rsidRPr="00000000">
        <w:rPr>
          <w:sz w:val="22"/>
          <w:szCs w:val="22"/>
          <w:rtl w:val="0"/>
        </w:rPr>
        <w:br w:type="textWrapping"/>
        <w:t xml:space="preserve">Titre du spectacle : Amour Utopique</w:t>
        <w:br w:type="textWrapping"/>
      </w:r>
      <w:hyperlink r:id="rId6">
        <w:r w:rsidDel="00000000" w:rsidR="00000000" w:rsidRPr="00000000">
          <w:rPr>
            <w:color w:val="1155cc"/>
            <w:sz w:val="22"/>
            <w:szCs w:val="22"/>
            <w:u w:val="single"/>
            <w:rtl w:val="0"/>
          </w:rPr>
          <w:t xml:space="preserve">https://www.festivaloffavignon.com/spectacles/7319-amour-utopique</w:t>
        </w:r>
      </w:hyperlink>
      <w:r w:rsidDel="00000000" w:rsidR="00000000" w:rsidRPr="00000000">
        <w:rPr>
          <w:sz w:val="22"/>
          <w:szCs w:val="22"/>
          <w:rtl w:val="0"/>
        </w:rPr>
        <w:t xml:space="preserve"> </w:t>
      </w:r>
    </w:p>
    <w:p w:rsidR="00000000" w:rsidDel="00000000" w:rsidP="00000000" w:rsidRDefault="00000000" w:rsidRPr="00000000" w14:paraId="00000003">
      <w:pPr>
        <w:rPr/>
      </w:pPr>
      <w:r w:rsidDel="00000000" w:rsidR="00000000" w:rsidRPr="00000000">
        <w:rPr>
          <w:rtl w:val="0"/>
        </w:rPr>
        <w:t xml:space="preserve">Genre : Cirque contemporain</w:t>
      </w:r>
    </w:p>
    <w:p w:rsidR="00000000" w:rsidDel="00000000" w:rsidP="00000000" w:rsidRDefault="00000000" w:rsidRPr="00000000" w14:paraId="00000004">
      <w:pPr>
        <w:rPr/>
      </w:pPr>
      <w:r w:rsidDel="00000000" w:rsidR="00000000" w:rsidRPr="00000000">
        <w:rPr>
          <w:rtl w:val="0"/>
        </w:rPr>
        <w:t xml:space="preserve">Public : À partir de 6 ans</w:t>
      </w:r>
    </w:p>
    <w:p w:rsidR="00000000" w:rsidDel="00000000" w:rsidP="00000000" w:rsidRDefault="00000000" w:rsidRPr="00000000" w14:paraId="00000005">
      <w:pPr>
        <w:rPr/>
      </w:pPr>
      <w:r w:rsidDel="00000000" w:rsidR="00000000" w:rsidRPr="00000000">
        <w:rPr>
          <w:rtl w:val="0"/>
        </w:rPr>
        <w:t xml:space="preserve">rendez-vous Du 5 au 26 juillet 2025</w:t>
      </w:r>
    </w:p>
    <w:p w:rsidR="00000000" w:rsidDel="00000000" w:rsidP="00000000" w:rsidRDefault="00000000" w:rsidRPr="00000000" w14:paraId="00000006">
      <w:pPr>
        <w:rPr/>
      </w:pPr>
      <w:r w:rsidDel="00000000" w:rsidR="00000000" w:rsidRPr="00000000">
        <w:rPr>
          <w:rtl w:val="0"/>
        </w:rPr>
        <w:t xml:space="preserve">(relâche : les 8, 15 et 22 juillet)</w:t>
      </w:r>
    </w:p>
    <w:p w:rsidR="00000000" w:rsidDel="00000000" w:rsidP="00000000" w:rsidRDefault="00000000" w:rsidRPr="00000000" w14:paraId="00000007">
      <w:pPr>
        <w:rPr/>
      </w:pPr>
      <w:r w:rsidDel="00000000" w:rsidR="00000000" w:rsidRPr="00000000">
        <w:rPr>
          <w:rtl w:val="0"/>
        </w:rPr>
        <w:t xml:space="preserve">Heure : 11 h 55</w:t>
      </w:r>
    </w:p>
    <w:p w:rsidR="00000000" w:rsidDel="00000000" w:rsidP="00000000" w:rsidRDefault="00000000" w:rsidRPr="00000000" w14:paraId="00000008">
      <w:pPr>
        <w:rPr/>
      </w:pPr>
      <w:r w:rsidDel="00000000" w:rsidR="00000000" w:rsidRPr="00000000">
        <w:rPr>
          <w:rtl w:val="0"/>
        </w:rPr>
        <w:t xml:space="preserve">Durée : 50 minutes</w:t>
      </w:r>
    </w:p>
    <w:p w:rsidR="00000000" w:rsidDel="00000000" w:rsidP="00000000" w:rsidRDefault="00000000" w:rsidRPr="00000000" w14:paraId="00000009">
      <w:pPr>
        <w:rPr/>
      </w:pPr>
      <w:r w:rsidDel="00000000" w:rsidR="00000000" w:rsidRPr="00000000">
        <w:rPr>
          <w:rtl w:val="0"/>
        </w:rPr>
        <w:t xml:space="preserve">théâtre  ROUGE GORGE, Salle 1 – S’y rendre</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Présentation du spectacle</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line="276" w:lineRule="auto"/>
        <w:rPr>
          <w:b w:val="1"/>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line="276" w:lineRule="auto"/>
        <w:rPr/>
      </w:pPr>
      <w:r w:rsidDel="00000000" w:rsidR="00000000" w:rsidRPr="00000000">
        <w:rPr>
          <w:rtl w:val="0"/>
        </w:rPr>
        <w:t xml:space="preserve">Accroche : Aujourd’hui, j’ai envie d’un rendez-vous à l’ancienne !</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line="276" w:lineRule="auto"/>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line="276" w:lineRule="auto"/>
        <w:rPr/>
      </w:pPr>
      <w:r w:rsidDel="00000000" w:rsidR="00000000" w:rsidRPr="00000000">
        <w:rPr>
          <w:rtl w:val="0"/>
        </w:rPr>
        <w:t xml:space="preserve">L’amour peut-il vraiment nous permettre d’atteindre les utopies auxquelles nous aspirons ?</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pacing w:line="276" w:lineRule="auto"/>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line="276" w:lineRule="auto"/>
        <w:rPr/>
      </w:pPr>
      <w:r w:rsidDel="00000000" w:rsidR="00000000" w:rsidRPr="00000000">
        <w:rPr>
          <w:rtl w:val="0"/>
        </w:rPr>
        <w:t xml:space="preserve">Amour utopique raconte une histoire à la fois classique et absurde : un clown désinvolte au mode de vie insouciant et ludique rencontre par hasard l’héroïne dont il rêvait. Pour se rapprocher de l’élue de son cœur, il n’hésite pas à prendre tous les risques. Incarnant un clown impertinent aux élans lascifs, Mimofatguy se sert du cadre d’un rendez-vous à l’ancienne pour happer le public dans un monde imaginaire fait de vieilles chansons et de costumes désuets, où il fait naître une romance d’un autre temps. Un personnage irrésistiblement comique, dont on se sent pourtant inexplicablement proche.</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pacing w:line="276" w:lineRule="auto"/>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Pour construire son personnage de clown, Mimofatguy n’a pas suivi de formation particulière : il l’a forgé au contact de la rue et de son expérience de la vie. En grec ancien, le terme “</w:t>
      </w:r>
      <w:r w:rsidDel="00000000" w:rsidR="00000000" w:rsidRPr="00000000">
        <w:rPr>
          <w:i w:val="1"/>
          <w:rtl w:val="0"/>
        </w:rPr>
        <w:t xml:space="preserve">mimos</w:t>
      </w:r>
      <w:r w:rsidDel="00000000" w:rsidR="00000000" w:rsidRPr="00000000">
        <w:rPr>
          <w:rtl w:val="0"/>
        </w:rPr>
        <w:t xml:space="preserve">” signifie “comédien”, il désigne l’artiste dont le talent consiste à savoir faire coïncider existence et comédie. En matière d’improvisation, il n’y a pas de meilleure école que la vie !</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pacing w:line="276" w:lineRule="auto"/>
        <w:rPr/>
      </w:pPr>
      <w:r w:rsidDel="00000000" w:rsidR="00000000" w:rsidRPr="00000000">
        <w:rPr>
          <w:rtl w:val="0"/>
        </w:rPr>
        <w:t xml:space="preserve">Amour utopique est la rhapsodie amoureuse de Mimofatguy, dont la performance permet de ressentir le désir de romance d’un autre temps et l’aspiration à une vie idéale qui animent son personnage, comme surgi d’un de ces vieux films ancrés dans nos mémoires. Depuis sa première, en 2017, ce spectacle a reçu un très bel accueil dans tous les grands festivals où il a été joué. Tandis que résonnent des airs de jazz des années 60 chargés de nostalgie, Mimofatguy invite les spectateurs à le suivre dans une utopie d’amour faite de rires et de larmes, tout aussi engageante qu’absurde. </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pacing w:line="276" w:lineRule="auto"/>
        <w:rPr/>
      </w:pPr>
      <w:r w:rsidDel="00000000" w:rsidR="00000000" w:rsidRPr="00000000">
        <w:rPr>
          <w:rtl w:val="0"/>
        </w:rPr>
      </w:r>
    </w:p>
    <w:p w:rsidR="00000000" w:rsidDel="00000000" w:rsidP="00000000" w:rsidRDefault="00000000" w:rsidRPr="00000000" w14:paraId="00000017">
      <w:pPr>
        <w:spacing w:line="276" w:lineRule="auto"/>
        <w:rPr>
          <w:b w:val="1"/>
        </w:rPr>
      </w:pPr>
      <w:r w:rsidDel="00000000" w:rsidR="00000000" w:rsidRPr="00000000">
        <w:rPr>
          <w:rtl w:val="0"/>
        </w:rPr>
      </w:r>
    </w:p>
    <w:p w:rsidR="00000000" w:rsidDel="00000000" w:rsidP="00000000" w:rsidRDefault="00000000" w:rsidRPr="00000000" w14:paraId="00000018">
      <w:pPr>
        <w:spacing w:line="276" w:lineRule="auto"/>
        <w:rPr>
          <w:b w:val="1"/>
        </w:rPr>
      </w:pPr>
      <w:r w:rsidDel="00000000" w:rsidR="00000000" w:rsidRPr="00000000">
        <w:rPr>
          <w:rtl w:val="0"/>
        </w:rPr>
      </w:r>
    </w:p>
    <w:p w:rsidR="00000000" w:rsidDel="00000000" w:rsidP="00000000" w:rsidRDefault="00000000" w:rsidRPr="00000000" w14:paraId="00000019">
      <w:pPr>
        <w:spacing w:line="276" w:lineRule="auto"/>
        <w:rPr>
          <w:b w:val="1"/>
        </w:rPr>
      </w:pPr>
      <w:r w:rsidDel="00000000" w:rsidR="00000000" w:rsidRPr="00000000">
        <w:rPr>
          <w:rtl w:val="0"/>
        </w:rPr>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b w:val="1"/>
        </w:rPr>
      </w:pPr>
      <w:r w:rsidDel="00000000" w:rsidR="00000000" w:rsidRPr="00000000">
        <w:rPr>
          <w:rtl w:val="0"/>
        </w:rPr>
      </w:r>
    </w:p>
    <w:p w:rsidR="00000000" w:rsidDel="00000000" w:rsidP="00000000" w:rsidRDefault="00000000" w:rsidRPr="00000000" w14:paraId="0000001C">
      <w:pPr>
        <w:spacing w:line="276" w:lineRule="auto"/>
        <w:rPr>
          <w:b w:val="1"/>
        </w:rPr>
      </w:pPr>
      <w:r w:rsidDel="00000000" w:rsidR="00000000" w:rsidRPr="00000000">
        <w:rPr>
          <w:b w:val="1"/>
          <w:rtl w:val="0"/>
        </w:rPr>
        <w:t xml:space="preserve">Présentation de la compagnie</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pacing w:line="276" w:lineRule="auto"/>
        <w:rPr>
          <w:sz w:val="24"/>
          <w:szCs w:val="24"/>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pacing w:line="276" w:lineRule="auto"/>
        <w:rPr/>
      </w:pPr>
      <w:r w:rsidDel="00000000" w:rsidR="00000000" w:rsidRPr="00000000">
        <w:rPr>
          <w:rtl w:val="0"/>
        </w:rPr>
        <w:t xml:space="preserve">Focasa, une famille de circassiens pleine de joie et de rêves. </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pacing w:line="276" w:lineRule="auto"/>
        <w:rPr/>
      </w:pP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Le FOCASA Circus est la plus ancienne des troupes de cirque professionnelles de Taïwan. Fondé en 2011, il s’est toujours investi activement dans le développement des arts du cirque à Taïwan. Pour la huitième année consécutive depuis 2017, le FOCASA Circus a été sélectionné par la Fondation nationale des arts et de la culture de Taïwan pour participer au programme “Taiwan Top”, réunissant les meilleures troupes artistiques du pays, qui bénéficient dans ce cadre de subventions à la création. </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pacing w:line="276" w:lineRule="auto"/>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La plupart des membres de la troupe sont issus du département des arts folkloriques de l’Académie des arts du spectacle de Taïwan, seule institution à proposer une formation spécifique aux arts du cirque à Taïwan. Soucieux d’offrir aux artistes de cirque taïwanais l’opportunité de se produire dans des lieux plus nombreux, le FOCASA Circus a ouvert aux arts du cirque les portes des théâtres, s’affranchissant des stéréotypes selon lesquels le cirque devrait rester cantonné aux chapiteaux, voire aux parcs à thèmes, pour mieux déployer sa vocation d’art populaire destiné à tisser des liens avec le grand public.</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pacing w:line="276" w:lineRule="auto"/>
        <w:rPr/>
      </w:pP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En 15 ans d’existence, le FOCASA Circus a créé vingt spectacles, conçus pour toute la famille ou plus contemporains et expérimentaux, qu’il a donnés aussi bien sous chapiteau que sur les planches des théâtres, se jouant des frontières, ne cessant de tracer de nouvelles perspectives pour le cirque contemporain à Taïwan. En 2023, le FOCASA Circus a ainsi fondé le premier festival des arts du cirque de Taïwan, auquel il a donné son nom, offrant au public une expérience se distinguant par sa grande diversité artistique.</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pacing w:line="276" w:lineRule="auto"/>
        <w:rPr/>
      </w:pPr>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La troupe se produit une centaine de fois par an en moyenne, jouant ses spectacles aussi bien sur les grandes scènes nationales qu’internationales. Le FOCASA Circus est d’ores et déjà passé par 98 villes de 25 pays différents, écumant les grands rendez-vous artistiques de la planète tels que le Fringe Festival d’Edimbourg ou le Off du festival d’Avignon, où ses créations ont à chaque fois reçu un accueil enthousiaste de la part du grand public comme des professionnels. </w:t>
      </w:r>
    </w:p>
    <w:p w:rsidR="00000000" w:rsidDel="00000000" w:rsidP="00000000" w:rsidRDefault="00000000" w:rsidRPr="00000000" w14:paraId="00000027">
      <w:pPr>
        <w:pStyle w:val="Heading1"/>
        <w:rPr>
          <w:b w:val="1"/>
          <w:sz w:val="24"/>
          <w:szCs w:val="24"/>
        </w:rPr>
      </w:pPr>
      <w:bookmarkStart w:colFirst="0" w:colLast="0" w:name="_rl5q89ubdrm5" w:id="1"/>
      <w:bookmarkEnd w:id="1"/>
      <w:r w:rsidDel="00000000" w:rsidR="00000000" w:rsidRPr="00000000">
        <w:rPr>
          <w:b w:val="1"/>
          <w:sz w:val="24"/>
          <w:szCs w:val="24"/>
          <w:rtl w:val="0"/>
        </w:rPr>
        <w:t xml:space="preserve">Équipe artistique</w:t>
      </w:r>
    </w:p>
    <w:p w:rsidR="00000000" w:rsidDel="00000000" w:rsidP="00000000" w:rsidRDefault="00000000" w:rsidRPr="00000000" w14:paraId="00000028">
      <w:pPr>
        <w:rPr>
          <w:sz w:val="24"/>
          <w:szCs w:val="24"/>
        </w:rPr>
      </w:pPr>
      <w:r w:rsidDel="00000000" w:rsidR="00000000" w:rsidRPr="00000000">
        <w:rPr>
          <w:sz w:val="24"/>
          <w:szCs w:val="24"/>
          <w:rtl w:val="0"/>
        </w:rPr>
        <w:t xml:space="preserve">Mimofatguy . - Mise en scène</w:t>
      </w:r>
    </w:p>
    <w:p w:rsidR="00000000" w:rsidDel="00000000" w:rsidP="00000000" w:rsidRDefault="00000000" w:rsidRPr="00000000" w14:paraId="00000029">
      <w:pPr>
        <w:rPr>
          <w:sz w:val="24"/>
          <w:szCs w:val="24"/>
        </w:rPr>
      </w:pPr>
      <w:r w:rsidDel="00000000" w:rsidR="00000000" w:rsidRPr="00000000">
        <w:rPr>
          <w:sz w:val="24"/>
          <w:szCs w:val="24"/>
          <w:rtl w:val="0"/>
        </w:rPr>
        <w:t xml:space="preserve">Mimofatguy . - Performance</w:t>
      </w:r>
    </w:p>
    <w:p w:rsidR="00000000" w:rsidDel="00000000" w:rsidP="00000000" w:rsidRDefault="00000000" w:rsidRPr="00000000" w14:paraId="0000002A">
      <w:pPr>
        <w:rPr>
          <w:sz w:val="24"/>
          <w:szCs w:val="24"/>
        </w:rPr>
      </w:pPr>
      <w:r w:rsidDel="00000000" w:rsidR="00000000" w:rsidRPr="00000000">
        <w:rPr>
          <w:sz w:val="24"/>
          <w:szCs w:val="24"/>
          <w:rtl w:val="0"/>
        </w:rPr>
        <w:t xml:space="preserve">Ming-Hsiung Lin - Direction technique</w:t>
      </w:r>
    </w:p>
    <w:p w:rsidR="00000000" w:rsidDel="00000000" w:rsidP="00000000" w:rsidRDefault="00000000" w:rsidRPr="00000000" w14:paraId="0000002B">
      <w:pPr>
        <w:rPr>
          <w:sz w:val="24"/>
          <w:szCs w:val="24"/>
        </w:rPr>
      </w:pPr>
      <w:r w:rsidDel="00000000" w:rsidR="00000000" w:rsidRPr="00000000">
        <w:rPr>
          <w:sz w:val="24"/>
          <w:szCs w:val="24"/>
          <w:rtl w:val="0"/>
        </w:rPr>
        <w:t xml:space="preserve">Hsuan-Hsun Cheng - Scénographie</w:t>
      </w:r>
    </w:p>
    <w:p w:rsidR="00000000" w:rsidDel="00000000" w:rsidP="00000000" w:rsidRDefault="00000000" w:rsidRPr="00000000" w14:paraId="0000002C">
      <w:pPr>
        <w:rPr>
          <w:sz w:val="24"/>
          <w:szCs w:val="24"/>
        </w:rPr>
      </w:pPr>
      <w:r w:rsidDel="00000000" w:rsidR="00000000" w:rsidRPr="00000000">
        <w:rPr>
          <w:sz w:val="24"/>
          <w:szCs w:val="24"/>
          <w:rtl w:val="0"/>
        </w:rPr>
        <w:t xml:space="preserve">Yun-Hsuan Li - Création lumière</w:t>
      </w:r>
    </w:p>
    <w:p w:rsidR="00000000" w:rsidDel="00000000" w:rsidP="00000000" w:rsidRDefault="00000000" w:rsidRPr="00000000" w14:paraId="0000002D">
      <w:pPr>
        <w:rPr>
          <w:sz w:val="24"/>
          <w:szCs w:val="24"/>
        </w:rPr>
      </w:pPr>
      <w:r w:rsidDel="00000000" w:rsidR="00000000" w:rsidRPr="00000000">
        <w:rPr>
          <w:sz w:val="24"/>
          <w:szCs w:val="24"/>
          <w:rtl w:val="0"/>
        </w:rPr>
        <w:t xml:space="preserve">Dong-Yuan Yang - Lumière</w:t>
      </w:r>
    </w:p>
    <w:p w:rsidR="00000000" w:rsidDel="00000000" w:rsidP="00000000" w:rsidRDefault="00000000" w:rsidRPr="00000000" w14:paraId="0000002E">
      <w:pPr>
        <w:rPr>
          <w:sz w:val="24"/>
          <w:szCs w:val="24"/>
        </w:rPr>
      </w:pPr>
      <w:r w:rsidDel="00000000" w:rsidR="00000000" w:rsidRPr="00000000">
        <w:rPr>
          <w:sz w:val="24"/>
          <w:szCs w:val="24"/>
          <w:rtl w:val="0"/>
        </w:rPr>
        <w:t xml:space="preserve">Sophia Chang - Administration</w:t>
      </w:r>
    </w:p>
    <w:p w:rsidR="00000000" w:rsidDel="00000000" w:rsidP="00000000" w:rsidRDefault="00000000" w:rsidRPr="00000000" w14:paraId="0000002F">
      <w:pPr>
        <w:rPr>
          <w:sz w:val="24"/>
          <w:szCs w:val="24"/>
        </w:rPr>
      </w:pPr>
      <w:r w:rsidDel="00000000" w:rsidR="00000000" w:rsidRPr="00000000">
        <w:rPr>
          <w:sz w:val="24"/>
          <w:szCs w:val="24"/>
          <w:rtl w:val="0"/>
        </w:rPr>
        <w:t xml:space="preserve">Jun-Yi Chen - Administration</w:t>
      </w:r>
    </w:p>
    <w:p w:rsidR="00000000" w:rsidDel="00000000" w:rsidP="00000000" w:rsidRDefault="00000000" w:rsidRPr="00000000" w14:paraId="00000030">
      <w:pPr>
        <w:rPr>
          <w:sz w:val="24"/>
          <w:szCs w:val="24"/>
        </w:rPr>
      </w:pPr>
      <w:r w:rsidDel="00000000" w:rsidR="00000000" w:rsidRPr="00000000">
        <w:rPr>
          <w:sz w:val="24"/>
          <w:szCs w:val="24"/>
          <w:rtl w:val="0"/>
        </w:rPr>
        <w:t xml:space="preserve">Jiun-Cheng Liao - Collaboration artistique</w:t>
      </w:r>
    </w:p>
    <w:p w:rsidR="00000000" w:rsidDel="00000000" w:rsidP="00000000" w:rsidRDefault="00000000" w:rsidRPr="00000000" w14:paraId="00000031">
      <w:pPr>
        <w:rPr>
          <w:sz w:val="24"/>
          <w:szCs w:val="24"/>
        </w:rPr>
      </w:pPr>
      <w:r w:rsidDel="00000000" w:rsidR="00000000" w:rsidRPr="00000000">
        <w:rPr>
          <w:sz w:val="24"/>
          <w:szCs w:val="24"/>
          <w:rtl w:val="0"/>
        </w:rPr>
        <w:t xml:space="preserve">FOCASA Circus - Production</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pStyle w:val="Heading1"/>
        <w:rPr>
          <w:b w:val="1"/>
          <w:sz w:val="24"/>
          <w:szCs w:val="24"/>
        </w:rPr>
      </w:pPr>
      <w:bookmarkStart w:colFirst="0" w:colLast="0" w:name="_l70jz9dmza42" w:id="2"/>
      <w:bookmarkEnd w:id="2"/>
      <w:r w:rsidDel="00000000" w:rsidR="00000000" w:rsidRPr="00000000">
        <w:rPr>
          <w:b w:val="1"/>
          <w:sz w:val="24"/>
          <w:szCs w:val="24"/>
          <w:rtl w:val="0"/>
        </w:rPr>
        <w:t xml:space="preserve">Contacts &amp; Informations pratiques</w:t>
      </w:r>
    </w:p>
    <w:p w:rsidR="00000000" w:rsidDel="00000000" w:rsidP="00000000" w:rsidRDefault="00000000" w:rsidRPr="00000000" w14:paraId="00000034">
      <w:pPr>
        <w:rPr>
          <w:sz w:val="24"/>
          <w:szCs w:val="24"/>
        </w:rPr>
      </w:pPr>
      <w:r w:rsidDel="00000000" w:rsidR="00000000" w:rsidRPr="00000000">
        <w:rPr>
          <w:sz w:val="24"/>
          <w:szCs w:val="24"/>
          <w:rtl w:val="0"/>
        </w:rPr>
        <w:t xml:space="preserve">Production &amp; Booking :</w:t>
        <w:br w:type="textWrapping"/>
        <w:t xml:space="preserve">Sophia Chang</w:t>
        <w:br w:type="textWrapping"/>
        <w:t xml:space="preserve">IA@focasa.tw</w:t>
      </w:r>
    </w:p>
    <w:p w:rsidR="00000000" w:rsidDel="00000000" w:rsidP="00000000" w:rsidRDefault="00000000" w:rsidRPr="00000000" w14:paraId="00000035">
      <w:pPr>
        <w:rPr>
          <w:sz w:val="24"/>
          <w:szCs w:val="24"/>
        </w:rPr>
      </w:pPr>
      <w:r w:rsidDel="00000000" w:rsidR="00000000" w:rsidRPr="00000000">
        <w:rPr>
          <w:sz w:val="24"/>
          <w:szCs w:val="24"/>
          <w:rtl w:val="0"/>
        </w:rPr>
        <w:t xml:space="preserve"> +886 912 345 678</w:t>
      </w:r>
    </w:p>
    <w:p w:rsidR="00000000" w:rsidDel="00000000" w:rsidP="00000000" w:rsidRDefault="00000000" w:rsidRPr="00000000" w14:paraId="00000036">
      <w:pPr>
        <w:rPr>
          <w:sz w:val="24"/>
          <w:szCs w:val="24"/>
        </w:rPr>
      </w:pPr>
      <w:r w:rsidDel="00000000" w:rsidR="00000000" w:rsidRPr="00000000">
        <w:rPr>
          <w:sz w:val="24"/>
          <w:szCs w:val="24"/>
          <w:rtl w:val="0"/>
        </w:rPr>
        <w:t xml:space="preserve">Site web :</w:t>
      </w:r>
      <w:hyperlink r:id="rId7">
        <w:r w:rsidDel="00000000" w:rsidR="00000000" w:rsidRPr="00000000">
          <w:rPr>
            <w:color w:val="1155cc"/>
            <w:sz w:val="24"/>
            <w:szCs w:val="24"/>
            <w:u w:val="single"/>
            <w:rtl w:val="0"/>
          </w:rPr>
          <w:t xml:space="preserve"> https://www.twfoca.com/</w:t>
        </w:r>
      </w:hyperlink>
      <w:r w:rsidDel="00000000" w:rsidR="00000000" w:rsidRPr="00000000">
        <w:rPr>
          <w:sz w:val="24"/>
          <w:szCs w:val="24"/>
          <w:rtl w:val="0"/>
        </w:rPr>
        <w:t xml:space="preserve"> </w:t>
      </w:r>
    </w:p>
    <w:p w:rsidR="00000000" w:rsidDel="00000000" w:rsidP="00000000" w:rsidRDefault="00000000" w:rsidRPr="00000000" w14:paraId="00000037">
      <w:pPr>
        <w:rPr>
          <w:sz w:val="24"/>
          <w:szCs w:val="24"/>
        </w:rPr>
      </w:pPr>
      <w:r w:rsidDel="00000000" w:rsidR="00000000" w:rsidRPr="00000000">
        <w:rPr>
          <w:sz w:val="24"/>
          <w:szCs w:val="24"/>
          <w:rtl w:val="0"/>
        </w:rPr>
        <w:t xml:space="preserve">Facebook:</w:t>
      </w:r>
      <w:hyperlink r:id="rId8">
        <w:r w:rsidDel="00000000" w:rsidR="00000000" w:rsidRPr="00000000">
          <w:rPr>
            <w:color w:val="1155cc"/>
            <w:sz w:val="24"/>
            <w:szCs w:val="24"/>
            <w:u w:val="single"/>
            <w:rtl w:val="0"/>
          </w:rPr>
          <w:t xml:space="preserve"> https://www.facebook.com/taiwanfoca/</w:t>
        </w:r>
      </w:hyperlink>
      <w:r w:rsidDel="00000000" w:rsidR="00000000" w:rsidRPr="00000000">
        <w:rPr>
          <w:sz w:val="24"/>
          <w:szCs w:val="24"/>
          <w:rtl w:val="0"/>
        </w:rPr>
        <w:t xml:space="preserve"> </w:t>
        <w:br w:type="textWrapping"/>
        <w:t xml:space="preserve">Instagram : </w:t>
      </w:r>
      <w:hyperlink r:id="rId9">
        <w:r w:rsidDel="00000000" w:rsidR="00000000" w:rsidRPr="00000000">
          <w:rPr>
            <w:color w:val="1155cc"/>
            <w:sz w:val="24"/>
            <w:szCs w:val="24"/>
            <w:u w:val="single"/>
            <w:rtl w:val="0"/>
          </w:rPr>
          <w:t xml:space="preserve">https://www.instagram.com/focasa_focasacircus/</w:t>
        </w:r>
      </w:hyperlink>
      <w:r w:rsidDel="00000000" w:rsidR="00000000" w:rsidRPr="00000000">
        <w:rPr>
          <w:sz w:val="24"/>
          <w:szCs w:val="24"/>
          <w:rtl w:val="0"/>
        </w:rPr>
        <w:t xml:space="preserve"> </w:t>
      </w:r>
    </w:p>
    <w:p w:rsidR="00000000" w:rsidDel="00000000" w:rsidP="00000000" w:rsidRDefault="00000000" w:rsidRPr="00000000" w14:paraId="00000038">
      <w:pPr>
        <w:rPr>
          <w:sz w:val="24"/>
          <w:szCs w:val="24"/>
        </w:rPr>
      </w:pPr>
      <w:r w:rsidDel="00000000" w:rsidR="00000000" w:rsidRPr="00000000">
        <w:rPr>
          <w:sz w:val="24"/>
          <w:szCs w:val="24"/>
          <w:rtl w:val="0"/>
        </w:rPr>
        <w:t xml:space="preserve"> </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sectPr>
      <w:pgSz w:h="16838" w:w="11906" w:orient="portrait"/>
      <w:pgMar w:bottom="1440.0000000000002" w:top="878.7401574803151" w:left="1802.8346456692916" w:right="1802.83464566929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focasa_focasacircus/" TargetMode="External"/><Relationship Id="rId5" Type="http://schemas.openxmlformats.org/officeDocument/2006/relationships/styles" Target="styles.xml"/><Relationship Id="rId6" Type="http://schemas.openxmlformats.org/officeDocument/2006/relationships/hyperlink" Target="https://www.festivaloffavignon.com/spectacles/7319-amour-utopique" TargetMode="External"/><Relationship Id="rId7" Type="http://schemas.openxmlformats.org/officeDocument/2006/relationships/hyperlink" Target="https://www.twfoca.com/" TargetMode="External"/><Relationship Id="rId8" Type="http://schemas.openxmlformats.org/officeDocument/2006/relationships/hyperlink" Target="https://www.facebook.com/taiwanf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