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5710" w14:textId="7B894A1C" w:rsidR="00475DBB" w:rsidRPr="00691FC9" w:rsidRDefault="00475DBB" w:rsidP="00475DBB">
      <w:pPr>
        <w:spacing w:after="0"/>
        <w:jc w:val="center"/>
        <w:rPr>
          <w:b/>
          <w:sz w:val="36"/>
          <w:szCs w:val="36"/>
        </w:rPr>
      </w:pPr>
      <w:r w:rsidRPr="00691FC9">
        <w:rPr>
          <w:b/>
          <w:sz w:val="36"/>
          <w:szCs w:val="36"/>
        </w:rPr>
        <w:t xml:space="preserve">Instituto </w:t>
      </w:r>
      <w:r w:rsidR="00B25BE9">
        <w:rPr>
          <w:b/>
          <w:sz w:val="36"/>
          <w:szCs w:val="36"/>
        </w:rPr>
        <w:t>Focar</w:t>
      </w:r>
    </w:p>
    <w:p w14:paraId="34667E67" w14:textId="1D91B0B8" w:rsidR="00E91078" w:rsidRPr="00691FC9" w:rsidRDefault="003233BE" w:rsidP="00E64AE2">
      <w:pPr>
        <w:spacing w:after="0"/>
        <w:jc w:val="center"/>
        <w:rPr>
          <w:b/>
          <w:caps/>
          <w:sz w:val="36"/>
          <w:szCs w:val="36"/>
          <w:u w:val="single"/>
        </w:rPr>
      </w:pPr>
      <w:r w:rsidRPr="00691FC9">
        <w:rPr>
          <w:b/>
          <w:sz w:val="36"/>
          <w:szCs w:val="36"/>
        </w:rPr>
        <w:t xml:space="preserve">Pós-Graduação em </w:t>
      </w:r>
      <w:r w:rsidR="00F8036E" w:rsidRPr="00691FC9">
        <w:rPr>
          <w:b/>
          <w:caps/>
          <w:sz w:val="36"/>
          <w:szCs w:val="36"/>
          <w:u w:val="single"/>
        </w:rPr>
        <w:t>URGÊNCIA E EMERGÊNCIA</w:t>
      </w:r>
    </w:p>
    <w:p w14:paraId="5B0BFC39" w14:textId="10559ABD" w:rsidR="00A57DCB" w:rsidRPr="00691FC9" w:rsidRDefault="00D407B0" w:rsidP="00E64AE2">
      <w:pPr>
        <w:spacing w:after="0"/>
        <w:jc w:val="center"/>
        <w:rPr>
          <w:b/>
          <w:sz w:val="28"/>
          <w:szCs w:val="28"/>
        </w:rPr>
      </w:pPr>
      <w:r w:rsidRPr="00691FC9">
        <w:rPr>
          <w:b/>
          <w:sz w:val="28"/>
          <w:szCs w:val="28"/>
        </w:rPr>
        <w:t>(</w:t>
      </w:r>
      <w:r w:rsidR="007970FC">
        <w:rPr>
          <w:b/>
          <w:sz w:val="28"/>
          <w:szCs w:val="28"/>
        </w:rPr>
        <w:t>5</w:t>
      </w:r>
      <w:r w:rsidR="00B61401">
        <w:rPr>
          <w:b/>
          <w:sz w:val="28"/>
          <w:szCs w:val="28"/>
        </w:rPr>
        <w:t>4</w:t>
      </w:r>
      <w:r w:rsidR="007970FC">
        <w:rPr>
          <w:b/>
          <w:sz w:val="28"/>
          <w:szCs w:val="28"/>
        </w:rPr>
        <w:t>2</w:t>
      </w:r>
      <w:r w:rsidRPr="00691FC9">
        <w:rPr>
          <w:b/>
          <w:sz w:val="28"/>
          <w:szCs w:val="28"/>
        </w:rPr>
        <w:t xml:space="preserve"> horas/aula</w:t>
      </w:r>
      <w:r w:rsidR="00691FC9" w:rsidRPr="00691FC9">
        <w:rPr>
          <w:b/>
          <w:sz w:val="28"/>
          <w:szCs w:val="28"/>
        </w:rPr>
        <w:t xml:space="preserve"> – aproximadamente 18 meses</w:t>
      </w:r>
      <w:r w:rsidRPr="00691FC9">
        <w:rPr>
          <w:b/>
          <w:sz w:val="28"/>
          <w:szCs w:val="28"/>
        </w:rPr>
        <w:t>)</w:t>
      </w:r>
    </w:p>
    <w:p w14:paraId="40132351" w14:textId="77777777" w:rsidR="00D407B0" w:rsidRPr="00D407B0" w:rsidRDefault="00D407B0" w:rsidP="00E64AE2">
      <w:pPr>
        <w:spacing w:after="0"/>
        <w:jc w:val="center"/>
        <w:rPr>
          <w:b/>
          <w:caps/>
          <w:sz w:val="32"/>
          <w:szCs w:val="32"/>
        </w:rPr>
      </w:pP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ED6237" w:rsidRPr="00914923" w14:paraId="3C6974B5" w14:textId="77777777" w:rsidTr="00BA4C13">
        <w:trPr>
          <w:jc w:val="center"/>
        </w:trPr>
        <w:tc>
          <w:tcPr>
            <w:tcW w:w="5524" w:type="dxa"/>
            <w:vAlign w:val="center"/>
          </w:tcPr>
          <w:p w14:paraId="75D8097F" w14:textId="77777777" w:rsidR="00ED6237" w:rsidRPr="00914923" w:rsidRDefault="00ED6237" w:rsidP="00BA4C13">
            <w:pPr>
              <w:jc w:val="center"/>
              <w:rPr>
                <w:b/>
              </w:rPr>
            </w:pPr>
            <w:r w:rsidRPr="00914923">
              <w:rPr>
                <w:b/>
              </w:rPr>
              <w:t>DISCIPLINAS</w:t>
            </w:r>
          </w:p>
        </w:tc>
        <w:tc>
          <w:tcPr>
            <w:tcW w:w="2126" w:type="dxa"/>
            <w:vAlign w:val="center"/>
          </w:tcPr>
          <w:p w14:paraId="7BF13176" w14:textId="6AC93647" w:rsidR="00ED6237" w:rsidRPr="00914923" w:rsidRDefault="00ED6237" w:rsidP="00BA4C13">
            <w:pPr>
              <w:jc w:val="center"/>
            </w:pPr>
            <w:r w:rsidRPr="00914923">
              <w:rPr>
                <w:b/>
              </w:rPr>
              <w:t>CARGA HORÁRIA</w:t>
            </w:r>
            <w:r w:rsidR="00F65754">
              <w:rPr>
                <w:b/>
              </w:rPr>
              <w:t xml:space="preserve"> (horas/aula)</w:t>
            </w:r>
          </w:p>
        </w:tc>
        <w:tc>
          <w:tcPr>
            <w:tcW w:w="1843" w:type="dxa"/>
          </w:tcPr>
          <w:p w14:paraId="6F038475" w14:textId="77777777" w:rsidR="00ED6237" w:rsidRPr="00914923" w:rsidRDefault="00ED6237" w:rsidP="00ED6237">
            <w:pPr>
              <w:jc w:val="center"/>
              <w:rPr>
                <w:b/>
              </w:rPr>
            </w:pPr>
            <w:r w:rsidRPr="00914923">
              <w:rPr>
                <w:b/>
              </w:rPr>
              <w:t>EVENTO</w:t>
            </w:r>
          </w:p>
          <w:p w14:paraId="74FD81CC" w14:textId="44344451" w:rsidR="00266694" w:rsidRPr="00914923" w:rsidRDefault="00266694" w:rsidP="00ED6237">
            <w:pPr>
              <w:jc w:val="center"/>
              <w:rPr>
                <w:b/>
              </w:rPr>
            </w:pPr>
          </w:p>
        </w:tc>
      </w:tr>
      <w:tr w:rsidR="002709E1" w:rsidRPr="00914923" w14:paraId="7527C230" w14:textId="77777777" w:rsidTr="00274065">
        <w:trPr>
          <w:jc w:val="center"/>
        </w:trPr>
        <w:tc>
          <w:tcPr>
            <w:tcW w:w="5524" w:type="dxa"/>
          </w:tcPr>
          <w:p w14:paraId="2D9C3D2E" w14:textId="0CAE62A6" w:rsidR="007D7B36" w:rsidRPr="00FF5A51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F5A51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EMERGÊNCIAS TRAUMÁTICAS </w:t>
            </w:r>
            <w:r w:rsidR="00FF5A51" w:rsidRPr="00FF5A51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</w:p>
          <w:p w14:paraId="5DE3E587" w14:textId="77777777" w:rsidR="007D7B36" w:rsidRPr="00095FB9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Conteúdo:</w:t>
            </w:r>
          </w:p>
          <w:p w14:paraId="0AE94164" w14:textId="77777777" w:rsidR="007D7B36" w:rsidRPr="00095FB9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Avaliação do Paciente e Planejamento da Ação Emergencial;</w:t>
            </w:r>
          </w:p>
          <w:p w14:paraId="317E4889" w14:textId="77777777" w:rsidR="007D7B36" w:rsidRPr="00095FB9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Epidemiologia e Cinemática dos Traumas das Emergências;</w:t>
            </w:r>
          </w:p>
          <w:p w14:paraId="54B173E1" w14:textId="77777777" w:rsidR="007D7B36" w:rsidRPr="00095FB9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Atendimento nos Agravos Pré-Hospitalares;</w:t>
            </w:r>
          </w:p>
          <w:p w14:paraId="36B75CD9" w14:textId="77777777" w:rsidR="007D7B36" w:rsidRPr="00095FB9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Suporte Avançado de Vida.</w:t>
            </w:r>
          </w:p>
          <w:p w14:paraId="51A61365" w14:textId="3371D011" w:rsidR="002709E1" w:rsidRPr="002709E1" w:rsidRDefault="007D7B36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yellow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Prática de APH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42EC12" w14:textId="230FF7FA" w:rsidR="002709E1" w:rsidRDefault="007D7B36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C522A" w14:textId="77777777" w:rsidR="00C25FAA" w:rsidRPr="00E0486C" w:rsidRDefault="00C25FAA" w:rsidP="00C25F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204D5C">
              <w:rPr>
                <w:rFonts w:cstheme="minorHAnsi"/>
              </w:rPr>
              <w:t xml:space="preserve"> encontro presencia</w:t>
            </w:r>
            <w:r>
              <w:rPr>
                <w:rFonts w:cstheme="minorHAnsi"/>
              </w:rPr>
              <w:t>l</w:t>
            </w:r>
          </w:p>
          <w:p w14:paraId="01675B57" w14:textId="63191876" w:rsidR="002709E1" w:rsidRPr="00FF5A51" w:rsidRDefault="002709E1" w:rsidP="00FF5A5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F5A51" w:rsidRPr="00914923" w14:paraId="25C6F22E" w14:textId="77777777" w:rsidTr="00274065">
        <w:trPr>
          <w:jc w:val="center"/>
        </w:trPr>
        <w:tc>
          <w:tcPr>
            <w:tcW w:w="5524" w:type="dxa"/>
          </w:tcPr>
          <w:p w14:paraId="70B2C9C6" w14:textId="5FA863A4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EMERGÊNCIAS TRAUMÁTICAS </w:t>
            </w:r>
            <w:r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>2</w:t>
            </w:r>
          </w:p>
          <w:p w14:paraId="15F39BEE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Conteúdo:</w:t>
            </w:r>
          </w:p>
          <w:p w14:paraId="3DB1BBA0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Avaliação do Paciente e Planejamento da Ação Emergencial;</w:t>
            </w:r>
          </w:p>
          <w:p w14:paraId="6677AB82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Epidemiologia e Cinemática dos Traumas das Emergências;</w:t>
            </w:r>
          </w:p>
          <w:p w14:paraId="17FB97E2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Atendimento nos Agravos Pré-Hospitalares;</w:t>
            </w:r>
          </w:p>
          <w:p w14:paraId="29FE8408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Suporte Avançado de Vida.</w:t>
            </w:r>
          </w:p>
          <w:p w14:paraId="11DD48A2" w14:textId="241BF2F6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Prática de APH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382C5D" w14:textId="634309F4" w:rsidR="00FF5A51" w:rsidRDefault="00FF5A51" w:rsidP="00FF5A5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1D206" w14:textId="77777777" w:rsidR="00FF5A51" w:rsidRPr="00E0486C" w:rsidRDefault="00FF5A51" w:rsidP="00FF5A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204D5C">
              <w:rPr>
                <w:rFonts w:cstheme="minorHAnsi"/>
              </w:rPr>
              <w:t xml:space="preserve"> encontro presencia</w:t>
            </w:r>
            <w:r>
              <w:rPr>
                <w:rFonts w:cstheme="minorHAnsi"/>
              </w:rPr>
              <w:t>l</w:t>
            </w:r>
          </w:p>
          <w:p w14:paraId="130AF0DC" w14:textId="77777777" w:rsidR="00FF5A51" w:rsidRDefault="00FF5A51" w:rsidP="00FF5A51">
            <w:pPr>
              <w:jc w:val="center"/>
              <w:rPr>
                <w:rFonts w:cstheme="minorHAnsi"/>
              </w:rPr>
            </w:pPr>
          </w:p>
        </w:tc>
      </w:tr>
      <w:tr w:rsidR="00FF5A51" w:rsidRPr="00914923" w14:paraId="5D372C5C" w14:textId="77777777" w:rsidTr="00274065">
        <w:trPr>
          <w:jc w:val="center"/>
        </w:trPr>
        <w:tc>
          <w:tcPr>
            <w:tcW w:w="5524" w:type="dxa"/>
          </w:tcPr>
          <w:p w14:paraId="63EB6A67" w14:textId="77777777" w:rsidR="00FF5A51" w:rsidRPr="00FF5A51" w:rsidRDefault="00FF5A51" w:rsidP="00FF5A51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FF5A51">
              <w:rPr>
                <w:rStyle w:val="fontstyle01"/>
                <w:rFonts w:asciiTheme="minorHAnsi" w:eastAsia="Arial Unicode MS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ASSISTÊNCIA DE SAÚDE BASEADA EM EVIDÊNCIA E HUMANIZAÇÃO DO CUIDADO</w:t>
            </w:r>
          </w:p>
          <w:p w14:paraId="595DCACE" w14:textId="77777777" w:rsidR="00FF5A51" w:rsidRPr="00FF5A51" w:rsidRDefault="00FF5A51" w:rsidP="00FF5A51">
            <w:pPr>
              <w:pStyle w:val="TableParagraph"/>
              <w:tabs>
                <w:tab w:val="left" w:pos="246"/>
              </w:tabs>
              <w:jc w:val="both"/>
              <w:rPr>
                <w:rFonts w:asciiTheme="minorHAnsi" w:hAnsiTheme="minorHAnsi" w:cstheme="minorHAnsi"/>
              </w:rPr>
            </w:pPr>
            <w:r w:rsidRPr="00FF5A51">
              <w:rPr>
                <w:rFonts w:asciiTheme="minorHAnsi" w:hAnsiTheme="minorHAnsi" w:cstheme="minorHAnsi"/>
              </w:rPr>
              <w:t>Conteúdo:</w:t>
            </w:r>
          </w:p>
          <w:p w14:paraId="7E3A356C" w14:textId="77777777" w:rsidR="00FF5A51" w:rsidRPr="00FF5A51" w:rsidRDefault="00FF5A51" w:rsidP="00FF5A51">
            <w:pPr>
              <w:pStyle w:val="TableParagraph"/>
              <w:tabs>
                <w:tab w:val="left" w:pos="246"/>
              </w:tabs>
              <w:jc w:val="both"/>
              <w:rPr>
                <w:rFonts w:asciiTheme="minorHAnsi" w:hAnsiTheme="minorHAnsi" w:cstheme="minorHAnsi"/>
              </w:rPr>
            </w:pPr>
            <w:r w:rsidRPr="00FF5A51">
              <w:rPr>
                <w:rFonts w:asciiTheme="minorHAnsi" w:hAnsiTheme="minorHAnsi" w:cstheme="minorHAnsi"/>
              </w:rPr>
              <w:t>- Cuidado baseado na ética, bioética, segurança do serciente e do profissional;</w:t>
            </w:r>
          </w:p>
          <w:p w14:paraId="1A20625A" w14:textId="77777777" w:rsidR="00FF5A51" w:rsidRPr="00A837EE" w:rsidRDefault="00FF5A51" w:rsidP="00FF5A51">
            <w:pPr>
              <w:pStyle w:val="TableParagraph"/>
              <w:tabs>
                <w:tab w:val="left" w:pos="246"/>
              </w:tabs>
              <w:jc w:val="both"/>
              <w:rPr>
                <w:rFonts w:asciiTheme="minorHAnsi" w:hAnsiTheme="minorHAnsi" w:cstheme="minorHAnsi"/>
              </w:rPr>
            </w:pPr>
            <w:r w:rsidRPr="00FF5A51">
              <w:rPr>
                <w:rFonts w:asciiTheme="minorHAnsi" w:hAnsiTheme="minorHAnsi" w:cstheme="minorHAnsi"/>
              </w:rPr>
              <w:t xml:space="preserve">- </w:t>
            </w:r>
            <w:r w:rsidRPr="00A837EE">
              <w:rPr>
                <w:rFonts w:asciiTheme="minorHAnsi" w:hAnsiTheme="minorHAnsi" w:cstheme="minorHAnsi"/>
              </w:rPr>
              <w:t>Valores humanos que permeiam a prática profissional.</w:t>
            </w:r>
          </w:p>
          <w:p w14:paraId="6769E2BF" w14:textId="77777777" w:rsidR="00FF5A51" w:rsidRPr="00FF5A51" w:rsidRDefault="00FF5A51" w:rsidP="00FF5A51">
            <w:pPr>
              <w:pStyle w:val="TableParagraph"/>
              <w:tabs>
                <w:tab w:val="left" w:pos="246"/>
              </w:tabs>
              <w:jc w:val="both"/>
              <w:rPr>
                <w:rFonts w:asciiTheme="minorHAnsi" w:hAnsiTheme="minorHAnsi" w:cstheme="minorHAnsi"/>
              </w:rPr>
            </w:pPr>
            <w:r w:rsidRPr="00A837EE">
              <w:rPr>
                <w:rFonts w:asciiTheme="minorHAnsi" w:hAnsiTheme="minorHAnsi" w:cstheme="minorHAnsi"/>
              </w:rPr>
              <w:t>- Qualidade de</w:t>
            </w:r>
            <w:r w:rsidRPr="00FF5A51">
              <w:rPr>
                <w:rFonts w:asciiTheme="minorHAnsi" w:hAnsiTheme="minorHAnsi" w:cstheme="minorHAnsi"/>
              </w:rPr>
              <w:t xml:space="preserve"> vida.</w:t>
            </w:r>
          </w:p>
          <w:p w14:paraId="642CA13C" w14:textId="77777777" w:rsidR="00FF5A51" w:rsidRPr="00FF5A51" w:rsidRDefault="00FF5A51" w:rsidP="00FF5A51">
            <w:pPr>
              <w:pStyle w:val="TableParagraph"/>
              <w:tabs>
                <w:tab w:val="left" w:pos="246"/>
              </w:tabs>
              <w:jc w:val="both"/>
              <w:rPr>
                <w:rFonts w:asciiTheme="minorHAnsi" w:hAnsiTheme="minorHAnsi" w:cstheme="minorHAnsi"/>
              </w:rPr>
            </w:pPr>
            <w:r w:rsidRPr="00FF5A51">
              <w:rPr>
                <w:rFonts w:asciiTheme="minorHAnsi" w:hAnsiTheme="minorHAnsi" w:cstheme="minorHAnsi"/>
              </w:rPr>
              <w:t>- Aspectos multidimensionais, base para o planejamento terapêutico de alto valor, efetivo, afetivo,</w:t>
            </w:r>
          </w:p>
          <w:p w14:paraId="2AA3F7D0" w14:textId="1F32718F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F5A51">
              <w:rPr>
                <w:rFonts w:cstheme="minorHAnsi"/>
              </w:rPr>
              <w:t>- Uso racional das tecnologias, evidências científicas e capacidade intuitiva.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6B1A3" w14:textId="6D3B50F7" w:rsidR="00FF5A51" w:rsidRDefault="00FF5A51" w:rsidP="00FF5A5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9BA91" w14:textId="220727E0" w:rsidR="00FF5A51" w:rsidRPr="00CF57D1" w:rsidRDefault="00FF5A51" w:rsidP="00FF5A51">
            <w:pPr>
              <w:jc w:val="center"/>
              <w:rPr>
                <w:rFonts w:cstheme="minorHAnsi"/>
                <w:b/>
                <w:bCs/>
              </w:rPr>
            </w:pPr>
            <w:r w:rsidRPr="00CF57D1">
              <w:rPr>
                <w:rFonts w:cstheme="minorHAnsi"/>
                <w:b/>
                <w:bCs/>
                <w:color w:val="000000"/>
              </w:rPr>
              <w:t>05/04/2025</w:t>
            </w:r>
          </w:p>
        </w:tc>
      </w:tr>
      <w:tr w:rsidR="00FF5A51" w:rsidRPr="00914923" w14:paraId="6AD86949" w14:textId="77777777" w:rsidTr="00274065">
        <w:trPr>
          <w:jc w:val="center"/>
        </w:trPr>
        <w:tc>
          <w:tcPr>
            <w:tcW w:w="5524" w:type="dxa"/>
          </w:tcPr>
          <w:p w14:paraId="5CBD59DB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>EMERGÊNCIAS TRAUMÁTICAS 3</w:t>
            </w:r>
          </w:p>
          <w:p w14:paraId="672D105B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Conteúdo:</w:t>
            </w:r>
          </w:p>
          <w:p w14:paraId="46D95F2E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Avaliação do Paciente e Planejamento da Ação Emergencial;</w:t>
            </w:r>
          </w:p>
          <w:p w14:paraId="1C2545AC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Epidemiologia e Cinemática dos Traumas das Emergências;</w:t>
            </w:r>
          </w:p>
          <w:p w14:paraId="5CEEA8C8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Atendimento nos Agravos Pré-Hospitalares;</w:t>
            </w:r>
          </w:p>
          <w:p w14:paraId="4ACDDD91" w14:textId="77777777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Suporte Avançado de Vida.</w:t>
            </w:r>
          </w:p>
          <w:p w14:paraId="08B33726" w14:textId="56B9E681" w:rsidR="00FF5A51" w:rsidRPr="00095FB9" w:rsidRDefault="00FF5A51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95FB9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- Prática de APH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76E11" w14:textId="30CB9065" w:rsidR="00FF5A51" w:rsidRDefault="00FF5A51" w:rsidP="00FF5A5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F4784" w14:textId="77777777" w:rsidR="00FF5A51" w:rsidRPr="00E0486C" w:rsidRDefault="00FF5A51" w:rsidP="00FF5A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204D5C">
              <w:rPr>
                <w:rFonts w:cstheme="minorHAnsi"/>
              </w:rPr>
              <w:t xml:space="preserve"> encontro presencia</w:t>
            </w:r>
            <w:r>
              <w:rPr>
                <w:rFonts w:cstheme="minorHAnsi"/>
              </w:rPr>
              <w:t>l</w:t>
            </w:r>
          </w:p>
          <w:p w14:paraId="5B266408" w14:textId="77777777" w:rsidR="00FF5A51" w:rsidRDefault="00FF5A51" w:rsidP="00FF5A51">
            <w:pPr>
              <w:jc w:val="center"/>
              <w:rPr>
                <w:rFonts w:cstheme="minorHAnsi"/>
              </w:rPr>
            </w:pPr>
          </w:p>
        </w:tc>
      </w:tr>
      <w:tr w:rsidR="00B25BE9" w:rsidRPr="00914923" w14:paraId="5F532B08" w14:textId="77777777" w:rsidTr="00274065">
        <w:trPr>
          <w:jc w:val="center"/>
        </w:trPr>
        <w:tc>
          <w:tcPr>
            <w:tcW w:w="5524" w:type="dxa"/>
          </w:tcPr>
          <w:p w14:paraId="5BC3983C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O SISTEMA DE SAÚDE EM UTI GERAL E URGÊNCIA E EMERGÊNCIA</w:t>
            </w:r>
          </w:p>
          <w:p w14:paraId="79B42B5B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Conteúdo:</w:t>
            </w:r>
          </w:p>
          <w:p w14:paraId="0FF0420A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Políticas Públicas de Saúde em UTI e Urgência;</w:t>
            </w:r>
          </w:p>
          <w:p w14:paraId="0F223667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Or</w:t>
            </w:r>
            <w:r w:rsidRPr="00A837EE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ganização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 xml:space="preserve"> Local do Sistema de Saúde;</w:t>
            </w:r>
          </w:p>
          <w:p w14:paraId="2E8DCCCF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História e Organização;</w:t>
            </w:r>
          </w:p>
          <w:p w14:paraId="7B5EBE99" w14:textId="10F6EE4E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Organização do setor de Urgência e UTI Geral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2FA73" w14:textId="3309BBC5" w:rsidR="00B25BE9" w:rsidRPr="00914923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F0C2E" w14:textId="017CFB47" w:rsidR="00B25BE9" w:rsidRPr="00914923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1C97A875" w14:textId="77777777" w:rsidTr="00274065">
        <w:trPr>
          <w:jc w:val="center"/>
        </w:trPr>
        <w:tc>
          <w:tcPr>
            <w:tcW w:w="5524" w:type="dxa"/>
          </w:tcPr>
          <w:p w14:paraId="1F1F5D72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  <w:lastRenderedPageBreak/>
              <w:t>FARMACOLOGIA</w:t>
            </w:r>
          </w:p>
          <w:p w14:paraId="11509650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Conteúdo:</w:t>
            </w: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br/>
              <w:t>- Conceitos de farmacologia aplicados a UTI e Urgência e Emergência;</w:t>
            </w:r>
          </w:p>
          <w:p w14:paraId="5BA341DE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Práticas de segurança na administração de medicamentos;</w:t>
            </w:r>
          </w:p>
          <w:p w14:paraId="2122D471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Protocolos de administração;</w:t>
            </w:r>
          </w:p>
          <w:p w14:paraId="1561EEB1" w14:textId="503CB104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Vias de administração adulto, pediátrico e neonatal.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EBDF0" w14:textId="435FC89C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3</w:t>
            </w:r>
            <w: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97E85" w14:textId="4C9FE090" w:rsidR="00B25BE9" w:rsidRPr="00F65754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66189CA0" w14:textId="77777777" w:rsidTr="00274065">
        <w:trPr>
          <w:jc w:val="center"/>
        </w:trPr>
        <w:tc>
          <w:tcPr>
            <w:tcW w:w="5524" w:type="dxa"/>
          </w:tcPr>
          <w:p w14:paraId="7B4805AB" w14:textId="735F0B92" w:rsidR="00FF5A51" w:rsidRPr="00FF5A51" w:rsidRDefault="00B25BE9" w:rsidP="00FF5A51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DIAGNÓSTICO LABORATORIAL E POR IMAGEM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br/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Conteúdo:</w:t>
            </w:r>
          </w:p>
          <w:p w14:paraId="2FF7E5C9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Diversas modalidades de diagnóstico por imagem, proteção radiológica, ação dos meios de contraste; </w:t>
            </w:r>
          </w:p>
          <w:p w14:paraId="54372583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Anatomia radiológica do sistema locomotor;</w:t>
            </w:r>
          </w:p>
          <w:p w14:paraId="62A6F618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Anatomia radiológica do sistema cardiorrespiratório;</w:t>
            </w:r>
          </w:p>
          <w:p w14:paraId="3A3BD8F3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Anatomia radiológica do sistema urinário; </w:t>
            </w:r>
          </w:p>
          <w:p w14:paraId="24FEC123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Anatomia radiológica do sistema digestório; </w:t>
            </w:r>
          </w:p>
          <w:p w14:paraId="5C4433E7" w14:textId="77777777" w:rsidR="00FF5A51" w:rsidRDefault="00FF5A51" w:rsidP="00FF5A51">
            <w:pPr>
              <w:tabs>
                <w:tab w:val="left" w:pos="8505"/>
                <w:tab w:val="left" w:pos="8647"/>
              </w:tabs>
              <w:ind w:left="2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-Anatomia radiológica do sistema endócrino-reprodutor;</w:t>
            </w:r>
          </w:p>
          <w:p w14:paraId="2E6C2C35" w14:textId="204BDCF2" w:rsidR="00FF5A51" w:rsidRPr="00FF5A51" w:rsidRDefault="00FF5A51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eastAsia="Arial Unicode MS" w:cstheme="minorHAnsi"/>
                <w:highlight w:val="lightGray"/>
              </w:rPr>
            </w:pPr>
            <w:r>
              <w:rPr>
                <w:rFonts w:cstheme="minorHAnsi"/>
              </w:rPr>
              <w:t>- Anatomia radiológica do sistema nervoso.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E8ABBF" w14:textId="156010B8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18499" w14:textId="216E1306" w:rsidR="00B25BE9" w:rsidRPr="00F65754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4C80B607" w14:textId="77777777" w:rsidTr="00274065">
        <w:trPr>
          <w:jc w:val="center"/>
        </w:trPr>
        <w:tc>
          <w:tcPr>
            <w:tcW w:w="5524" w:type="dxa"/>
          </w:tcPr>
          <w:p w14:paraId="16DC9F27" w14:textId="77777777" w:rsidR="00B25BE9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LEITURA E INTERPRETAÇÃO DE EXAMES</w:t>
            </w:r>
          </w:p>
          <w:p w14:paraId="28D26A12" w14:textId="77777777" w:rsidR="00B25BE9" w:rsidRPr="00BD4E25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BD4E25">
              <w:rPr>
                <w:rStyle w:val="fontstyle01"/>
                <w:rFonts w:asciiTheme="minorHAnsi" w:eastAsia="Arial Unicode MS" w:hAnsiTheme="minorHAnsi" w:cstheme="minorHAnsi"/>
                <w:bCs/>
                <w:sz w:val="22"/>
                <w:szCs w:val="22"/>
              </w:rPr>
              <w:t>Conteúdo:</w:t>
            </w:r>
          </w:p>
          <w:p w14:paraId="2B3BF248" w14:textId="77777777" w:rsidR="00B25BE9" w:rsidRPr="0075392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753920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Coleta de exames;</w:t>
            </w:r>
          </w:p>
          <w:p w14:paraId="35CA8169" w14:textId="77777777" w:rsidR="00B25BE9" w:rsidRPr="0075392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753920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FAST</w:t>
            </w:r>
          </w:p>
          <w:p w14:paraId="34D35709" w14:textId="77777777" w:rsidR="00B25BE9" w:rsidRPr="0075392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753920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 xml:space="preserve">- Princípios do RX, </w:t>
            </w:r>
          </w:p>
          <w:p w14:paraId="2ABECF75" w14:textId="77777777" w:rsidR="00B25BE9" w:rsidRPr="00753920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753920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 xml:space="preserve">- Ressonância, </w:t>
            </w:r>
          </w:p>
          <w:p w14:paraId="28616BBE" w14:textId="75299783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 w:rsidRPr="00753920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Procedimentos minimamente invasivos (embolia, ablação, angiografia).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6F2726" w14:textId="57A67EE4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3DAF74" w14:textId="295EC5E0" w:rsidR="00B25BE9" w:rsidRPr="00F65754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5B51996E" w14:textId="77777777" w:rsidTr="00274065">
        <w:trPr>
          <w:jc w:val="center"/>
        </w:trPr>
        <w:tc>
          <w:tcPr>
            <w:tcW w:w="5524" w:type="dxa"/>
          </w:tcPr>
          <w:p w14:paraId="7D1160AD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  <w:t>EMERGÊNCIAS CLÍNICAS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  <w:br/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Conteúdo:</w:t>
            </w:r>
          </w:p>
          <w:p w14:paraId="1EB6BC6B" w14:textId="77777777" w:rsidR="00B25BE9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Emergências Neurológicas;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br/>
              <w:t>- Intervenções ao Paciente com Alterações Gastrointestinais;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br/>
              <w:t>- Intervenções ao Paciente com Alterações Metabólicas;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br/>
              <w:t>- Intervenções ao Paciente com Alterações Cardiorrespiratórias.</w:t>
            </w:r>
          </w:p>
          <w:p w14:paraId="426A5F86" w14:textId="63671A2E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Simulação de emergências clínicas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DF8082" w14:textId="0564313A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1B31F" w14:textId="3FD881BA" w:rsidR="00ED3614" w:rsidRPr="007D7B36" w:rsidRDefault="00B25BE9" w:rsidP="007D7B36">
            <w:pPr>
              <w:jc w:val="center"/>
              <w:rPr>
                <w:rFonts w:cstheme="minorHAnsi"/>
              </w:rPr>
            </w:pPr>
            <w:r w:rsidRPr="00204D5C">
              <w:rPr>
                <w:rFonts w:cstheme="minorHAnsi"/>
              </w:rPr>
              <w:t>3 encontros presenciais</w:t>
            </w:r>
          </w:p>
        </w:tc>
      </w:tr>
      <w:tr w:rsidR="00B25BE9" w:rsidRPr="00914923" w14:paraId="78F1A845" w14:textId="77777777" w:rsidTr="00274065">
        <w:trPr>
          <w:jc w:val="center"/>
        </w:trPr>
        <w:tc>
          <w:tcPr>
            <w:tcW w:w="5524" w:type="dxa"/>
          </w:tcPr>
          <w:p w14:paraId="062C8AF3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CONDUTAS COM QUEIMADURAS</w:t>
            </w:r>
          </w:p>
          <w:p w14:paraId="75DB36C2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Conteúdo: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br/>
              <w:t>- Tipos de queimaduras;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br/>
              <w:t xml:space="preserve">- Orientar e realizar de maneira eficiente o cuidado com queimadura; </w:t>
            </w:r>
          </w:p>
          <w:p w14:paraId="59E3DEDC" w14:textId="77777777" w:rsidR="00B25BE9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  <w:r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Infecções decorrentes a queimaduras;</w:t>
            </w:r>
          </w:p>
          <w:p w14:paraId="36467F28" w14:textId="77777777" w:rsidR="00B25BE9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Controle de dor e uso de analgésicos;</w:t>
            </w:r>
          </w:p>
          <w:p w14:paraId="39B10672" w14:textId="4988EE7B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Nutrição, fatores de risco, cuidados para alta.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5127F7" w14:textId="620875AD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725CA" w14:textId="799769DA" w:rsidR="00B25BE9" w:rsidRPr="00F65754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7848A9B9" w14:textId="77777777" w:rsidTr="00274065">
        <w:trPr>
          <w:jc w:val="center"/>
        </w:trPr>
        <w:tc>
          <w:tcPr>
            <w:tcW w:w="5524" w:type="dxa"/>
          </w:tcPr>
          <w:p w14:paraId="24B631AA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  <w:t>CONDUTAS COM FERIDAS</w:t>
            </w:r>
          </w:p>
          <w:p w14:paraId="471A90B3" w14:textId="77777777" w:rsidR="00B25BE9" w:rsidRPr="001854EA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Conteúdo:</w:t>
            </w:r>
          </w:p>
          <w:p w14:paraId="612DFB24" w14:textId="77777777" w:rsidR="00B25BE9" w:rsidRPr="001854EA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Tipos de feridas e ostomias;</w:t>
            </w:r>
          </w:p>
          <w:p w14:paraId="3C08854C" w14:textId="77777777" w:rsidR="00B25BE9" w:rsidRPr="001854EA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Orientar e realizar de maneira eficiente o cuidado com feridas e ostomias; </w:t>
            </w:r>
          </w:p>
          <w:p w14:paraId="2DEE79B2" w14:textId="77777777" w:rsidR="00B25BE9" w:rsidRPr="001854EA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Infecções decorrentes as feridas e ostomias;</w:t>
            </w:r>
          </w:p>
          <w:p w14:paraId="30BF6746" w14:textId="77777777" w:rsidR="00B25BE9" w:rsidRPr="001854EA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Coberturas;</w:t>
            </w:r>
          </w:p>
          <w:p w14:paraId="2CE927E7" w14:textId="39E9B874" w:rsidR="00B25BE9" w:rsidRPr="001A1EAA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1854EA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- Nutrição, fatores de risco, cuidados para alta.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AC859D" w14:textId="0A257F44" w:rsidR="00B25BE9" w:rsidRPr="009A6A80" w:rsidRDefault="00B25BE9" w:rsidP="00B25B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55167" w14:textId="77777777" w:rsidR="00B25BE9" w:rsidRDefault="00B25BE9" w:rsidP="005B1872">
            <w:pPr>
              <w:jc w:val="center"/>
              <w:rPr>
                <w:rFonts w:cstheme="minorHAnsi"/>
              </w:rPr>
            </w:pPr>
            <w:r w:rsidRPr="00674F76">
              <w:rPr>
                <w:rFonts w:cstheme="minorHAnsi"/>
              </w:rPr>
              <w:t>1 encontro presencial</w:t>
            </w:r>
          </w:p>
          <w:p w14:paraId="008E9076" w14:textId="6FF58672" w:rsidR="000B04F2" w:rsidRPr="005B1872" w:rsidRDefault="000B04F2" w:rsidP="005B1872">
            <w:pPr>
              <w:jc w:val="center"/>
              <w:rPr>
                <w:rFonts w:cstheme="minorHAnsi"/>
              </w:rPr>
            </w:pPr>
          </w:p>
        </w:tc>
      </w:tr>
      <w:tr w:rsidR="00B25BE9" w:rsidRPr="00914923" w14:paraId="7A27906D" w14:textId="77777777" w:rsidTr="00071F97">
        <w:trPr>
          <w:trHeight w:val="3095"/>
          <w:jc w:val="center"/>
        </w:trPr>
        <w:tc>
          <w:tcPr>
            <w:tcW w:w="5524" w:type="dxa"/>
          </w:tcPr>
          <w:p w14:paraId="75E40142" w14:textId="7983A68F" w:rsidR="00B25BE9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lastRenderedPageBreak/>
              <w:t xml:space="preserve">PRÁTICA – </w:t>
            </w:r>
            <w:r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 xml:space="preserve">Estomias e </w:t>
            </w: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Desbridamento de Feridas</w:t>
            </w:r>
          </w:p>
          <w:p w14:paraId="49B1DD5C" w14:textId="77777777" w:rsidR="00B25BE9" w:rsidRPr="009A6A80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 w:rsidRPr="009A6A80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Conteúdo:</w:t>
            </w:r>
          </w:p>
          <w:p w14:paraId="69C9029A" w14:textId="07EB3E2A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Tipos de desbridamento </w:t>
            </w:r>
          </w:p>
          <w:p w14:paraId="5F75CC46" w14:textId="6AF79E0D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Autolítico </w:t>
            </w:r>
          </w:p>
          <w:p w14:paraId="452A7CB6" w14:textId="526AF292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Enzimático</w:t>
            </w:r>
          </w:p>
          <w:p w14:paraId="09FF1F72" w14:textId="5AEF9088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Mecânico </w:t>
            </w:r>
          </w:p>
          <w:p w14:paraId="1B661D47" w14:textId="1C6ED23A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Prática em uso de lâmina de bisturi e pinça em pé de porco</w:t>
            </w:r>
          </w:p>
          <w:p w14:paraId="377DDD7F" w14:textId="74A8D60A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Tipos de estomias</w:t>
            </w:r>
          </w:p>
          <w:p w14:paraId="72A72D85" w14:textId="7F0CCA28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Bolsas coletoras</w:t>
            </w:r>
          </w:p>
          <w:p w14:paraId="128A4619" w14:textId="2C4BAE52" w:rsidR="00B25BE9" w:rsidRPr="00C56BC1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Demarcação </w:t>
            </w:r>
          </w:p>
          <w:p w14:paraId="226EFF48" w14:textId="0D28DFB5" w:rsidR="00B25BE9" w:rsidRPr="009A6A80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  <w:highlight w:val="lightGray"/>
              </w:rPr>
            </w:pPr>
            <w:r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C56BC1">
              <w:rPr>
                <w:rStyle w:val="fontstyle01"/>
                <w:rFonts w:asciiTheme="minorHAnsi" w:eastAsia="Arial Unicode MS" w:hAnsiTheme="minorHAnsi" w:cstheme="minorHAnsi"/>
                <w:color w:val="auto"/>
                <w:sz w:val="22"/>
                <w:szCs w:val="22"/>
              </w:rPr>
              <w:t>Recorte e colocação no paciente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42A7" w14:textId="43BF3142" w:rsidR="00B25BE9" w:rsidRDefault="00B25BE9" w:rsidP="00B25B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5FDE2" w14:textId="77777777" w:rsidR="000B04F2" w:rsidRPr="00204D5C" w:rsidRDefault="00B25BE9" w:rsidP="00822228">
            <w:pPr>
              <w:jc w:val="center"/>
              <w:rPr>
                <w:rFonts w:cstheme="minorHAnsi"/>
              </w:rPr>
            </w:pPr>
            <w:r w:rsidRPr="00674F76">
              <w:rPr>
                <w:rFonts w:cstheme="minorHAnsi"/>
                <w:color w:val="000000"/>
              </w:rPr>
              <w:t xml:space="preserve">1 encontro </w:t>
            </w:r>
            <w:r w:rsidRPr="00204D5C">
              <w:rPr>
                <w:rFonts w:cstheme="minorHAnsi"/>
              </w:rPr>
              <w:t>presencial</w:t>
            </w:r>
          </w:p>
          <w:p w14:paraId="30BDBDD0" w14:textId="7AA1FE4E" w:rsidR="00822228" w:rsidRPr="005B1872" w:rsidRDefault="00822228" w:rsidP="007D7B36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B25BE9" w:rsidRPr="00914923" w14:paraId="59092A0B" w14:textId="77777777" w:rsidTr="00274065">
        <w:trPr>
          <w:jc w:val="center"/>
        </w:trPr>
        <w:tc>
          <w:tcPr>
            <w:tcW w:w="5524" w:type="dxa"/>
          </w:tcPr>
          <w:p w14:paraId="43F5D974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METODOLOGIA DO TRABALHO CIENTÍFICO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9A40A89" w14:textId="77777777" w:rsidR="00B25BE9" w:rsidRPr="00A837EE" w:rsidRDefault="00B25BE9" w:rsidP="00B25BE9">
            <w:r w:rsidRPr="00A837EE">
              <w:t>Conteúdo:</w:t>
            </w:r>
          </w:p>
          <w:p w14:paraId="353509FA" w14:textId="77777777" w:rsidR="00B25BE9" w:rsidRPr="00914923" w:rsidRDefault="00B25BE9" w:rsidP="00B25BE9">
            <w:r w:rsidRPr="00A837EE">
              <w:t>- Tipos</w:t>
            </w:r>
            <w:r w:rsidRPr="00914923">
              <w:t xml:space="preserve"> de Conhecimento;</w:t>
            </w:r>
          </w:p>
          <w:p w14:paraId="4ECC9E5A" w14:textId="77777777" w:rsidR="00B25BE9" w:rsidRPr="00914923" w:rsidRDefault="00B25BE9" w:rsidP="00B25BE9">
            <w:r w:rsidRPr="00914923">
              <w:t>- Linguagem Científica;</w:t>
            </w:r>
          </w:p>
          <w:p w14:paraId="6C537202" w14:textId="1AE3B711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914923">
              <w:t>- Formatação do TCC.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49AD0A" w14:textId="07E1ACB8" w:rsidR="00B25BE9" w:rsidRPr="00914923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02B48" w14:textId="7A6B9C62" w:rsidR="00B25BE9" w:rsidRPr="00914923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B25BE9" w:rsidRPr="00914923" w14:paraId="03659E1F" w14:textId="77777777" w:rsidTr="00274065">
        <w:trPr>
          <w:jc w:val="center"/>
        </w:trPr>
        <w:tc>
          <w:tcPr>
            <w:tcW w:w="5524" w:type="dxa"/>
          </w:tcPr>
          <w:p w14:paraId="0597085F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  <w:t>ATENDIMENTO EM URGÊNCIA E EMERGÊNCIA PARA POPULAÇÕES ESPECIAIS</w:t>
            </w:r>
          </w:p>
          <w:p w14:paraId="0E28E4F4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Conteúdo:</w:t>
            </w:r>
          </w:p>
          <w:p w14:paraId="51E42035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Gestantes;</w:t>
            </w:r>
          </w:p>
          <w:p w14:paraId="37B47A9B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Pediátricos;</w:t>
            </w:r>
          </w:p>
          <w:p w14:paraId="21D04E9F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Geriátricos;</w:t>
            </w:r>
          </w:p>
          <w:p w14:paraId="4F64FA16" w14:textId="77777777" w:rsidR="00B25BE9" w:rsidRPr="00B574D2" w:rsidRDefault="00B25BE9" w:rsidP="00B25BE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Portadores de Transtornos Mentais;</w:t>
            </w:r>
          </w:p>
          <w:p w14:paraId="15D3BEF9" w14:textId="6FDAED0A" w:rsidR="00B25BE9" w:rsidRPr="00C11284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</w:pPr>
            <w:r w:rsidRPr="00B574D2">
              <w:rPr>
                <w:rStyle w:val="fontstyle01"/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- Vítimas de violência.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20E6D" w14:textId="690C01A8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005FBD" w14:textId="12740FAF" w:rsidR="00D036F1" w:rsidRPr="007D7B36" w:rsidRDefault="00B25BE9" w:rsidP="007D7B36">
            <w:pPr>
              <w:jc w:val="center"/>
              <w:rPr>
                <w:rFonts w:cstheme="minorHAnsi"/>
              </w:rPr>
            </w:pPr>
            <w:r w:rsidRPr="00204D5C">
              <w:rPr>
                <w:rFonts w:cstheme="minorHAnsi"/>
              </w:rPr>
              <w:t>3 encontros presenciais</w:t>
            </w:r>
          </w:p>
        </w:tc>
      </w:tr>
      <w:tr w:rsidR="00B25BE9" w:rsidRPr="00914923" w14:paraId="2F21BBAB" w14:textId="77777777" w:rsidTr="00274065">
        <w:trPr>
          <w:jc w:val="center"/>
        </w:trPr>
        <w:tc>
          <w:tcPr>
            <w:tcW w:w="5524" w:type="dxa"/>
          </w:tcPr>
          <w:p w14:paraId="4E40CF6C" w14:textId="77777777" w:rsidR="00B25BE9" w:rsidRPr="00914923" w:rsidRDefault="00B25BE9" w:rsidP="00B25BE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C11284"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lightGray"/>
              </w:rPr>
              <w:t>DESENVOLVIMENTO PESSOAL E GESTÃO DE EQUIPE</w:t>
            </w:r>
          </w:p>
          <w:p w14:paraId="27624105" w14:textId="77777777" w:rsidR="00B25BE9" w:rsidRPr="00914923" w:rsidRDefault="00B25BE9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Conteúdo: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br/>
              <w:t>- A equipe interdisciplinar;</w:t>
            </w:r>
          </w:p>
          <w:p w14:paraId="7F652E09" w14:textId="77777777" w:rsidR="00B25BE9" w:rsidRPr="00914923" w:rsidRDefault="00B25BE9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 Comunicação entre membros da equipe;</w:t>
            </w:r>
          </w:p>
          <w:p w14:paraId="64932F8A" w14:textId="7A15B5B1" w:rsidR="00B25BE9" w:rsidRPr="00B574D2" w:rsidRDefault="00B25BE9" w:rsidP="007D7B36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color w:val="auto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-</w:t>
            </w:r>
            <w:r w:rsidR="008027FF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t>Funções interdisciplinares;</w:t>
            </w:r>
            <w:r w:rsidRPr="00914923">
              <w:rPr>
                <w:rStyle w:val="fontstyle01"/>
                <w:rFonts w:asciiTheme="minorHAnsi" w:eastAsia="Arial Unicode MS" w:hAnsiTheme="minorHAnsi" w:cstheme="minorHAnsi"/>
                <w:sz w:val="22"/>
                <w:szCs w:val="22"/>
              </w:rPr>
              <w:br/>
              <w:t>- Comportamento assertivo.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3B38B" w14:textId="1B5CED6E" w:rsidR="00B25BE9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BE9B6" w14:textId="570D656F" w:rsidR="00B25BE9" w:rsidRPr="001C169F" w:rsidRDefault="00B25BE9" w:rsidP="00B25BE9">
            <w:pPr>
              <w:jc w:val="center"/>
              <w:rPr>
                <w:rFonts w:cstheme="minorHAnsi"/>
                <w:color w:val="000000"/>
              </w:rPr>
            </w:pPr>
            <w:r w:rsidRPr="00F65754">
              <w:rPr>
                <w:rFonts w:cstheme="minorHAnsi"/>
                <w:color w:val="000000"/>
              </w:rPr>
              <w:t>Aula no portal online</w:t>
            </w:r>
          </w:p>
        </w:tc>
      </w:tr>
      <w:tr w:rsidR="00095FB9" w:rsidRPr="00914923" w14:paraId="123580A4" w14:textId="77777777" w:rsidTr="00274065">
        <w:trPr>
          <w:jc w:val="center"/>
        </w:trPr>
        <w:tc>
          <w:tcPr>
            <w:tcW w:w="5524" w:type="dxa"/>
          </w:tcPr>
          <w:p w14:paraId="48FBD29C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>METODOLOGIA DO ENSINO SUPERIOR</w:t>
            </w:r>
          </w:p>
          <w:p w14:paraId="7FCB846F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>Conteúdo:</w:t>
            </w:r>
          </w:p>
          <w:p w14:paraId="3DA48764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</w:pPr>
            <w:r w:rsidRPr="00914923">
              <w:rPr>
                <w:rStyle w:val="fontstyle01"/>
                <w:rFonts w:asciiTheme="minorHAnsi" w:eastAsia="Arial Unicode MS" w:hAnsiTheme="minorHAnsi" w:cstheme="minorHAnsi"/>
                <w:color w:val="000000" w:themeColor="text1"/>
                <w:sz w:val="22"/>
                <w:szCs w:val="22"/>
              </w:rPr>
              <w:t>-Paradigmas educacionais e referenciais político-pedagógicos aplicáveis à educação no campo da saúde;</w:t>
            </w:r>
          </w:p>
          <w:p w14:paraId="6BEAE4E9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Fonts w:eastAsia="Arial Unicode MS" w:cstheme="minorHAnsi"/>
                <w:color w:val="000000" w:themeColor="text1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 xml:space="preserve">- Novos paradigmas em educação em enfermagem no Brasil; </w:t>
            </w:r>
          </w:p>
          <w:p w14:paraId="2D5CB9D4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Fonts w:eastAsia="Arial Unicode MS" w:cstheme="minorHAnsi"/>
                <w:color w:val="000000" w:themeColor="text1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>- O profissional de enfermagem como agente educador.</w:t>
            </w:r>
          </w:p>
          <w:p w14:paraId="5951C52B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Fonts w:eastAsia="Arial Unicode MS" w:cstheme="minorHAnsi"/>
                <w:color w:val="000000" w:themeColor="text1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>- Diretrizes, currículos, competências E habilidades na educação em enfermagem.</w:t>
            </w:r>
          </w:p>
          <w:p w14:paraId="3105E394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Fonts w:eastAsia="Arial Unicode MS" w:cstheme="minorHAnsi"/>
                <w:color w:val="000000" w:themeColor="text1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>- Planejamento e avaliação de ensino.</w:t>
            </w:r>
          </w:p>
          <w:p w14:paraId="49F88041" w14:textId="77777777" w:rsidR="00095FB9" w:rsidRPr="00914923" w:rsidRDefault="00095FB9" w:rsidP="00095FB9">
            <w:pPr>
              <w:tabs>
                <w:tab w:val="left" w:pos="8505"/>
                <w:tab w:val="left" w:pos="8647"/>
              </w:tabs>
              <w:jc w:val="both"/>
              <w:rPr>
                <w:rFonts w:eastAsia="Arial Unicode MS" w:cstheme="minorHAnsi"/>
                <w:color w:val="000000" w:themeColor="text1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>- Métodos e técnicas de ensino.</w:t>
            </w:r>
          </w:p>
          <w:p w14:paraId="71EA689C" w14:textId="5D5D0F22" w:rsidR="00095FB9" w:rsidRPr="002709E1" w:rsidRDefault="00095FB9" w:rsidP="00095FB9">
            <w:pPr>
              <w:tabs>
                <w:tab w:val="left" w:pos="8505"/>
                <w:tab w:val="left" w:pos="8647"/>
              </w:tabs>
              <w:rPr>
                <w:rStyle w:val="fontstyle01"/>
                <w:rFonts w:asciiTheme="minorHAnsi" w:eastAsia="Arial Unicode MS" w:hAnsiTheme="minorHAnsi" w:cstheme="minorHAnsi"/>
                <w:b/>
                <w:sz w:val="22"/>
                <w:szCs w:val="22"/>
                <w:highlight w:val="yellow"/>
              </w:rPr>
            </w:pPr>
            <w:r w:rsidRPr="00914923">
              <w:rPr>
                <w:rFonts w:eastAsia="Arial Unicode MS" w:cstheme="minorHAnsi"/>
                <w:color w:val="000000" w:themeColor="text1"/>
              </w:rPr>
              <w:t>- Educação Permanente em Saúde.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A7D2B" w14:textId="77777777" w:rsidR="00095FB9" w:rsidRPr="00914923" w:rsidRDefault="00095FB9" w:rsidP="00095FB9">
            <w:pPr>
              <w:jc w:val="center"/>
              <w:rPr>
                <w:rFonts w:cstheme="minorHAnsi"/>
                <w:color w:val="000000"/>
              </w:rPr>
            </w:pPr>
            <w:r w:rsidRPr="00914923">
              <w:rPr>
                <w:rFonts w:cstheme="minorHAnsi"/>
                <w:color w:val="000000"/>
              </w:rPr>
              <w:t xml:space="preserve">20 </w:t>
            </w:r>
          </w:p>
          <w:p w14:paraId="48BC0D73" w14:textId="77777777" w:rsidR="00095FB9" w:rsidRDefault="00095FB9" w:rsidP="00095FB9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CDA74" w14:textId="5140B116" w:rsidR="00095FB9" w:rsidRDefault="00095FB9" w:rsidP="00095F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 encontro presencial</w:t>
            </w:r>
          </w:p>
        </w:tc>
      </w:tr>
      <w:tr w:rsidR="00960FC1" w:rsidRPr="00914923" w14:paraId="76F1A614" w14:textId="77777777" w:rsidTr="00274065">
        <w:trPr>
          <w:jc w:val="center"/>
        </w:trPr>
        <w:tc>
          <w:tcPr>
            <w:tcW w:w="5524" w:type="dxa"/>
          </w:tcPr>
          <w:p w14:paraId="7554772F" w14:textId="3F1E87F0" w:rsidR="00960FC1" w:rsidRPr="00914923" w:rsidRDefault="00960FC1" w:rsidP="00960FC1">
            <w:pPr>
              <w:tabs>
                <w:tab w:val="left" w:pos="8505"/>
                <w:tab w:val="left" w:pos="8647"/>
              </w:tabs>
              <w:jc w:val="both"/>
              <w:rPr>
                <w:rStyle w:val="fontstyle01"/>
                <w:rFonts w:asciiTheme="minorHAnsi" w:eastAsia="Arial Unicode MS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ED0D99">
              <w:rPr>
                <w:rFonts w:eastAsia="Times New Roman" w:cstheme="minorHAnsi"/>
                <w:b/>
                <w:bCs/>
                <w:lang w:eastAsia="pt-BR"/>
              </w:rPr>
              <w:t>Procedimentos Práticos Supervisionados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D4321" w14:textId="1151CD6B" w:rsidR="00960FC1" w:rsidRPr="00914923" w:rsidRDefault="00960FC1" w:rsidP="00960FC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528F9" w14:textId="77777777" w:rsidR="00960FC1" w:rsidRDefault="00960FC1" w:rsidP="00960FC1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897ABFE" w14:textId="337FB6F1" w:rsidR="00ED6237" w:rsidRPr="006A67BC" w:rsidRDefault="004272ED" w:rsidP="004272ED">
      <w:pPr>
        <w:tabs>
          <w:tab w:val="left" w:pos="1943"/>
        </w:tabs>
        <w:rPr>
          <w:rFonts w:cstheme="minorHAnsi"/>
        </w:rPr>
      </w:pPr>
      <w:r w:rsidRPr="004272ED">
        <w:rPr>
          <w:rFonts w:cstheme="minorHAnsi"/>
        </w:rPr>
        <w:t>OBS: Este cronograma está sujeito a alterações.</w:t>
      </w:r>
    </w:p>
    <w:sectPr w:rsidR="00ED6237" w:rsidRPr="006A67BC" w:rsidSect="00906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0B61" w14:textId="77777777" w:rsidR="0033559F" w:rsidRDefault="0033559F" w:rsidP="00E64AE2">
      <w:pPr>
        <w:spacing w:after="0" w:line="240" w:lineRule="auto"/>
      </w:pPr>
      <w:r>
        <w:separator/>
      </w:r>
    </w:p>
  </w:endnote>
  <w:endnote w:type="continuationSeparator" w:id="0">
    <w:p w14:paraId="32FE5DAD" w14:textId="77777777" w:rsidR="0033559F" w:rsidRDefault="0033559F" w:rsidP="00E6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-Identity-H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5D70" w14:textId="77777777" w:rsidR="00EE0CB2" w:rsidRDefault="00EE0C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4F601" w14:textId="77777777" w:rsidR="00EE0CB2" w:rsidRDefault="00EE0C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30E87" w14:textId="77777777" w:rsidR="00EE0CB2" w:rsidRDefault="00EE0C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B3C51" w14:textId="77777777" w:rsidR="0033559F" w:rsidRDefault="0033559F" w:rsidP="00E64AE2">
      <w:pPr>
        <w:spacing w:after="0" w:line="240" w:lineRule="auto"/>
      </w:pPr>
      <w:r>
        <w:separator/>
      </w:r>
    </w:p>
  </w:footnote>
  <w:footnote w:type="continuationSeparator" w:id="0">
    <w:p w14:paraId="0532424C" w14:textId="77777777" w:rsidR="0033559F" w:rsidRDefault="0033559F" w:rsidP="00E6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548A0" w14:textId="77777777" w:rsidR="00EE0CB2" w:rsidRDefault="00EE0C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5498" w14:textId="2106323A" w:rsidR="00E64AE2" w:rsidRDefault="00EE0CB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C1A088" wp14:editId="3F9F0F7A">
          <wp:simplePos x="0" y="0"/>
          <wp:positionH relativeFrom="column">
            <wp:posOffset>-672686</wp:posOffset>
          </wp:positionH>
          <wp:positionV relativeFrom="paragraph">
            <wp:posOffset>-442733</wp:posOffset>
          </wp:positionV>
          <wp:extent cx="1038095" cy="1038095"/>
          <wp:effectExtent l="0" t="0" r="0" b="0"/>
          <wp:wrapNone/>
          <wp:docPr id="21142223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223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95" cy="10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5AEE" w14:textId="77777777" w:rsidR="00EE0CB2" w:rsidRDefault="00EE0C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83B15"/>
    <w:multiLevelType w:val="hybridMultilevel"/>
    <w:tmpl w:val="92149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058E"/>
    <w:multiLevelType w:val="hybridMultilevel"/>
    <w:tmpl w:val="54B4F63A"/>
    <w:lvl w:ilvl="0" w:tplc="0416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81B1EC7"/>
    <w:multiLevelType w:val="hybridMultilevel"/>
    <w:tmpl w:val="F90E2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B4D3A"/>
    <w:multiLevelType w:val="hybridMultilevel"/>
    <w:tmpl w:val="49D4B5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013">
    <w:abstractNumId w:val="3"/>
  </w:num>
  <w:num w:numId="2" w16cid:durableId="1013536280">
    <w:abstractNumId w:val="1"/>
  </w:num>
  <w:num w:numId="3" w16cid:durableId="1869486726">
    <w:abstractNumId w:val="0"/>
  </w:num>
  <w:num w:numId="4" w16cid:durableId="125555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E"/>
    <w:rsid w:val="00003532"/>
    <w:rsid w:val="000074C4"/>
    <w:rsid w:val="00011417"/>
    <w:rsid w:val="00013500"/>
    <w:rsid w:val="000139D2"/>
    <w:rsid w:val="00014CE0"/>
    <w:rsid w:val="00066A24"/>
    <w:rsid w:val="00071F97"/>
    <w:rsid w:val="00076243"/>
    <w:rsid w:val="000765C7"/>
    <w:rsid w:val="0008134C"/>
    <w:rsid w:val="000871A2"/>
    <w:rsid w:val="00095FB9"/>
    <w:rsid w:val="000A3D2E"/>
    <w:rsid w:val="000B04F2"/>
    <w:rsid w:val="000B476F"/>
    <w:rsid w:val="000C05AE"/>
    <w:rsid w:val="000D334E"/>
    <w:rsid w:val="000E618B"/>
    <w:rsid w:val="000F1C2C"/>
    <w:rsid w:val="000F6510"/>
    <w:rsid w:val="00111C25"/>
    <w:rsid w:val="00134830"/>
    <w:rsid w:val="001547A3"/>
    <w:rsid w:val="00157C84"/>
    <w:rsid w:val="0016034D"/>
    <w:rsid w:val="00161246"/>
    <w:rsid w:val="00164464"/>
    <w:rsid w:val="0017061C"/>
    <w:rsid w:val="001757D9"/>
    <w:rsid w:val="001819E5"/>
    <w:rsid w:val="001823B7"/>
    <w:rsid w:val="001854EA"/>
    <w:rsid w:val="00191235"/>
    <w:rsid w:val="001943E9"/>
    <w:rsid w:val="00194804"/>
    <w:rsid w:val="0019785E"/>
    <w:rsid w:val="001A1EAA"/>
    <w:rsid w:val="001B01DA"/>
    <w:rsid w:val="001C040D"/>
    <w:rsid w:val="001C169F"/>
    <w:rsid w:val="001D076B"/>
    <w:rsid w:val="001E14E4"/>
    <w:rsid w:val="001F425C"/>
    <w:rsid w:val="001F606F"/>
    <w:rsid w:val="001F729F"/>
    <w:rsid w:val="002041F1"/>
    <w:rsid w:val="00204D5C"/>
    <w:rsid w:val="002100CF"/>
    <w:rsid w:val="00212959"/>
    <w:rsid w:val="002176B9"/>
    <w:rsid w:val="00217761"/>
    <w:rsid w:val="002218CD"/>
    <w:rsid w:val="0022298A"/>
    <w:rsid w:val="002317E9"/>
    <w:rsid w:val="00244A74"/>
    <w:rsid w:val="0024570A"/>
    <w:rsid w:val="00261EEE"/>
    <w:rsid w:val="00265AC5"/>
    <w:rsid w:val="00266694"/>
    <w:rsid w:val="002709E1"/>
    <w:rsid w:val="00274065"/>
    <w:rsid w:val="00275E23"/>
    <w:rsid w:val="00286E28"/>
    <w:rsid w:val="002A53B1"/>
    <w:rsid w:val="002A6A81"/>
    <w:rsid w:val="002A6AC9"/>
    <w:rsid w:val="002C74C6"/>
    <w:rsid w:val="002D2EBF"/>
    <w:rsid w:val="002E0C77"/>
    <w:rsid w:val="002E112C"/>
    <w:rsid w:val="002E4FC4"/>
    <w:rsid w:val="00312A67"/>
    <w:rsid w:val="003135F2"/>
    <w:rsid w:val="00317549"/>
    <w:rsid w:val="003233BE"/>
    <w:rsid w:val="003313FD"/>
    <w:rsid w:val="0033559F"/>
    <w:rsid w:val="003410D2"/>
    <w:rsid w:val="00343FDB"/>
    <w:rsid w:val="00374C9E"/>
    <w:rsid w:val="00377E57"/>
    <w:rsid w:val="003933A0"/>
    <w:rsid w:val="0039421F"/>
    <w:rsid w:val="003C340C"/>
    <w:rsid w:val="00407089"/>
    <w:rsid w:val="00413C5B"/>
    <w:rsid w:val="00415AFA"/>
    <w:rsid w:val="004272ED"/>
    <w:rsid w:val="00435D13"/>
    <w:rsid w:val="00443154"/>
    <w:rsid w:val="00450842"/>
    <w:rsid w:val="00456450"/>
    <w:rsid w:val="0046154C"/>
    <w:rsid w:val="00462108"/>
    <w:rsid w:val="00475DBB"/>
    <w:rsid w:val="00484A51"/>
    <w:rsid w:val="004919E2"/>
    <w:rsid w:val="00493838"/>
    <w:rsid w:val="004C2095"/>
    <w:rsid w:val="004F29B3"/>
    <w:rsid w:val="004F44C3"/>
    <w:rsid w:val="00511832"/>
    <w:rsid w:val="00513016"/>
    <w:rsid w:val="005139E7"/>
    <w:rsid w:val="005242C4"/>
    <w:rsid w:val="00537247"/>
    <w:rsid w:val="0055049C"/>
    <w:rsid w:val="005510C3"/>
    <w:rsid w:val="005803A6"/>
    <w:rsid w:val="00590E5A"/>
    <w:rsid w:val="005940F5"/>
    <w:rsid w:val="0059705F"/>
    <w:rsid w:val="005A77B6"/>
    <w:rsid w:val="005B1872"/>
    <w:rsid w:val="005B44A0"/>
    <w:rsid w:val="005B62D8"/>
    <w:rsid w:val="005C105D"/>
    <w:rsid w:val="005D69FA"/>
    <w:rsid w:val="005E3CAC"/>
    <w:rsid w:val="005E4A91"/>
    <w:rsid w:val="005F6D31"/>
    <w:rsid w:val="00607318"/>
    <w:rsid w:val="00613402"/>
    <w:rsid w:val="00626EC6"/>
    <w:rsid w:val="00627C25"/>
    <w:rsid w:val="00631AF2"/>
    <w:rsid w:val="00644CB9"/>
    <w:rsid w:val="00661716"/>
    <w:rsid w:val="0066283C"/>
    <w:rsid w:val="00663A4B"/>
    <w:rsid w:val="00665533"/>
    <w:rsid w:val="006708A9"/>
    <w:rsid w:val="006708E7"/>
    <w:rsid w:val="00674F76"/>
    <w:rsid w:val="00676C6F"/>
    <w:rsid w:val="006876CA"/>
    <w:rsid w:val="00691FC9"/>
    <w:rsid w:val="006A5DA1"/>
    <w:rsid w:val="006A67BC"/>
    <w:rsid w:val="006B2D11"/>
    <w:rsid w:val="006B6E7F"/>
    <w:rsid w:val="006C3860"/>
    <w:rsid w:val="006D0BB7"/>
    <w:rsid w:val="006E2A87"/>
    <w:rsid w:val="006F2180"/>
    <w:rsid w:val="006F29D7"/>
    <w:rsid w:val="0071092D"/>
    <w:rsid w:val="00722B58"/>
    <w:rsid w:val="00725BC0"/>
    <w:rsid w:val="007304ED"/>
    <w:rsid w:val="00753920"/>
    <w:rsid w:val="00761200"/>
    <w:rsid w:val="00764DA2"/>
    <w:rsid w:val="00766657"/>
    <w:rsid w:val="007673E6"/>
    <w:rsid w:val="00782AA1"/>
    <w:rsid w:val="00785E45"/>
    <w:rsid w:val="007862BC"/>
    <w:rsid w:val="00786E45"/>
    <w:rsid w:val="007970FC"/>
    <w:rsid w:val="007C50A1"/>
    <w:rsid w:val="007D2236"/>
    <w:rsid w:val="007D63FC"/>
    <w:rsid w:val="007D6C7E"/>
    <w:rsid w:val="007D7B36"/>
    <w:rsid w:val="007E0B35"/>
    <w:rsid w:val="008027FF"/>
    <w:rsid w:val="00804981"/>
    <w:rsid w:val="00811A66"/>
    <w:rsid w:val="00814FCF"/>
    <w:rsid w:val="00822228"/>
    <w:rsid w:val="00831EF8"/>
    <w:rsid w:val="00842E0C"/>
    <w:rsid w:val="008449D3"/>
    <w:rsid w:val="00845A21"/>
    <w:rsid w:val="00872B90"/>
    <w:rsid w:val="0087709E"/>
    <w:rsid w:val="0089391E"/>
    <w:rsid w:val="008C2BE1"/>
    <w:rsid w:val="008C54D4"/>
    <w:rsid w:val="008D13FE"/>
    <w:rsid w:val="008D1B24"/>
    <w:rsid w:val="008D484C"/>
    <w:rsid w:val="008E69C3"/>
    <w:rsid w:val="008F4BA2"/>
    <w:rsid w:val="008F7E66"/>
    <w:rsid w:val="009007EA"/>
    <w:rsid w:val="00900C00"/>
    <w:rsid w:val="009014E6"/>
    <w:rsid w:val="009044CA"/>
    <w:rsid w:val="0090555D"/>
    <w:rsid w:val="00906139"/>
    <w:rsid w:val="00914923"/>
    <w:rsid w:val="009178F0"/>
    <w:rsid w:val="009179E7"/>
    <w:rsid w:val="00917C65"/>
    <w:rsid w:val="00934189"/>
    <w:rsid w:val="00935950"/>
    <w:rsid w:val="009362D5"/>
    <w:rsid w:val="009425CA"/>
    <w:rsid w:val="0094561E"/>
    <w:rsid w:val="00960FC1"/>
    <w:rsid w:val="009626EE"/>
    <w:rsid w:val="009713AA"/>
    <w:rsid w:val="00975AF6"/>
    <w:rsid w:val="00976658"/>
    <w:rsid w:val="009766B2"/>
    <w:rsid w:val="0097767C"/>
    <w:rsid w:val="009777C6"/>
    <w:rsid w:val="00995DCA"/>
    <w:rsid w:val="00997FFB"/>
    <w:rsid w:val="009A6A80"/>
    <w:rsid w:val="009B72CC"/>
    <w:rsid w:val="009D0E7D"/>
    <w:rsid w:val="009D1340"/>
    <w:rsid w:val="009D3DC7"/>
    <w:rsid w:val="009D656E"/>
    <w:rsid w:val="009F1D9C"/>
    <w:rsid w:val="00A12451"/>
    <w:rsid w:val="00A41534"/>
    <w:rsid w:val="00A45DC4"/>
    <w:rsid w:val="00A57DCB"/>
    <w:rsid w:val="00A701A9"/>
    <w:rsid w:val="00A80FB2"/>
    <w:rsid w:val="00A837EE"/>
    <w:rsid w:val="00AA6740"/>
    <w:rsid w:val="00AE19E2"/>
    <w:rsid w:val="00B03171"/>
    <w:rsid w:val="00B06C2D"/>
    <w:rsid w:val="00B108DE"/>
    <w:rsid w:val="00B17D71"/>
    <w:rsid w:val="00B25BE9"/>
    <w:rsid w:val="00B35139"/>
    <w:rsid w:val="00B36AC2"/>
    <w:rsid w:val="00B574D2"/>
    <w:rsid w:val="00B57537"/>
    <w:rsid w:val="00B60BD3"/>
    <w:rsid w:val="00B61401"/>
    <w:rsid w:val="00B62851"/>
    <w:rsid w:val="00B657D7"/>
    <w:rsid w:val="00B668D2"/>
    <w:rsid w:val="00B823FA"/>
    <w:rsid w:val="00B828D1"/>
    <w:rsid w:val="00B901AF"/>
    <w:rsid w:val="00BA1355"/>
    <w:rsid w:val="00BA4C13"/>
    <w:rsid w:val="00BA77C7"/>
    <w:rsid w:val="00BB4AA2"/>
    <w:rsid w:val="00BB7AAD"/>
    <w:rsid w:val="00BC1BB4"/>
    <w:rsid w:val="00BC6FFC"/>
    <w:rsid w:val="00BD1DDE"/>
    <w:rsid w:val="00BD4E25"/>
    <w:rsid w:val="00BE3D03"/>
    <w:rsid w:val="00BF2D39"/>
    <w:rsid w:val="00BF332E"/>
    <w:rsid w:val="00C07C9A"/>
    <w:rsid w:val="00C11284"/>
    <w:rsid w:val="00C25FAA"/>
    <w:rsid w:val="00C424FC"/>
    <w:rsid w:val="00C4484A"/>
    <w:rsid w:val="00C5154E"/>
    <w:rsid w:val="00C55720"/>
    <w:rsid w:val="00C56BC1"/>
    <w:rsid w:val="00C62490"/>
    <w:rsid w:val="00C6657C"/>
    <w:rsid w:val="00C7169B"/>
    <w:rsid w:val="00C802EC"/>
    <w:rsid w:val="00C828D8"/>
    <w:rsid w:val="00C830D2"/>
    <w:rsid w:val="00C9602A"/>
    <w:rsid w:val="00CA7EE7"/>
    <w:rsid w:val="00CB55E1"/>
    <w:rsid w:val="00CB5AB7"/>
    <w:rsid w:val="00CF57D1"/>
    <w:rsid w:val="00D00B07"/>
    <w:rsid w:val="00D020BA"/>
    <w:rsid w:val="00D03285"/>
    <w:rsid w:val="00D036F1"/>
    <w:rsid w:val="00D048AB"/>
    <w:rsid w:val="00D1111B"/>
    <w:rsid w:val="00D15445"/>
    <w:rsid w:val="00D16A25"/>
    <w:rsid w:val="00D373ED"/>
    <w:rsid w:val="00D40039"/>
    <w:rsid w:val="00D407B0"/>
    <w:rsid w:val="00D40BA7"/>
    <w:rsid w:val="00D52C22"/>
    <w:rsid w:val="00D55A3C"/>
    <w:rsid w:val="00D60108"/>
    <w:rsid w:val="00D83E7A"/>
    <w:rsid w:val="00DB57E4"/>
    <w:rsid w:val="00DB61FA"/>
    <w:rsid w:val="00DB7A02"/>
    <w:rsid w:val="00DD7C43"/>
    <w:rsid w:val="00DE5CCD"/>
    <w:rsid w:val="00DF28C0"/>
    <w:rsid w:val="00DF3D78"/>
    <w:rsid w:val="00E0486C"/>
    <w:rsid w:val="00E051A2"/>
    <w:rsid w:val="00E17408"/>
    <w:rsid w:val="00E25366"/>
    <w:rsid w:val="00E2721F"/>
    <w:rsid w:val="00E554B8"/>
    <w:rsid w:val="00E64AE2"/>
    <w:rsid w:val="00E65C37"/>
    <w:rsid w:val="00E80011"/>
    <w:rsid w:val="00E80D25"/>
    <w:rsid w:val="00E91078"/>
    <w:rsid w:val="00E957C0"/>
    <w:rsid w:val="00E97EE8"/>
    <w:rsid w:val="00EC0D3C"/>
    <w:rsid w:val="00ED07CE"/>
    <w:rsid w:val="00ED0F1E"/>
    <w:rsid w:val="00ED3614"/>
    <w:rsid w:val="00ED6237"/>
    <w:rsid w:val="00EE0CB2"/>
    <w:rsid w:val="00EE7133"/>
    <w:rsid w:val="00F13244"/>
    <w:rsid w:val="00F2721E"/>
    <w:rsid w:val="00F55980"/>
    <w:rsid w:val="00F62687"/>
    <w:rsid w:val="00F64438"/>
    <w:rsid w:val="00F65754"/>
    <w:rsid w:val="00F661CE"/>
    <w:rsid w:val="00F66B29"/>
    <w:rsid w:val="00F74E86"/>
    <w:rsid w:val="00F75181"/>
    <w:rsid w:val="00F778F6"/>
    <w:rsid w:val="00F8036E"/>
    <w:rsid w:val="00FA0AA7"/>
    <w:rsid w:val="00FA1B4B"/>
    <w:rsid w:val="00FC683D"/>
    <w:rsid w:val="00FD5C7A"/>
    <w:rsid w:val="00FE0C3B"/>
    <w:rsid w:val="00FE1C2C"/>
    <w:rsid w:val="00FE4E64"/>
    <w:rsid w:val="00FE6DC7"/>
    <w:rsid w:val="00FF5A51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0D"/>
  <w15:docId w15:val="{DD791C19-054F-446D-8D4C-4808E1D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36"/>
  </w:style>
  <w:style w:type="paragraph" w:styleId="Ttulo1">
    <w:name w:val="heading 1"/>
    <w:basedOn w:val="Normal"/>
    <w:next w:val="Normal"/>
    <w:link w:val="Ttulo1Char"/>
    <w:uiPriority w:val="9"/>
    <w:qFormat/>
    <w:rsid w:val="00A41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D83E7A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3233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233B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D83E7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6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6A67BC"/>
    <w:rPr>
      <w:rFonts w:ascii="ArialMT-Identity-H" w:hAnsi="ArialMT-Identity-H" w:hint="default"/>
      <w:b w:val="0"/>
      <w:bCs w:val="0"/>
      <w:i w:val="0"/>
      <w:iCs w:val="0"/>
      <w:color w:val="231F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A6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41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AE2"/>
  </w:style>
  <w:style w:type="paragraph" w:styleId="Rodap">
    <w:name w:val="footer"/>
    <w:basedOn w:val="Normal"/>
    <w:link w:val="RodapChar"/>
    <w:uiPriority w:val="99"/>
    <w:unhideWhenUsed/>
    <w:rsid w:val="00E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AE2"/>
  </w:style>
  <w:style w:type="paragraph" w:customStyle="1" w:styleId="TableParagraph">
    <w:name w:val="Table Paragraph"/>
    <w:basedOn w:val="Normal"/>
    <w:uiPriority w:val="1"/>
    <w:qFormat/>
    <w:rsid w:val="005504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95F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5F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5F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5F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5F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C997-E962-4BAF-A3ED-4B8E334D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MKTSJRP</cp:lastModifiedBy>
  <cp:revision>2</cp:revision>
  <cp:lastPrinted>2024-06-20T18:10:00Z</cp:lastPrinted>
  <dcterms:created xsi:type="dcterms:W3CDTF">2024-11-26T14:18:00Z</dcterms:created>
  <dcterms:modified xsi:type="dcterms:W3CDTF">2024-11-26T14:18:00Z</dcterms:modified>
</cp:coreProperties>
</file>