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7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pPr w:leftFromText="141" w:rightFromText="141" w:vertAnchor="page" w:horzAnchor="margin" w:tblpXSpec="center" w:tblpY="1036"/>
        <w:tblW w:w="11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7"/>
        <w:gridCol w:w="5753"/>
      </w:tblGrid>
      <w:tr w14:paraId="73824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1220" w:type="dxa"/>
            <w:gridSpan w:val="2"/>
            <w:shd w:val="clear" w:color="auto" w:fill="00B0F0"/>
            <w:vAlign w:val="center"/>
          </w:tcPr>
          <w:p w14:paraId="55DBFCE9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sz w:val="36"/>
                <w:szCs w:val="36"/>
                <w:lang w:val="es-E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  <w14:textFill>
                  <w14:solidFill>
                    <w14:schemeClr w14:val="bg1"/>
                  </w14:solidFill>
                </w14:textFill>
              </w:rPr>
              <w:t>PUERTO PLATA 202</w:t>
            </w:r>
            <w:r>
              <w:rPr>
                <w:rFonts w:hint="default" w:ascii="Arial" w:hAnsi="Arial" w:cs="Arial"/>
                <w:b/>
                <w:color w:val="FFFFFF" w:themeColor="background1"/>
                <w:sz w:val="36"/>
                <w:szCs w:val="36"/>
                <w:lang w:val="es-ES"/>
                <w14:textFill>
                  <w14:solidFill>
                    <w14:schemeClr w14:val="bg1"/>
                  </w14:solidFill>
                </w14:textFill>
              </w:rPr>
              <w:t>6</w:t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  <w14:textFill>
                  <w14:solidFill>
                    <w14:schemeClr w14:val="bg1"/>
                  </w14:solidFill>
                </w14:textFill>
              </w:rPr>
              <w:br w:type="textWrapping"/>
            </w:r>
            <w:r>
              <w:rPr>
                <w:rFonts w:hint="default" w:ascii="Arial" w:hAnsi="Arial" w:cs="Arial"/>
                <w:b/>
                <w:color w:val="FFFFFF" w:themeColor="background1"/>
                <w:sz w:val="36"/>
                <w:szCs w:val="36"/>
                <w:lang w:val="es-ES"/>
                <w14:textFill>
                  <w14:solidFill>
                    <w14:schemeClr w14:val="bg1"/>
                  </w14:solidFill>
                </w14:textFill>
              </w:rPr>
              <w:t>SALIDAS GARANTIZADAS</w:t>
            </w:r>
          </w:p>
        </w:tc>
      </w:tr>
      <w:tr w14:paraId="2195E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11220" w:type="dxa"/>
            <w:gridSpan w:val="2"/>
            <w:vAlign w:val="center"/>
          </w:tcPr>
          <w:p w14:paraId="4ADD29B5">
            <w:pPr>
              <w:pStyle w:val="11"/>
              <w:jc w:val="center"/>
              <w:rPr>
                <w:rFonts w:hint="default"/>
                <w:lang w:val="es-ES"/>
              </w:rPr>
            </w:pPr>
            <w:r>
              <w:t>La provincia de Puerto Plata, en la costa norte de República Dominicana, es uno de las zonas más visitadas por los turistas. Sus increíbles playas y sus</w:t>
            </w:r>
            <w:r>
              <w:rPr>
                <w:rFonts w:hint="default"/>
                <w:lang w:val="es-ES"/>
              </w:rPr>
              <w:t xml:space="preserve"> diversas opciones de</w:t>
            </w:r>
            <w:r>
              <w:t xml:space="preserve"> aventura y diversión le confieren un valor turístico inmenso</w:t>
            </w:r>
            <w:r>
              <w:rPr>
                <w:rFonts w:hint="default"/>
                <w:lang w:val="es-ES"/>
              </w:rPr>
              <w:t xml:space="preserve"> como uno de los mejores destino del caribe.</w:t>
            </w:r>
          </w:p>
        </w:tc>
      </w:tr>
      <w:tr w14:paraId="580A0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467" w:type="dxa"/>
            <w:shd w:val="clear" w:color="auto" w:fill="00B0F0"/>
            <w:vAlign w:val="center"/>
          </w:tcPr>
          <w:p w14:paraId="0EFEEE1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cs="Arial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NUESTRO PLAN INCLUYE (POR PERSONA)</w:t>
            </w:r>
          </w:p>
        </w:tc>
        <w:tc>
          <w:tcPr>
            <w:tcW w:w="5753" w:type="dxa"/>
            <w:shd w:val="clear" w:color="auto" w:fill="0070C0"/>
            <w:vAlign w:val="center"/>
          </w:tcPr>
          <w:p w14:paraId="650050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cs="Arial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NUESTRO PLAN NO INCLUYE (POR PERSONA)</w:t>
            </w:r>
          </w:p>
        </w:tc>
      </w:tr>
      <w:tr w14:paraId="05E03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4" w:hRule="atLeast"/>
        </w:trPr>
        <w:tc>
          <w:tcPr>
            <w:tcW w:w="5467" w:type="dxa"/>
            <w:vAlign w:val="center"/>
          </w:tcPr>
          <w:p w14:paraId="6D9B1F62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  <w:t>Tiquetes aéreos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> Bogotá – Puerto Plata – Bogotá vía Wingo</w:t>
            </w:r>
            <w:r>
              <w:rPr>
                <w:rFonts w:hint="default" w:ascii="Arial" w:hAnsi="Arial" w:cs="Arial"/>
                <w:sz w:val="20"/>
                <w:szCs w:val="20"/>
                <w:lang w:val="es-ES" w:eastAsia="es-CO"/>
              </w:rPr>
              <w:t>.</w:t>
            </w:r>
          </w:p>
          <w:p w14:paraId="730FF69F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  <w:t>Impuestos del tiquete y salida de los países</w:t>
            </w:r>
          </w:p>
          <w:p w14:paraId="46753410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s-ES" w:eastAsia="es-CO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 xml:space="preserve"> noches de alojamiento en el hotel seleccionado</w:t>
            </w:r>
          </w:p>
          <w:p w14:paraId="195B1EDC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Alimentación todo incluido (desayunos, almuerzos y cenas).</w:t>
            </w:r>
          </w:p>
          <w:p w14:paraId="57BB979E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Snacks entre comidas.</w:t>
            </w:r>
          </w:p>
          <w:p w14:paraId="52B45CFE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Bebidas y licores ilimitados (+18).</w:t>
            </w:r>
          </w:p>
          <w:p w14:paraId="6C6058E2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Shows de entretenimiento diurno y nocturno.</w:t>
            </w:r>
          </w:p>
          <w:p w14:paraId="473EC36C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Toallas para la playa y las piscinas.</w:t>
            </w:r>
          </w:p>
          <w:p w14:paraId="4DDBE0AC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Traslados aeropuerto – hotel – aeropuerto</w:t>
            </w:r>
          </w:p>
          <w:p w14:paraId="0747098B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eastAsia="es-CO"/>
              </w:rPr>
              <w:t>Tarjeta de asistencia médica (USD 40.000 de cubrimiento)</w:t>
            </w:r>
          </w:p>
          <w:p w14:paraId="4B45D1EB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2% fee bancario.</w:t>
            </w:r>
          </w:p>
          <w:p w14:paraId="5092F598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Propinas e impuestos hoteleros.</w:t>
            </w:r>
          </w:p>
          <w:p w14:paraId="0F706AD9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t>Morral pequeño o cartera en ambos trayectos con dimensiones de 40x35x25cm.</w:t>
            </w:r>
          </w:p>
          <w:p w14:paraId="24702801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t>Equipaje en bodega hasta 23Kg y 158cm lineales.</w:t>
            </w:r>
          </w:p>
          <w:p w14:paraId="6696DA0E">
            <w:pPr>
              <w:pStyle w:val="11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t>Check-in en aeropuerto.</w:t>
            </w:r>
          </w:p>
          <w:p w14:paraId="20AFAAB3">
            <w:pPr>
              <w:pStyle w:val="11"/>
              <w:numPr>
                <w:ilvl w:val="0"/>
                <w:numId w:val="1"/>
              </w:numPr>
              <w:ind w:left="360"/>
            </w:pP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t>Selección de silla estándar.</w:t>
            </w: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br w:type="textWrapping"/>
            </w:r>
          </w:p>
        </w:tc>
        <w:tc>
          <w:tcPr>
            <w:tcW w:w="5753" w:type="dxa"/>
            <w:vAlign w:val="center"/>
          </w:tcPr>
          <w:p w14:paraId="71C7B7EF">
            <w:pPr>
              <w:pStyle w:val="11"/>
              <w:jc w:val="both"/>
            </w:pPr>
            <w:r>
              <w:t>• Servicios de lavandería, internet, llamadas a larga distancia.</w:t>
            </w:r>
          </w:p>
          <w:p w14:paraId="15E84DC1">
            <w:pPr>
              <w:pStyle w:val="11"/>
              <w:jc w:val="both"/>
            </w:pPr>
            <w:r>
              <w:t>• Llamadas nacional, internacional ni a celular.</w:t>
            </w:r>
          </w:p>
          <w:p w14:paraId="40F15896">
            <w:pPr>
              <w:pStyle w:val="11"/>
              <w:jc w:val="both"/>
            </w:pPr>
            <w:r>
              <w:t>• Gastos no estipulados EN EL PROGRAMA.</w:t>
            </w:r>
          </w:p>
        </w:tc>
      </w:tr>
    </w:tbl>
    <w:p w14:paraId="6333C726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93C8D54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F80E052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  <w:r>
        <w:rPr>
          <w:rFonts w:ascii="Arial" w:hAnsi="Arial" w:eastAsia="Times New Roman" w:cs="Arial"/>
          <w:b/>
          <w:sz w:val="24"/>
          <w:szCs w:val="24"/>
          <w:lang w:eastAsia="es-CO"/>
        </w:rPr>
        <w:t>VIVA TANGERINE BY WYNDHAM (4*)</w:t>
      </w:r>
    </w:p>
    <w:p w14:paraId="65B49F9F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3E0E575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  <w:r>
        <w:rPr>
          <w:rFonts w:ascii="Arial" w:hAnsi="Arial" w:eastAsia="Times New Roman" w:cs="Arial"/>
          <w:b/>
          <w:sz w:val="24"/>
          <w:szCs w:val="24"/>
          <w:lang w:eastAsia="es-CO"/>
        </w:rPr>
        <w:drawing>
          <wp:inline distT="0" distB="0" distL="0" distR="0">
            <wp:extent cx="5612130" cy="1168400"/>
            <wp:effectExtent l="0" t="0" r="7620" b="12700"/>
            <wp:docPr id="264116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1646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217A0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F1FAFA9">
      <w:pPr>
        <w:pStyle w:val="11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14:paraId="62420F71">
      <w:pPr>
        <w:pStyle w:val="11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14:paraId="4074DD06">
      <w:pPr>
        <w:pStyle w:val="11"/>
      </w:pPr>
    </w:p>
    <w:tbl>
      <w:tblPr>
        <w:tblStyle w:val="10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14:paraId="4DDF8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tcBorders>
              <w:insideV w:val="nil"/>
            </w:tcBorders>
            <w:shd w:val="clear" w:color="auto" w:fill="0089D7"/>
            <w:vAlign w:val="center"/>
          </w:tcPr>
          <w:p w14:paraId="3CF10100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VIGENCIA</w:t>
            </w:r>
          </w:p>
          <w:p w14:paraId="4A815CA1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 COMPRA</w:t>
            </w:r>
          </w:p>
        </w:tc>
        <w:tc>
          <w:tcPr>
            <w:tcW w:w="1275" w:type="dxa"/>
            <w:tcBorders>
              <w:insideV w:val="nil"/>
            </w:tcBorders>
            <w:shd w:val="clear" w:color="auto" w:fill="00B2FF"/>
            <w:vAlign w:val="center"/>
          </w:tcPr>
          <w:p w14:paraId="3231FC2D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DESDE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B2FF"/>
            <w:vAlign w:val="center"/>
          </w:tcPr>
          <w:p w14:paraId="0F939005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HASTA</w:t>
            </w:r>
          </w:p>
        </w:tc>
        <w:tc>
          <w:tcPr>
            <w:tcW w:w="1134" w:type="dxa"/>
            <w:tcBorders>
              <w:insideV w:val="nil"/>
            </w:tcBorders>
            <w:shd w:val="clear" w:color="auto" w:fill="626262"/>
            <w:vAlign w:val="center"/>
          </w:tcPr>
          <w:p w14:paraId="14224284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NOCHES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0C8C5030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SENCILLA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270CBD3A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DOBLE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32472C7C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TRIPLE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483218A4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NIÑO</w:t>
            </w:r>
          </w:p>
          <w:p w14:paraId="422F3E10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(2-11)</w:t>
            </w:r>
          </w:p>
        </w:tc>
      </w:tr>
      <w:tr w14:paraId="2E033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vMerge w:val="restart"/>
            <w:shd w:val="clear" w:color="auto" w:fill="FFFFFF" w:themeFill="background1"/>
            <w:vAlign w:val="center"/>
          </w:tcPr>
          <w:p w14:paraId="7C0A469F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s-ES"/>
              </w:rPr>
              <w:t>30 Sept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1D1305A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06-nov-26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854019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09-nov-26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F8F5410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 w:eastAsia="en-US"/>
              </w:rPr>
            </w:pPr>
            <w:r>
              <w:rPr>
                <w:rFonts w:hint="default"/>
                <w:b/>
                <w:bCs/>
                <w:lang w:val="es-ES" w:eastAsia="en-U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2BDD45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$ 96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F011BA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$ 81</w:t>
            </w:r>
            <w:r>
              <w:rPr>
                <w:rFonts w:hint="default"/>
                <w:b/>
                <w:bCs/>
                <w:lang w:val="es-ES" w:eastAsia="zh-CN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EDA4FF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$ 79</w:t>
            </w:r>
            <w:r>
              <w:rPr>
                <w:rFonts w:hint="default"/>
                <w:b/>
                <w:bCs/>
                <w:lang w:val="es-ES" w:eastAsia="zh-CN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2C6934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$ 67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</w:tr>
      <w:tr w14:paraId="32947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vMerge w:val="continue"/>
            <w:shd w:val="clear" w:color="auto" w:fill="FFFFFF" w:themeFill="background1"/>
            <w:vAlign w:val="center"/>
          </w:tcPr>
          <w:p w14:paraId="0F4FFC96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5DE3357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13-nov-26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72B4AF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16-nov-26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576BA5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s-ES" w:eastAsia="en-U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7B1EEF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$ 96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3C1A03E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$ 81</w:t>
            </w:r>
            <w:r>
              <w:rPr>
                <w:rFonts w:hint="default"/>
                <w:b/>
                <w:bCs/>
                <w:lang w:val="es-ES" w:eastAsia="zh-CN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AD00C5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$ 79</w:t>
            </w:r>
            <w:r>
              <w:rPr>
                <w:rFonts w:hint="default"/>
                <w:b/>
                <w:bCs/>
                <w:lang w:val="es-ES" w:eastAsia="zh-CN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AE511B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$ 67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</w:tr>
      <w:tr w14:paraId="506C1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vMerge w:val="continue"/>
            <w:shd w:val="clear" w:color="auto" w:fill="FFFFFF" w:themeFill="background1"/>
            <w:vAlign w:val="center"/>
          </w:tcPr>
          <w:p w14:paraId="7393A847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43F60D9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6FF678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07</w:t>
            </w:r>
            <w:bookmarkStart w:id="0" w:name="_GoBack"/>
            <w:bookmarkEnd w:id="0"/>
            <w:r>
              <w:rPr>
                <w:rFonts w:hint="default"/>
                <w:b/>
                <w:bCs/>
                <w:lang w:val="en-US" w:eastAsia="zh-CN"/>
              </w:rPr>
              <w:t>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E4E20BC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s-ES" w:eastAsia="en-U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5B3D54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$ 89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07501A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$ 74</w:t>
            </w:r>
            <w:r>
              <w:rPr>
                <w:rFonts w:hint="default"/>
                <w:b/>
                <w:bCs/>
                <w:lang w:val="es-ES" w:eastAsia="zh-CN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F1480D2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$ 72</w:t>
            </w:r>
            <w:r>
              <w:rPr>
                <w:rFonts w:hint="default"/>
                <w:b/>
                <w:bCs/>
                <w:lang w:val="es-ES" w:eastAsia="zh-CN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7F632F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$ 60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</w:tr>
    </w:tbl>
    <w:p w14:paraId="57C865B0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t>VH GRAN VENTANA PUERTO PLATA</w:t>
      </w:r>
      <w:r>
        <w:rPr>
          <w:rFonts w:ascii="Arial" w:hAnsi="Arial" w:eastAsia="Times New Roman" w:cs="Arial"/>
          <w:b/>
          <w:sz w:val="24"/>
          <w:szCs w:val="24"/>
          <w:lang w:eastAsia="es-CO"/>
        </w:rPr>
        <w:t xml:space="preserve"> (4*)</w:t>
      </w:r>
    </w:p>
    <w:p w14:paraId="7CC41EE5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71F7F4B2">
      <w:pPr>
        <w:pStyle w:val="11"/>
        <w:jc w:val="center"/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drawing>
          <wp:inline distT="0" distB="0" distL="114300" distR="114300">
            <wp:extent cx="5610225" cy="1167765"/>
            <wp:effectExtent l="0" t="0" r="9525" b="13335"/>
            <wp:docPr id="3" name="Imagen 3" descr="WhatsApp Image 2026-09-10 at 12.14.32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WhatsApp Image 2026-09-10 at 12.14.32 PM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5B7FF">
      <w:pPr>
        <w:pStyle w:val="11"/>
        <w:jc w:val="both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2F52DF5">
      <w:pPr>
        <w:pStyle w:val="11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14:paraId="27758D41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14:paraId="68308C32">
      <w:pPr>
        <w:pStyle w:val="11"/>
      </w:pPr>
    </w:p>
    <w:tbl>
      <w:tblPr>
        <w:tblStyle w:val="10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14:paraId="4443D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tcBorders>
              <w:insideV w:val="nil"/>
            </w:tcBorders>
            <w:shd w:val="clear" w:color="auto" w:fill="0089D7"/>
            <w:vAlign w:val="center"/>
          </w:tcPr>
          <w:p w14:paraId="71D27EB2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VIGENCIA</w:t>
            </w:r>
          </w:p>
          <w:p w14:paraId="7B062512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 COMPRA</w:t>
            </w:r>
          </w:p>
        </w:tc>
        <w:tc>
          <w:tcPr>
            <w:tcW w:w="1275" w:type="dxa"/>
            <w:tcBorders>
              <w:insideV w:val="nil"/>
            </w:tcBorders>
            <w:shd w:val="clear" w:color="auto" w:fill="00B2FF"/>
            <w:vAlign w:val="center"/>
          </w:tcPr>
          <w:p w14:paraId="36F9E0E2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DESDE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B2FF"/>
            <w:vAlign w:val="center"/>
          </w:tcPr>
          <w:p w14:paraId="357C4F65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HASTA</w:t>
            </w:r>
          </w:p>
        </w:tc>
        <w:tc>
          <w:tcPr>
            <w:tcW w:w="1134" w:type="dxa"/>
            <w:tcBorders>
              <w:insideV w:val="nil"/>
            </w:tcBorders>
            <w:shd w:val="clear" w:color="auto" w:fill="626262"/>
            <w:vAlign w:val="center"/>
          </w:tcPr>
          <w:p w14:paraId="4921F128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NOCHES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7004F19C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SENCILLA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518D98F7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DOBLE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1B9BD860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TRIPLE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3403E6A9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NIÑO</w:t>
            </w:r>
          </w:p>
          <w:p w14:paraId="09F3E227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(2-11)</w:t>
            </w:r>
          </w:p>
        </w:tc>
      </w:tr>
      <w:tr w14:paraId="06BC4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shd w:val="clear" w:color="auto" w:fill="FFFFFF" w:themeFill="background1"/>
            <w:vAlign w:val="center"/>
          </w:tcPr>
          <w:p w14:paraId="57C58176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s-ES"/>
              </w:rPr>
              <w:t>30 sept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FA2C6BF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06-nov-26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D06AC6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09-nov-26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9E0A9D0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 w:eastAsia="en-US"/>
              </w:rPr>
            </w:pPr>
            <w:r>
              <w:rPr>
                <w:rFonts w:hint="default"/>
                <w:b/>
                <w:bCs/>
                <w:lang w:val="es-ES" w:eastAsia="en-U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EA656D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$ 99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EA8151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$ 85</w:t>
            </w:r>
            <w:r>
              <w:rPr>
                <w:rFonts w:hint="default"/>
                <w:b/>
                <w:bCs/>
                <w:lang w:val="es-ES" w:eastAsia="zh-CN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44AA411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$ 83</w:t>
            </w:r>
            <w:r>
              <w:rPr>
                <w:rFonts w:hint="default"/>
                <w:b/>
                <w:bCs/>
                <w:lang w:val="es-ES" w:eastAsia="zh-CN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2DDCF8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$ 74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</w:tr>
    </w:tbl>
    <w:p w14:paraId="4F015FF5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C79523F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7441BAB9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37E47156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4C68C13D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2BD6933A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1A8722DD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3315297F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57CE2061">
      <w:pPr>
        <w:pStyle w:val="11"/>
        <w:jc w:val="both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6B3E17E4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51AB0C9C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25661B25">
      <w:pPr>
        <w:pStyle w:val="11"/>
        <w:jc w:val="center"/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t>BLUEBAY VILLAS DORADAS</w:t>
      </w:r>
      <w:r>
        <w:rPr>
          <w:rFonts w:ascii="Arial" w:hAnsi="Arial" w:eastAsia="Times New Roman" w:cs="Arial"/>
          <w:b/>
          <w:sz w:val="24"/>
          <w:szCs w:val="24"/>
          <w:lang w:eastAsia="es-CO"/>
        </w:rPr>
        <w:t xml:space="preserve"> (4*)</w:t>
      </w:r>
      <w:r>
        <w:rPr>
          <w:rFonts w:ascii="Arial" w:hAnsi="Arial" w:eastAsia="Times New Roman" w:cs="Arial"/>
          <w:b/>
          <w:sz w:val="24"/>
          <w:szCs w:val="24"/>
          <w:lang w:eastAsia="es-CO"/>
        </w:rPr>
        <w:br w:type="textWrapping"/>
      </w: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t>Solo Adultos</w:t>
      </w:r>
    </w:p>
    <w:p w14:paraId="4B312D47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232BE85">
      <w:pPr>
        <w:pStyle w:val="11"/>
        <w:jc w:val="center"/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drawing>
          <wp:inline distT="0" distB="0" distL="114300" distR="114300">
            <wp:extent cx="5610225" cy="1167765"/>
            <wp:effectExtent l="0" t="0" r="9525" b="13335"/>
            <wp:docPr id="5" name="Imagen 5" descr="WhatsApp Image 2026-09-10 at 1.10.21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WhatsApp Image 2026-09-10 at 1.10.21 PM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FE958">
      <w:pPr>
        <w:pStyle w:val="11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14:paraId="440D6851">
      <w:pPr>
        <w:pStyle w:val="11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14:paraId="28CA036C">
      <w:pPr>
        <w:pStyle w:val="11"/>
      </w:pPr>
    </w:p>
    <w:tbl>
      <w:tblPr>
        <w:tblStyle w:val="10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1265"/>
        <w:gridCol w:w="1266"/>
        <w:gridCol w:w="1126"/>
        <w:gridCol w:w="1266"/>
        <w:gridCol w:w="985"/>
        <w:gridCol w:w="985"/>
      </w:tblGrid>
      <w:tr w14:paraId="67753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544" w:type="dxa"/>
            <w:tcBorders>
              <w:insideV w:val="nil"/>
            </w:tcBorders>
            <w:shd w:val="clear" w:color="auto" w:fill="0089D7"/>
            <w:vAlign w:val="center"/>
          </w:tcPr>
          <w:p w14:paraId="4E363545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VIGENCIA</w:t>
            </w:r>
          </w:p>
          <w:p w14:paraId="50676EF0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 COMPRA</w:t>
            </w:r>
          </w:p>
        </w:tc>
        <w:tc>
          <w:tcPr>
            <w:tcW w:w="1265" w:type="dxa"/>
            <w:tcBorders>
              <w:insideV w:val="nil"/>
            </w:tcBorders>
            <w:shd w:val="clear" w:color="auto" w:fill="00B2FF"/>
            <w:vAlign w:val="center"/>
          </w:tcPr>
          <w:p w14:paraId="431C16FD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DESDE</w:t>
            </w:r>
          </w:p>
        </w:tc>
        <w:tc>
          <w:tcPr>
            <w:tcW w:w="1266" w:type="dxa"/>
            <w:tcBorders>
              <w:insideV w:val="nil"/>
            </w:tcBorders>
            <w:shd w:val="clear" w:color="auto" w:fill="00B2FF"/>
            <w:vAlign w:val="center"/>
          </w:tcPr>
          <w:p w14:paraId="744EC3F6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HASTA</w:t>
            </w:r>
          </w:p>
        </w:tc>
        <w:tc>
          <w:tcPr>
            <w:tcW w:w="1126" w:type="dxa"/>
            <w:tcBorders>
              <w:insideV w:val="nil"/>
            </w:tcBorders>
            <w:shd w:val="clear" w:color="auto" w:fill="626262"/>
            <w:vAlign w:val="center"/>
          </w:tcPr>
          <w:p w14:paraId="2FD9E0A4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NOCHES</w:t>
            </w:r>
          </w:p>
        </w:tc>
        <w:tc>
          <w:tcPr>
            <w:tcW w:w="1266" w:type="dxa"/>
            <w:tcBorders>
              <w:insideV w:val="nil"/>
            </w:tcBorders>
            <w:shd w:val="clear" w:color="auto" w:fill="0089D7"/>
            <w:vAlign w:val="center"/>
          </w:tcPr>
          <w:p w14:paraId="5FD065A7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SENCILLA</w:t>
            </w:r>
          </w:p>
        </w:tc>
        <w:tc>
          <w:tcPr>
            <w:tcW w:w="985" w:type="dxa"/>
            <w:tcBorders>
              <w:insideV w:val="nil"/>
            </w:tcBorders>
            <w:shd w:val="clear" w:color="auto" w:fill="0089D7"/>
            <w:vAlign w:val="center"/>
          </w:tcPr>
          <w:p w14:paraId="63F1EBAA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DOBLE</w:t>
            </w:r>
          </w:p>
        </w:tc>
        <w:tc>
          <w:tcPr>
            <w:tcW w:w="985" w:type="dxa"/>
            <w:tcBorders>
              <w:insideV w:val="nil"/>
            </w:tcBorders>
            <w:shd w:val="clear" w:color="auto" w:fill="0089D7"/>
            <w:vAlign w:val="center"/>
          </w:tcPr>
          <w:p w14:paraId="076E23B9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TRIPLE</w:t>
            </w:r>
          </w:p>
        </w:tc>
      </w:tr>
      <w:tr w14:paraId="7D95B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544" w:type="dxa"/>
            <w:vMerge w:val="restart"/>
            <w:shd w:val="clear" w:color="auto" w:fill="FFFFFF" w:themeFill="background1"/>
            <w:vAlign w:val="center"/>
          </w:tcPr>
          <w:p w14:paraId="69AC0C8C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s-ES"/>
              </w:rPr>
              <w:t>08 Oct 26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0AB6E1CE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06-nov-26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F1684B2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09-nov-26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14:paraId="3F3FC21F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 w:eastAsia="en-US"/>
              </w:rPr>
            </w:pPr>
            <w:r>
              <w:rPr>
                <w:rFonts w:hint="default"/>
                <w:b/>
                <w:bCs/>
                <w:lang w:val="es-ES"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5707AECE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$ 99</w:t>
            </w:r>
            <w:r>
              <w:rPr>
                <w:rFonts w:hint="default"/>
                <w:b/>
                <w:bCs/>
                <w:lang w:val="es-ES" w:eastAsia="zh-CN"/>
              </w:rPr>
              <w:t>9</w:t>
            </w:r>
          </w:p>
        </w:tc>
        <w:tc>
          <w:tcPr>
            <w:tcW w:w="985" w:type="dxa"/>
            <w:shd w:val="clear" w:color="auto" w:fill="FFFFFF" w:themeFill="background1"/>
            <w:vAlign w:val="center"/>
          </w:tcPr>
          <w:p w14:paraId="280ECCD1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</w:t>
            </w:r>
            <w:r>
              <w:rPr>
                <w:rFonts w:hint="default"/>
                <w:b/>
                <w:bCs/>
                <w:lang w:val="es-ES" w:eastAsia="zh-CN"/>
              </w:rPr>
              <w:t>59</w:t>
            </w:r>
          </w:p>
        </w:tc>
        <w:tc>
          <w:tcPr>
            <w:tcW w:w="985" w:type="dxa"/>
            <w:shd w:val="clear" w:color="auto" w:fill="FFFFFF" w:themeFill="background1"/>
            <w:vAlign w:val="center"/>
          </w:tcPr>
          <w:p w14:paraId="164A8F48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$ 85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</w:tr>
      <w:tr w14:paraId="19319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544" w:type="dxa"/>
            <w:vMerge w:val="continue"/>
            <w:shd w:val="clear" w:color="auto" w:fill="FFFFFF" w:themeFill="background1"/>
            <w:vAlign w:val="center"/>
          </w:tcPr>
          <w:p w14:paraId="29B4FB56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4AB45525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13-nov-26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E9BF6C1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16-nov-26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14:paraId="4EE939AB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s-ES"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4B0FA618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$ 99</w:t>
            </w:r>
            <w:r>
              <w:rPr>
                <w:rFonts w:hint="default"/>
                <w:b/>
                <w:bCs/>
                <w:lang w:val="es-ES" w:eastAsia="zh-CN"/>
              </w:rPr>
              <w:t>9</w:t>
            </w:r>
          </w:p>
        </w:tc>
        <w:tc>
          <w:tcPr>
            <w:tcW w:w="985" w:type="dxa"/>
            <w:shd w:val="clear" w:color="auto" w:fill="FFFFFF" w:themeFill="background1"/>
            <w:vAlign w:val="center"/>
          </w:tcPr>
          <w:p w14:paraId="38CF85B6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</w:t>
            </w:r>
            <w:r>
              <w:rPr>
                <w:rFonts w:hint="default"/>
                <w:b/>
                <w:bCs/>
                <w:lang w:val="es-ES" w:eastAsia="zh-CN"/>
              </w:rPr>
              <w:t>59</w:t>
            </w:r>
          </w:p>
        </w:tc>
        <w:tc>
          <w:tcPr>
            <w:tcW w:w="985" w:type="dxa"/>
            <w:shd w:val="clear" w:color="auto" w:fill="FFFFFF" w:themeFill="background1"/>
            <w:vAlign w:val="center"/>
          </w:tcPr>
          <w:p w14:paraId="1D809D8E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$ 85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</w:tr>
      <w:tr w14:paraId="0D608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544" w:type="dxa"/>
            <w:vMerge w:val="continue"/>
            <w:shd w:val="clear" w:color="auto" w:fill="FFFFFF" w:themeFill="background1"/>
            <w:vAlign w:val="center"/>
          </w:tcPr>
          <w:p w14:paraId="1DC33176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689E8943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04-dic-26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190D1ADA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07-dic-26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14:paraId="5E98854B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s-ES"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14:paraId="6E7F7F77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$ 92</w:t>
            </w:r>
            <w:r>
              <w:rPr>
                <w:rFonts w:hint="default"/>
                <w:b/>
                <w:bCs/>
                <w:lang w:val="es-ES" w:eastAsia="zh-CN"/>
              </w:rPr>
              <w:t>9</w:t>
            </w:r>
          </w:p>
        </w:tc>
        <w:tc>
          <w:tcPr>
            <w:tcW w:w="985" w:type="dxa"/>
            <w:shd w:val="clear" w:color="auto" w:fill="FFFFFF" w:themeFill="background1"/>
            <w:vAlign w:val="center"/>
          </w:tcPr>
          <w:p w14:paraId="2D115D1A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$ 7</w:t>
            </w:r>
            <w:r>
              <w:rPr>
                <w:rFonts w:hint="default"/>
                <w:b/>
                <w:bCs/>
                <w:lang w:val="es-ES" w:eastAsia="zh-CN"/>
              </w:rPr>
              <w:t>89</w:t>
            </w:r>
          </w:p>
        </w:tc>
        <w:tc>
          <w:tcPr>
            <w:tcW w:w="985" w:type="dxa"/>
            <w:shd w:val="clear" w:color="auto" w:fill="FFFFFF" w:themeFill="background1"/>
            <w:vAlign w:val="center"/>
          </w:tcPr>
          <w:p w14:paraId="3DBBB5B9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$ 78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</w:tr>
    </w:tbl>
    <w:p w14:paraId="621FAD28">
      <w:pPr>
        <w:pStyle w:val="8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6C5C000B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41C0213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B555405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7340A04A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  <w:r>
        <w:rPr>
          <w:rFonts w:ascii="Arial" w:hAnsi="Arial" w:eastAsia="Times New Roman" w:cs="Arial"/>
          <w:b/>
          <w:sz w:val="24"/>
          <w:szCs w:val="24"/>
          <w:lang w:val="en-US" w:eastAsia="es-CO"/>
        </w:rPr>
        <w:t>EMOTIONS BY HODELPA PUERTO PLATA (4*)</w:t>
      </w:r>
    </w:p>
    <w:p w14:paraId="3217DC30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414BBDF2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  <w:r>
        <w:rPr>
          <w:rFonts w:ascii="Arial" w:hAnsi="Arial" w:eastAsia="Times New Roman" w:cs="Arial"/>
          <w:b/>
          <w:sz w:val="24"/>
          <w:szCs w:val="24"/>
          <w:lang w:eastAsia="es-CO"/>
        </w:rPr>
        <w:drawing>
          <wp:inline distT="0" distB="0" distL="0" distR="0">
            <wp:extent cx="5612130" cy="1168400"/>
            <wp:effectExtent l="0" t="0" r="7620" b="12700"/>
            <wp:docPr id="20638691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869109" name="Imagen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A74D7">
      <w:pPr>
        <w:pStyle w:val="11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551D994">
      <w:pPr>
        <w:pStyle w:val="11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14:paraId="5807A344">
      <w:pPr>
        <w:pStyle w:val="11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14:paraId="378C7D68">
      <w:pPr>
        <w:pStyle w:val="11"/>
      </w:pPr>
    </w:p>
    <w:tbl>
      <w:tblPr>
        <w:tblStyle w:val="10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14:paraId="06FB9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tcBorders>
              <w:insideV w:val="nil"/>
            </w:tcBorders>
            <w:shd w:val="clear" w:color="auto" w:fill="0089D7"/>
            <w:vAlign w:val="center"/>
          </w:tcPr>
          <w:p w14:paraId="6D38F895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VIGENCIA</w:t>
            </w:r>
          </w:p>
          <w:p w14:paraId="541959D1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 COMPRA</w:t>
            </w:r>
          </w:p>
        </w:tc>
        <w:tc>
          <w:tcPr>
            <w:tcW w:w="1275" w:type="dxa"/>
            <w:tcBorders>
              <w:insideV w:val="nil"/>
            </w:tcBorders>
            <w:shd w:val="clear" w:color="auto" w:fill="00B2FF"/>
            <w:vAlign w:val="center"/>
          </w:tcPr>
          <w:p w14:paraId="2BD0BA96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DESDE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B2FF"/>
            <w:vAlign w:val="center"/>
          </w:tcPr>
          <w:p w14:paraId="19D68A3F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HASTA</w:t>
            </w:r>
          </w:p>
        </w:tc>
        <w:tc>
          <w:tcPr>
            <w:tcW w:w="1134" w:type="dxa"/>
            <w:tcBorders>
              <w:insideV w:val="nil"/>
            </w:tcBorders>
            <w:shd w:val="clear" w:color="auto" w:fill="626262"/>
            <w:vAlign w:val="center"/>
          </w:tcPr>
          <w:p w14:paraId="5AC8C45C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NOCHES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2014DD2D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SENCILLA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055086AE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DOBLE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202C4EAF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TRIPLE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48CCD0D8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NIÑO</w:t>
            </w:r>
          </w:p>
          <w:p w14:paraId="58986F52">
            <w:pPr>
              <w:pStyle w:val="8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(2-11)</w:t>
            </w:r>
          </w:p>
        </w:tc>
      </w:tr>
      <w:tr w14:paraId="50885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vMerge w:val="restart"/>
            <w:shd w:val="clear" w:color="auto" w:fill="FFFFFF" w:themeFill="background1"/>
            <w:vAlign w:val="center"/>
          </w:tcPr>
          <w:p w14:paraId="0F55D4DB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s-ES"/>
              </w:rPr>
              <w:t>31 Oct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C51BAE5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06-nov-26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45A96B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09-nov-26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4C2D88A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 w:eastAsia="en-US"/>
              </w:rPr>
            </w:pPr>
            <w:r>
              <w:rPr>
                <w:rFonts w:hint="default"/>
                <w:b/>
                <w:bCs/>
                <w:lang w:val="es-ES" w:eastAsia="en-U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B79133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$ 1.04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41A9EE6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$ 89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30DA47C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$ 87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4034157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$ 7</w:t>
            </w:r>
            <w:r>
              <w:rPr>
                <w:rFonts w:hint="default"/>
                <w:b/>
                <w:bCs/>
                <w:lang w:val="es-ES" w:eastAsia="zh-CN"/>
              </w:rPr>
              <w:t>39</w:t>
            </w:r>
          </w:p>
        </w:tc>
      </w:tr>
      <w:tr w14:paraId="593F0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vMerge w:val="continue"/>
            <w:shd w:val="clear" w:color="auto" w:fill="FFFFFF" w:themeFill="background1"/>
            <w:vAlign w:val="center"/>
          </w:tcPr>
          <w:p w14:paraId="0FF47F07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0FA1EB3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13-nov-26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3A5B98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16-nov-26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8D1AC5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s-ES" w:eastAsia="en-U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D67D40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$ 1.04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EA883C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$ 89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C8F541D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$ 87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17DEF8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$ 7</w:t>
            </w:r>
            <w:r>
              <w:rPr>
                <w:rFonts w:hint="default"/>
                <w:b/>
                <w:bCs/>
                <w:lang w:val="es-ES" w:eastAsia="zh-CN"/>
              </w:rPr>
              <w:t>39</w:t>
            </w:r>
          </w:p>
        </w:tc>
      </w:tr>
      <w:tr w14:paraId="7EF98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vMerge w:val="continue"/>
            <w:shd w:val="clear" w:color="auto" w:fill="FFFFFF" w:themeFill="background1"/>
            <w:vAlign w:val="center"/>
          </w:tcPr>
          <w:p w14:paraId="72B4FFE5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438C6EB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EA4D85">
            <w:pPr>
              <w:pStyle w:val="8"/>
              <w:bidi w:val="0"/>
              <w:jc w:val="center"/>
              <w:rPr>
                <w:b/>
                <w:bCs/>
                <w:lang w:val="es-CO" w:eastAsia="en-U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07-dic-26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D4D6BD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s-ES" w:eastAsia="en-U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CFFA6F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$ 97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3E783EC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$ 82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198B15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$ 80</w:t>
            </w:r>
            <w:r>
              <w:rPr>
                <w:rFonts w:hint="default"/>
                <w:b/>
                <w:bCs/>
                <w:lang w:val="es-ES" w:eastAsia="zh-CN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37600F">
            <w:pPr>
              <w:pStyle w:val="8"/>
              <w:bidi w:val="0"/>
              <w:jc w:val="center"/>
              <w:rPr>
                <w:rFonts w:hint="default"/>
                <w:b/>
                <w:bCs/>
                <w:lang w:val="es-ES"/>
              </w:rPr>
            </w:pPr>
            <w:r>
              <w:rPr>
                <w:rFonts w:hint="default"/>
                <w:b/>
                <w:bCs/>
                <w:lang w:val="en-US" w:eastAsia="zh-CN"/>
              </w:rPr>
              <w:t>$ 6</w:t>
            </w:r>
            <w:r>
              <w:rPr>
                <w:rFonts w:hint="default"/>
                <w:b/>
                <w:bCs/>
                <w:lang w:val="es-ES" w:eastAsia="zh-CN"/>
              </w:rPr>
              <w:t>69</w:t>
            </w:r>
          </w:p>
        </w:tc>
      </w:tr>
    </w:tbl>
    <w:p w14:paraId="2534F15D">
      <w:pPr>
        <w:pStyle w:val="8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7F90D265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7EA2380D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C44C623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696FD4A8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7D60DC5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0BC192D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E668350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E6E5D82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6A6CE03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DD7F9D0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133D211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665ED46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6701EC1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63F0A42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44BBFA6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DE0737B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31E3B6E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ECAAFA9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096C553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B17C308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290FEED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A2276EF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EDC7EEA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059A7FB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C0013CB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6873EC9A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5374FD9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4CA125D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8E36713">
      <w:pPr>
        <w:pStyle w:val="11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tbl>
      <w:tblPr>
        <w:tblStyle w:val="9"/>
        <w:tblpPr w:leftFromText="141" w:rightFromText="141" w:vertAnchor="text" w:horzAnchor="page" w:tblpX="586" w:tblpY="42"/>
        <w:tblW w:w="11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1"/>
        <w:gridCol w:w="2761"/>
        <w:gridCol w:w="2761"/>
        <w:gridCol w:w="2762"/>
      </w:tblGrid>
      <w:tr w14:paraId="5E54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1045" w:type="dxa"/>
            <w:gridSpan w:val="4"/>
            <w:shd w:val="clear" w:color="auto" w:fill="E16D01"/>
          </w:tcPr>
          <w:p w14:paraId="375BF86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OPCIONALES EN DESTINO</w:t>
            </w:r>
          </w:p>
        </w:tc>
      </w:tr>
      <w:tr w14:paraId="69352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0" w:hRule="atLeast"/>
        </w:trPr>
        <w:tc>
          <w:tcPr>
            <w:tcW w:w="2761" w:type="dxa"/>
            <w:shd w:val="clear" w:color="auto" w:fill="FFE599"/>
            <w:vAlign w:val="center"/>
          </w:tcPr>
          <w:p w14:paraId="498232A6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City Tour</w:t>
            </w:r>
          </w:p>
          <w:p w14:paraId="22DDD935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</w:p>
          <w:p w14:paraId="33E283FF">
            <w:pPr>
              <w:pStyle w:val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Explora los tesoros históricos y las maravillas naturales. Este recorrido te llevará a través de fascinantes sitios históricos, impresionantes vistas panorámicas y experiencias culturales únicas que no querrás perderte. </w:t>
            </w: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s-ES"/>
              </w:rPr>
              <w:t>Excursión sujeta a disponibilidad y quorum para confirmación (Quorom minimo 6 pax)</w:t>
            </w:r>
          </w:p>
          <w:p w14:paraId="13EE9AE4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</w:p>
          <w:p w14:paraId="43B8DAB8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14:paraId="25ABA009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</w:p>
          <w:p w14:paraId="44272EEB">
            <w:pPr>
              <w:pStyle w:val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14:paraId="2E3FC94F">
            <w:pPr>
              <w:pStyle w:val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14:paraId="601AB0AB">
            <w:pPr>
              <w:pStyle w:val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Guía Especializado</w:t>
            </w:r>
          </w:p>
          <w:p w14:paraId="7AF86935">
            <w:pPr>
              <w:pStyle w:val="11"/>
              <w:jc w:val="center"/>
              <w:rPr>
                <w:sz w:val="20"/>
                <w:szCs w:val="20"/>
              </w:rPr>
            </w:pPr>
          </w:p>
          <w:p w14:paraId="23AF1A20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55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04551A5C">
            <w:pPr>
              <w:pStyle w:val="1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Ocean World Adventure Park</w:t>
            </w:r>
          </w:p>
          <w:p w14:paraId="4FE0EA40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</w:p>
          <w:p w14:paraId="02878740">
            <w:pPr>
              <w:pStyle w:val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Descubre el parque artificial de delfines más grande del mundo, podrás hacer esnórquel en un acuario de peces tropicales, alimentar aves autóctonas, caminar por una selva tropical y contemplar iguanas. </w:t>
            </w: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s-ES"/>
              </w:rPr>
              <w:t>Excursión sujeta a disponibilidad y quorum para confirmación (Quorom minimo 6 pax)</w:t>
            </w:r>
          </w:p>
          <w:p w14:paraId="245C483E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</w:p>
          <w:p w14:paraId="034C2987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14:paraId="1BE1D099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</w:p>
          <w:p w14:paraId="410C4C09">
            <w:pPr>
              <w:pStyle w:val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14:paraId="0FCDC692">
            <w:pPr>
              <w:pStyle w:val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Almuerzo</w:t>
            </w:r>
          </w:p>
          <w:p w14:paraId="64478596">
            <w:pPr>
              <w:pStyle w:val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14:paraId="26DCAE53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* Guía</w:t>
            </w:r>
          </w:p>
          <w:p w14:paraId="7B187007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</w:p>
          <w:p w14:paraId="4B55D3BD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89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5A941EE5">
            <w:pPr>
              <w:pStyle w:val="11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</w:p>
          <w:p w14:paraId="6ED41237">
            <w:pPr>
              <w:pStyle w:val="11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</w:p>
          <w:p w14:paraId="2D5E8C04">
            <w:pPr>
              <w:pStyle w:val="11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</w:p>
          <w:p w14:paraId="788528B2">
            <w:pPr>
              <w:pStyle w:val="11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Charcos de Damajagua (Dia Completo 8 hrs.)</w:t>
            </w:r>
          </w:p>
          <w:p w14:paraId="27772056">
            <w:pPr>
              <w:pStyle w:val="11"/>
              <w:jc w:val="center"/>
              <w:rPr>
                <w:rFonts w:hint="default" w:ascii="Calibri" w:hAnsi="Calibri" w:cs="Calibri" w:eastAsiaTheme="minorEastAsia"/>
                <w:color w:val="auto"/>
                <w:sz w:val="20"/>
                <w:szCs w:val="20"/>
                <w:lang w:val="es-ES"/>
              </w:rPr>
            </w:pP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t>Descubre las maravillas ocultas de los Saltos de Damajagua, un tesoro tallado por la Madre Naturaleza en la majestuosa Cordillera Septentrional! Sumérgete en un oasis de agua cristalina y aventura mientras exploras estas impresionantes cascadas y sus refrescantes albercas naturales.</w:t>
            </w: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s-ES"/>
              </w:rPr>
              <w:t xml:space="preserve"> Excursión sujeta a disponibilidad y quorum para confirmación (Quorom minimo 6 pax)</w:t>
            </w:r>
          </w:p>
          <w:p w14:paraId="20205DD5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</w:p>
          <w:p w14:paraId="14BC7F03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14:paraId="1E614645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</w:p>
          <w:p w14:paraId="14D1970A">
            <w:pPr>
              <w:pStyle w:val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14:paraId="479C2988">
            <w:pPr>
              <w:pStyle w:val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Almuerzo</w:t>
            </w:r>
          </w:p>
          <w:p w14:paraId="4CF22A83">
            <w:pPr>
              <w:pStyle w:val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14:paraId="0155B0D8">
            <w:pPr>
              <w:pStyle w:val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Guía</w:t>
            </w:r>
          </w:p>
          <w:p w14:paraId="4F6E0C5C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</w:p>
          <w:p w14:paraId="4035225C">
            <w:pPr>
              <w:pStyle w:val="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95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173F970">
            <w:pPr>
              <w:spacing w:after="0" w:line="240" w:lineRule="auto"/>
              <w:jc w:val="center"/>
              <w:rPr>
                <w:b/>
              </w:rPr>
            </w:pPr>
            <w:r>
              <w:fldChar w:fldCharType="begin"/>
            </w:r>
            <w:r>
              <w:instrText xml:space="preserve"> HYPERLINK "https://api.whatsapp.com/send?phone=573124652830" </w:instrText>
            </w:r>
            <w:r>
              <w:fldChar w:fldCharType="separate"/>
            </w:r>
            <w:r>
              <w:rPr>
                <w:rStyle w:val="5"/>
                <w:b/>
              </w:rPr>
              <w:t>Pregunta por estas y más excursiones</w:t>
            </w:r>
            <w:r>
              <w:rPr>
                <w:rStyle w:val="5"/>
                <w:b/>
              </w:rPr>
              <w:fldChar w:fldCharType="end"/>
            </w:r>
          </w:p>
        </w:tc>
      </w:tr>
      <w:tr w14:paraId="596F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2761" w:type="dxa"/>
          </w:tcPr>
          <w:p w14:paraId="37D6C50E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5080</wp:posOffset>
                  </wp:positionV>
                  <wp:extent cx="1757045" cy="1208405"/>
                  <wp:effectExtent l="0" t="0" r="0" b="0"/>
                  <wp:wrapNone/>
                  <wp:docPr id="131065728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657281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20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5528B91">
            <w:pPr>
              <w:spacing w:after="0" w:line="240" w:lineRule="auto"/>
            </w:pPr>
          </w:p>
          <w:p w14:paraId="0AC11F9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DE54BCE">
            <w:pPr>
              <w:spacing w:after="0" w:line="240" w:lineRule="auto"/>
            </w:pPr>
          </w:p>
          <w:p w14:paraId="5099EBE9">
            <w:pPr>
              <w:spacing w:after="0" w:line="240" w:lineRule="auto"/>
            </w:pPr>
          </w:p>
          <w:p w14:paraId="3BFC2DD3">
            <w:pPr>
              <w:spacing w:after="0" w:line="240" w:lineRule="auto"/>
            </w:pPr>
          </w:p>
        </w:tc>
        <w:tc>
          <w:tcPr>
            <w:tcW w:w="2761" w:type="dxa"/>
          </w:tcPr>
          <w:p w14:paraId="6C780A24">
            <w:pPr>
              <w:spacing w:after="0" w:line="240" w:lineRule="auto"/>
            </w:pPr>
            <w:r>
              <w:rPr>
                <w:lang w:eastAsia="es-CO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13970</wp:posOffset>
                  </wp:positionV>
                  <wp:extent cx="1772920" cy="1200150"/>
                  <wp:effectExtent l="0" t="0" r="17780" b="0"/>
                  <wp:wrapNone/>
                  <wp:docPr id="1796576797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576797" name="Imagen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61" w:type="dxa"/>
          </w:tcPr>
          <w:p w14:paraId="542A09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2540</wp:posOffset>
                  </wp:positionV>
                  <wp:extent cx="1727200" cy="1209040"/>
                  <wp:effectExtent l="0" t="0" r="6350" b="10160"/>
                  <wp:wrapNone/>
                  <wp:docPr id="6" name="Imagen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1209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BA84400">
            <w:pPr>
              <w:spacing w:after="0" w:line="240" w:lineRule="auto"/>
            </w:pPr>
          </w:p>
        </w:tc>
        <w:tc>
          <w:tcPr>
            <w:tcW w:w="2762" w:type="dxa"/>
            <w:vMerge w:val="continue"/>
          </w:tcPr>
          <w:p w14:paraId="3145AFA2">
            <w:pPr>
              <w:spacing w:after="0" w:line="240" w:lineRule="auto"/>
            </w:pPr>
          </w:p>
        </w:tc>
      </w:tr>
    </w:tbl>
    <w:p w14:paraId="3670D88E">
      <w:pPr>
        <w:pStyle w:val="11"/>
      </w:pPr>
    </w:p>
    <w:p w14:paraId="0E167FDF">
      <w:pPr>
        <w:pStyle w:val="11"/>
      </w:pPr>
    </w:p>
    <w:p w14:paraId="3002BF1C">
      <w:pPr>
        <w:pStyle w:val="11"/>
      </w:pPr>
    </w:p>
    <w:p w14:paraId="540A3FD0">
      <w:pPr>
        <w:pStyle w:val="11"/>
      </w:pPr>
    </w:p>
    <w:p w14:paraId="24104277">
      <w:pPr>
        <w:pStyle w:val="11"/>
      </w:pPr>
    </w:p>
    <w:p w14:paraId="331028B7">
      <w:pPr>
        <w:pStyle w:val="11"/>
      </w:pPr>
    </w:p>
    <w:p w14:paraId="26582FAB">
      <w:pPr>
        <w:pStyle w:val="11"/>
      </w:pPr>
    </w:p>
    <w:p w14:paraId="4D638BD5">
      <w:pPr>
        <w:pStyle w:val="11"/>
      </w:pPr>
    </w:p>
    <w:p w14:paraId="43ABB207">
      <w:pPr>
        <w:pStyle w:val="11"/>
      </w:pPr>
    </w:p>
    <w:p w14:paraId="7D8C7E3D">
      <w:pPr>
        <w:pStyle w:val="11"/>
      </w:pPr>
    </w:p>
    <w:p w14:paraId="6A0B9B86">
      <w:pPr>
        <w:pStyle w:val="11"/>
      </w:pPr>
    </w:p>
    <w:p w14:paraId="5BF917CF">
      <w:pPr>
        <w:pStyle w:val="11"/>
      </w:pPr>
    </w:p>
    <w:p w14:paraId="3F6BF629">
      <w:pPr>
        <w:pStyle w:val="11"/>
      </w:pPr>
    </w:p>
    <w:p w14:paraId="744CCF43">
      <w:pPr>
        <w:pStyle w:val="11"/>
      </w:pPr>
    </w:p>
    <w:p w14:paraId="12AB7CB5">
      <w:pPr>
        <w:pStyle w:val="11"/>
      </w:pPr>
    </w:p>
    <w:tbl>
      <w:tblPr>
        <w:tblStyle w:val="9"/>
        <w:tblpPr w:leftFromText="141" w:rightFromText="141" w:vertAnchor="text" w:horzAnchor="page" w:tblpX="571" w:tblpY="12"/>
        <w:tblW w:w="11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1"/>
      </w:tblGrid>
      <w:tr w14:paraId="4FA54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1031" w:type="dxa"/>
            <w:shd w:val="clear" w:color="auto" w:fill="E16D01"/>
            <w:vAlign w:val="center"/>
          </w:tcPr>
          <w:p w14:paraId="500E4CC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TERMINOS Y CO</w:t>
            </w:r>
            <w:r>
              <w:rPr>
                <w:b/>
                <w:color w:val="FFFFFF" w:themeColor="background1"/>
                <w:sz w:val="24"/>
                <w:szCs w:val="24"/>
                <w:shd w:val="clear" w:color="auto" w:fill="E16D01"/>
                <w14:textFill>
                  <w14:solidFill>
                    <w14:schemeClr w14:val="bg1"/>
                  </w14:solidFill>
                </w14:textFill>
              </w:rPr>
              <w:t>NDICIONES</w:t>
            </w:r>
          </w:p>
        </w:tc>
      </w:tr>
      <w:tr w14:paraId="71373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</w:trPr>
        <w:tc>
          <w:tcPr>
            <w:tcW w:w="11031" w:type="dxa"/>
            <w:vAlign w:val="center"/>
          </w:tcPr>
          <w:p w14:paraId="7A11814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Reserva hasta agotar existencia</w:t>
            </w:r>
          </w:p>
          <w:p w14:paraId="0C9A57F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Se consideran niños de 2 a 11 años</w:t>
            </w:r>
          </w:p>
          <w:p w14:paraId="182D75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Aplica suplementos para otras fechas</w:t>
            </w:r>
          </w:p>
          <w:p w14:paraId="22F8D06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3E5FCE5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7C7ADD8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09177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5736ED37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• Diligenciar para la entrada y la salida a República Dominicana el E-ticket con mínimo 7 días de anticipación al viaje. </w:t>
            </w:r>
            <w:r>
              <w:fldChar w:fldCharType="begin"/>
            </w:r>
            <w:r>
              <w:instrText xml:space="preserve"> HYPERLINK "https://eticket.migracion.gob.do/" </w:instrText>
            </w:r>
            <w:r>
              <w:fldChar w:fldCharType="separate"/>
            </w:r>
            <w:r>
              <w:rPr>
                <w:rStyle w:val="5"/>
                <w:sz w:val="20"/>
                <w:szCs w:val="20"/>
              </w:rPr>
              <w:t>CLICK AQUÍ</w:t>
            </w:r>
            <w:r>
              <w:rPr>
                <w:rStyle w:val="5"/>
                <w:sz w:val="20"/>
                <w:szCs w:val="20"/>
              </w:rPr>
              <w:fldChar w:fldCharType="end"/>
            </w:r>
          </w:p>
        </w:tc>
      </w:tr>
      <w:tr w14:paraId="6205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1031" w:type="dxa"/>
            <w:shd w:val="clear" w:color="auto" w:fill="E16D01"/>
            <w:vAlign w:val="center"/>
          </w:tcPr>
          <w:p w14:paraId="6F4FC35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PARA TENER EN CUENTA</w:t>
            </w:r>
          </w:p>
        </w:tc>
      </w:tr>
      <w:tr w14:paraId="29A80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</w:trPr>
        <w:tc>
          <w:tcPr>
            <w:tcW w:w="11031" w:type="dxa"/>
            <w:vAlign w:val="center"/>
          </w:tcPr>
          <w:p w14:paraId="00A8F32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Alojamiento pago en dólares americanos.</w:t>
            </w:r>
          </w:p>
          <w:p w14:paraId="6C842B7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Tarifas e impuestos sujetos a cambios sin previo aviso.</w:t>
            </w:r>
          </w:p>
          <w:p w14:paraId="2584D62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7417FA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5703D86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4991DF3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Para adultos mayores de 85 años y hasta 99 años el valor de suplemento por asistencia médica es de Usd </w:t>
            </w:r>
            <w:r>
              <w:rPr>
                <w:rFonts w:hint="default"/>
                <w:sz w:val="20"/>
                <w:szCs w:val="20"/>
                <w:lang w:val="es-ES"/>
              </w:rPr>
              <w:t>3</w:t>
            </w:r>
            <w:r>
              <w:rPr>
                <w:sz w:val="20"/>
                <w:szCs w:val="20"/>
              </w:rPr>
              <w:t xml:space="preserve"> dólares diarios</w:t>
            </w:r>
          </w:p>
          <w:p w14:paraId="7C2D9EE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2DA4E31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La mayoría de habitaciones cuentan con cama doble o matrimonial 125cm ancho X 180cm largo</w:t>
            </w:r>
          </w:p>
        </w:tc>
      </w:tr>
      <w:tr w14:paraId="095D7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1031" w:type="dxa"/>
          </w:tcPr>
          <w:p w14:paraId="2E262B72">
            <w:pPr>
              <w:spacing w:after="0" w:line="240" w:lineRule="auto"/>
              <w:jc w:val="center"/>
            </w:pPr>
            <w:r>
              <w:rPr>
                <w:rFonts w:ascii="Arial" w:hAnsi="Arial" w:eastAsia="Times New Roman" w:cs="Arial"/>
                <w:sz w:val="24"/>
                <w:szCs w:val="24"/>
                <w:lang w:eastAsia="es-CO"/>
              </w:rPr>
              <w:drawing>
                <wp:inline distT="0" distB="0" distL="0" distR="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7FA6CA"/>
    <w:sectPr>
      <w:pgSz w:w="12240" w:h="15840"/>
      <w:pgMar w:top="1411" w:right="1701" w:bottom="993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45667"/>
    <w:multiLevelType w:val="multilevel"/>
    <w:tmpl w:val="4954566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33374"/>
    <w:rsid w:val="00035F2D"/>
    <w:rsid w:val="00040AA7"/>
    <w:rsid w:val="0005411F"/>
    <w:rsid w:val="000561F5"/>
    <w:rsid w:val="00060FB4"/>
    <w:rsid w:val="00065FC7"/>
    <w:rsid w:val="00073A70"/>
    <w:rsid w:val="00092695"/>
    <w:rsid w:val="000B579B"/>
    <w:rsid w:val="000F7502"/>
    <w:rsid w:val="00107DEE"/>
    <w:rsid w:val="00135FD5"/>
    <w:rsid w:val="001457E7"/>
    <w:rsid w:val="00153178"/>
    <w:rsid w:val="00153243"/>
    <w:rsid w:val="001573AC"/>
    <w:rsid w:val="00164D69"/>
    <w:rsid w:val="001729B4"/>
    <w:rsid w:val="0019157D"/>
    <w:rsid w:val="001935E5"/>
    <w:rsid w:val="001B334D"/>
    <w:rsid w:val="001E5723"/>
    <w:rsid w:val="0021375B"/>
    <w:rsid w:val="0021700A"/>
    <w:rsid w:val="00217B25"/>
    <w:rsid w:val="002473AA"/>
    <w:rsid w:val="00254AE2"/>
    <w:rsid w:val="00255294"/>
    <w:rsid w:val="00255AE9"/>
    <w:rsid w:val="00265A16"/>
    <w:rsid w:val="00274201"/>
    <w:rsid w:val="00276731"/>
    <w:rsid w:val="002933DF"/>
    <w:rsid w:val="002A5EA4"/>
    <w:rsid w:val="002B5E2C"/>
    <w:rsid w:val="002F69E1"/>
    <w:rsid w:val="003002E4"/>
    <w:rsid w:val="003210B0"/>
    <w:rsid w:val="003514E7"/>
    <w:rsid w:val="00360F23"/>
    <w:rsid w:val="003B2C7A"/>
    <w:rsid w:val="003B7E07"/>
    <w:rsid w:val="003D18BE"/>
    <w:rsid w:val="003D2804"/>
    <w:rsid w:val="003E45C8"/>
    <w:rsid w:val="003E49D7"/>
    <w:rsid w:val="003F214B"/>
    <w:rsid w:val="003F7443"/>
    <w:rsid w:val="004075B4"/>
    <w:rsid w:val="00425615"/>
    <w:rsid w:val="00425794"/>
    <w:rsid w:val="004345B7"/>
    <w:rsid w:val="00435B1C"/>
    <w:rsid w:val="00462EB6"/>
    <w:rsid w:val="00466330"/>
    <w:rsid w:val="004A38A0"/>
    <w:rsid w:val="004B16F8"/>
    <w:rsid w:val="004C299D"/>
    <w:rsid w:val="004C6B11"/>
    <w:rsid w:val="004D641B"/>
    <w:rsid w:val="004F5F57"/>
    <w:rsid w:val="004F6CA3"/>
    <w:rsid w:val="004F6F9A"/>
    <w:rsid w:val="004F7926"/>
    <w:rsid w:val="005140CA"/>
    <w:rsid w:val="0053375F"/>
    <w:rsid w:val="00542576"/>
    <w:rsid w:val="00547BFE"/>
    <w:rsid w:val="005615EC"/>
    <w:rsid w:val="00595ECE"/>
    <w:rsid w:val="00596195"/>
    <w:rsid w:val="005A17C9"/>
    <w:rsid w:val="005B7F5D"/>
    <w:rsid w:val="005C0AB3"/>
    <w:rsid w:val="005C6BFF"/>
    <w:rsid w:val="005D3E25"/>
    <w:rsid w:val="005E0DEF"/>
    <w:rsid w:val="005F5B15"/>
    <w:rsid w:val="006039C6"/>
    <w:rsid w:val="00635A9C"/>
    <w:rsid w:val="0063771E"/>
    <w:rsid w:val="00660644"/>
    <w:rsid w:val="0066365F"/>
    <w:rsid w:val="00664EE4"/>
    <w:rsid w:val="00666703"/>
    <w:rsid w:val="006716F5"/>
    <w:rsid w:val="00676D7E"/>
    <w:rsid w:val="006877DE"/>
    <w:rsid w:val="00694EB8"/>
    <w:rsid w:val="00697244"/>
    <w:rsid w:val="006D6F9B"/>
    <w:rsid w:val="006E4296"/>
    <w:rsid w:val="00724FD0"/>
    <w:rsid w:val="00733D13"/>
    <w:rsid w:val="00757D02"/>
    <w:rsid w:val="0076075A"/>
    <w:rsid w:val="00762684"/>
    <w:rsid w:val="00763FE7"/>
    <w:rsid w:val="00774351"/>
    <w:rsid w:val="00781559"/>
    <w:rsid w:val="007873FC"/>
    <w:rsid w:val="007A48BC"/>
    <w:rsid w:val="007C38C8"/>
    <w:rsid w:val="007D23F9"/>
    <w:rsid w:val="008714D6"/>
    <w:rsid w:val="008874A6"/>
    <w:rsid w:val="00891858"/>
    <w:rsid w:val="00897CA4"/>
    <w:rsid w:val="008B0D42"/>
    <w:rsid w:val="008B2529"/>
    <w:rsid w:val="008B5295"/>
    <w:rsid w:val="008B6FBF"/>
    <w:rsid w:val="008D1FD9"/>
    <w:rsid w:val="008F2A4B"/>
    <w:rsid w:val="009060CC"/>
    <w:rsid w:val="00935F3E"/>
    <w:rsid w:val="00937315"/>
    <w:rsid w:val="00953CC0"/>
    <w:rsid w:val="00963FA3"/>
    <w:rsid w:val="00990792"/>
    <w:rsid w:val="00997FA5"/>
    <w:rsid w:val="009A0936"/>
    <w:rsid w:val="009B3690"/>
    <w:rsid w:val="009C4E53"/>
    <w:rsid w:val="009D5A79"/>
    <w:rsid w:val="00A02EA8"/>
    <w:rsid w:val="00A10458"/>
    <w:rsid w:val="00A17A16"/>
    <w:rsid w:val="00A42299"/>
    <w:rsid w:val="00A51C52"/>
    <w:rsid w:val="00AA2D0B"/>
    <w:rsid w:val="00AC634B"/>
    <w:rsid w:val="00AF4ECA"/>
    <w:rsid w:val="00AF5259"/>
    <w:rsid w:val="00B0267B"/>
    <w:rsid w:val="00B058A9"/>
    <w:rsid w:val="00B247F7"/>
    <w:rsid w:val="00B27E37"/>
    <w:rsid w:val="00B41A09"/>
    <w:rsid w:val="00B67885"/>
    <w:rsid w:val="00B802CB"/>
    <w:rsid w:val="00B87EE8"/>
    <w:rsid w:val="00B93D76"/>
    <w:rsid w:val="00BA0C90"/>
    <w:rsid w:val="00BB00EC"/>
    <w:rsid w:val="00BB6A95"/>
    <w:rsid w:val="00BC01DC"/>
    <w:rsid w:val="00BC0F65"/>
    <w:rsid w:val="00BC453C"/>
    <w:rsid w:val="00BC5174"/>
    <w:rsid w:val="00BF61C4"/>
    <w:rsid w:val="00C11CA7"/>
    <w:rsid w:val="00C2042C"/>
    <w:rsid w:val="00C636C8"/>
    <w:rsid w:val="00C65868"/>
    <w:rsid w:val="00C83E35"/>
    <w:rsid w:val="00C864FE"/>
    <w:rsid w:val="00C95E5A"/>
    <w:rsid w:val="00C961F0"/>
    <w:rsid w:val="00CA6C81"/>
    <w:rsid w:val="00CB3453"/>
    <w:rsid w:val="00CC06A6"/>
    <w:rsid w:val="00CC7DD5"/>
    <w:rsid w:val="00CE0C6F"/>
    <w:rsid w:val="00CE1EDC"/>
    <w:rsid w:val="00CE4EDC"/>
    <w:rsid w:val="00CF17AF"/>
    <w:rsid w:val="00D30102"/>
    <w:rsid w:val="00D3610B"/>
    <w:rsid w:val="00D43A66"/>
    <w:rsid w:val="00D52B39"/>
    <w:rsid w:val="00D81F9C"/>
    <w:rsid w:val="00D90667"/>
    <w:rsid w:val="00DA6D05"/>
    <w:rsid w:val="00DC2DB3"/>
    <w:rsid w:val="00DD4630"/>
    <w:rsid w:val="00DE79D5"/>
    <w:rsid w:val="00DF522A"/>
    <w:rsid w:val="00DF69FC"/>
    <w:rsid w:val="00E05C55"/>
    <w:rsid w:val="00E06DCF"/>
    <w:rsid w:val="00E17AE4"/>
    <w:rsid w:val="00E21D98"/>
    <w:rsid w:val="00E23E85"/>
    <w:rsid w:val="00E27158"/>
    <w:rsid w:val="00E37587"/>
    <w:rsid w:val="00E37A93"/>
    <w:rsid w:val="00E5099E"/>
    <w:rsid w:val="00E627FF"/>
    <w:rsid w:val="00E62B61"/>
    <w:rsid w:val="00E67E12"/>
    <w:rsid w:val="00E9347D"/>
    <w:rsid w:val="00E97D1C"/>
    <w:rsid w:val="00EB29EC"/>
    <w:rsid w:val="00EB587D"/>
    <w:rsid w:val="00EC1C3B"/>
    <w:rsid w:val="00EE0A23"/>
    <w:rsid w:val="00EE5854"/>
    <w:rsid w:val="00F05DE4"/>
    <w:rsid w:val="00F3626F"/>
    <w:rsid w:val="00F45842"/>
    <w:rsid w:val="00F55E0D"/>
    <w:rsid w:val="00F7213C"/>
    <w:rsid w:val="00F77AB2"/>
    <w:rsid w:val="00F859CA"/>
    <w:rsid w:val="00F94DAE"/>
    <w:rsid w:val="00FD4651"/>
    <w:rsid w:val="00FD5D83"/>
    <w:rsid w:val="00FE7232"/>
    <w:rsid w:val="0F800DF5"/>
    <w:rsid w:val="171C4D2C"/>
    <w:rsid w:val="2E5F676B"/>
    <w:rsid w:val="336B0F92"/>
    <w:rsid w:val="4A713770"/>
    <w:rsid w:val="51623C36"/>
    <w:rsid w:val="52E62804"/>
    <w:rsid w:val="5E90211B"/>
    <w:rsid w:val="65FE13AF"/>
    <w:rsid w:val="729E3014"/>
    <w:rsid w:val="72A97F68"/>
    <w:rsid w:val="74EA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O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  <w:lang w:val="es-E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character" w:styleId="6">
    <w:name w:val="FollowedHyperlink"/>
    <w:basedOn w:val="3"/>
    <w:semiHidden/>
    <w:unhideWhenUsed/>
    <w:qFormat/>
    <w:uiPriority w:val="99"/>
    <w:rPr>
      <w:color w:val="800080"/>
      <w:u w:val="single"/>
    </w:rPr>
  </w:style>
  <w:style w:type="paragraph" w:styleId="7">
    <w:name w:val="header"/>
    <w:basedOn w:val="1"/>
    <w:link w:val="13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table" w:styleId="9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Grid Table 4 Accent 6"/>
    <w:basedOn w:val="4"/>
    <w:qFormat/>
    <w:uiPriority w:val="49"/>
    <w:pPr>
      <w:spacing w:after="0" w:line="240" w:lineRule="auto"/>
    </w:pPr>
    <w:rPr>
      <w:rFonts w:ascii="Arial" w:hAnsi="Arial"/>
      <w:sz w:val="24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paragraph" w:styleId="1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s-CO" w:eastAsia="en-US" w:bidi="ar-SA"/>
    </w:rPr>
  </w:style>
  <w:style w:type="character" w:customStyle="1" w:styleId="12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Encabezado Car"/>
    <w:basedOn w:val="3"/>
    <w:link w:val="7"/>
    <w:qFormat/>
    <w:uiPriority w:val="99"/>
  </w:style>
  <w:style w:type="character" w:customStyle="1" w:styleId="14">
    <w:name w:val="Pie de página Car"/>
    <w:basedOn w:val="3"/>
    <w:link w:val="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8.png"/><Relationship Id="rId12" Type="http://schemas.openxmlformats.org/officeDocument/2006/relationships/image" Target="media/image7.webp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739</Words>
  <Characters>3813</Characters>
  <Lines>39</Lines>
  <Paragraphs>11</Paragraphs>
  <TotalTime>29</TotalTime>
  <ScaleCrop>false</ScaleCrop>
  <LinksUpToDate>false</LinksUpToDate>
  <CharactersWithSpaces>4373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2025-03-21T19:12:00Z</dcterms:created>
  <dc:creator>PRODUCTO 1 TURESERVA</dc:creator>
  <cp:lastModifiedBy>PRODUCTO1</cp:lastModifiedBy>
  <dcterms:modified xsi:type="dcterms:W3CDTF">2026-09-21T14:38:55Z</dcterms:modified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eyJoZGlkIjoiODBhZmM5ODcxODIwZWI1YzU0ODQ1YjIyNjRhZDk3N2EifQ==</vt:lpwstr>
  </property>
  <property fmtid="{D5CDD505-2E9C-101B-9397-08002B2CF9AE}" pid="3" name="KSOProductBuildVer">
    <vt:lpwstr>3082-12.1.0.28485</vt:lpwstr>
  </property>
  <property fmtid="{D5CDD505-2E9C-101B-9397-08002B2CF9AE}" pid="4" name="ICV">
    <vt:lpwstr>D3B46CFBE8D244CE9452E33A35744A0A_12</vt:lpwstr>
  </property>
</Properties>
</file>