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notice-of-privacy-practices"/>
    <w:p>
      <w:pPr>
        <w:pStyle w:val="Heading1"/>
      </w:pPr>
      <w:r>
        <w:t xml:space="preserve">Notice of Privacy Practices</w:t>
      </w:r>
    </w:p>
    <w:p>
      <w:pPr>
        <w:pStyle w:val="FirstParagraph"/>
      </w:pPr>
      <w:r>
        <w:rPr>
          <w:b/>
          <w:bCs/>
        </w:rPr>
        <w:t xml:space="preserve">FORD NY Direct Primary Care</w:t>
      </w:r>
      <w:r>
        <w:br/>
      </w:r>
      <w:r>
        <w:rPr>
          <w:b/>
          <w:bCs/>
        </w:rPr>
        <w:t xml:space="preserve">Effective Date: August 31, 2026</w:t>
      </w:r>
    </w:p>
    <w:p>
      <w:pPr>
        <w:pStyle w:val="BodyText"/>
      </w:pPr>
      <w:r>
        <w:rPr>
          <w:b/>
          <w:bCs/>
        </w:rPr>
        <w:t xml:space="preserve">THIS NOTICE DESCRIBES HOW MEDICAL INFORMATION ABOUT YOU MAY BE USED AND DISCLOSED AND HOW YOU MAY ACCESS THIS INFORMATION. PLEASE REVIEW IT CAREFULLY.</w:t>
      </w:r>
    </w:p>
    <w:p>
      <w:pPr>
        <w:pStyle w:val="BodyText"/>
      </w:pPr>
      <w:r>
        <w:t xml:space="preserve">FORD NY Direct Primary Care (“FORD NY DPC,” “we,” “our,” or “the Practice”) is committed to protecting the privacy and confidentiality of your health information.</w:t>
      </w:r>
    </w:p>
    <w:p>
      <w:pPr>
        <w:pStyle w:val="BodyText"/>
      </w:pPr>
      <w:r>
        <w:t xml:space="preserve">This Notice describes our privacy practices, our legal duties regarding your Protected Health Information (“PHI”), and your rights regarding your health information.</w:t>
      </w:r>
    </w:p>
    <w:bookmarkStart w:id="9" w:name="our-responsibilities"/>
    <w:p>
      <w:pPr>
        <w:pStyle w:val="Heading2"/>
      </w:pPr>
      <w:r>
        <w:t xml:space="preserve">Our Responsibilities</w:t>
      </w:r>
    </w:p>
    <w:p>
      <w:pPr>
        <w:pStyle w:val="FirstParagraph"/>
      </w:pPr>
      <w:r>
        <w:t xml:space="preserve">FORD NY DPC is required by applicable law to:</w:t>
      </w:r>
    </w:p>
    <w:p>
      <w:pPr>
        <w:pStyle w:val="Compact"/>
        <w:numPr>
          <w:ilvl w:val="0"/>
          <w:numId w:val="1001"/>
        </w:numPr>
      </w:pPr>
      <w:r>
        <w:t xml:space="preserve">Maintain the privacy and security of your Protected Health Information.</w:t>
      </w:r>
    </w:p>
    <w:p>
      <w:pPr>
        <w:pStyle w:val="Compact"/>
        <w:numPr>
          <w:ilvl w:val="0"/>
          <w:numId w:val="1001"/>
        </w:numPr>
      </w:pPr>
      <w:r>
        <w:t xml:space="preserve">Provide you with this Notice describing our legal duties and privacy practices.</w:t>
      </w:r>
    </w:p>
    <w:p>
      <w:pPr>
        <w:pStyle w:val="Compact"/>
        <w:numPr>
          <w:ilvl w:val="0"/>
          <w:numId w:val="1001"/>
        </w:numPr>
      </w:pPr>
      <w:r>
        <w:t xml:space="preserve">Follow the terms of the Notice currently in effect.</w:t>
      </w:r>
    </w:p>
    <w:p>
      <w:pPr>
        <w:pStyle w:val="Compact"/>
        <w:numPr>
          <w:ilvl w:val="0"/>
          <w:numId w:val="1001"/>
        </w:numPr>
      </w:pPr>
      <w:r>
        <w:t xml:space="preserve">Notify affected individuals following a breach of unsecured PHI when required by law.</w:t>
      </w:r>
    </w:p>
    <w:p>
      <w:pPr>
        <w:pStyle w:val="Compact"/>
        <w:numPr>
          <w:ilvl w:val="0"/>
          <w:numId w:val="1001"/>
        </w:numPr>
      </w:pPr>
      <w:r>
        <w:t xml:space="preserve">Respect the privacy rights provided to patients under applicable federal and New York State law.</w:t>
      </w:r>
    </w:p>
    <w:bookmarkEnd w:id="9"/>
    <w:bookmarkStart w:id="15" w:name="X324b4ccd3e369ecd25cee27609c3620b5eeb60f"/>
    <w:p>
      <w:pPr>
        <w:pStyle w:val="Heading2"/>
      </w:pPr>
      <w:r>
        <w:t xml:space="preserve">How We May Use and Disclose Your Health Information</w:t>
      </w:r>
    </w:p>
    <w:bookmarkStart w:id="10" w:name="treatment"/>
    <w:p>
      <w:pPr>
        <w:pStyle w:val="Heading3"/>
      </w:pPr>
      <w:r>
        <w:t xml:space="preserve">Treatment</w:t>
      </w:r>
    </w:p>
    <w:p>
      <w:pPr>
        <w:pStyle w:val="FirstParagraph"/>
      </w:pPr>
      <w:r>
        <w:t xml:space="preserve">We may use and disclose your health information to provide, coordinate, and manage your healthcare.</w:t>
      </w:r>
    </w:p>
    <w:p>
      <w:pPr>
        <w:pStyle w:val="BodyText"/>
      </w:pPr>
      <w:r>
        <w:t xml:space="preserve">For example, your physician may use your medical information when evaluating your condition, developing a treatment plan, prescribing medication, coordinating referrals, or communicating with another healthcare professional involved in your care.</w:t>
      </w:r>
    </w:p>
    <w:bookmarkEnd w:id="10"/>
    <w:bookmarkStart w:id="11" w:name="payment"/>
    <w:p>
      <w:pPr>
        <w:pStyle w:val="Heading3"/>
      </w:pPr>
      <w:r>
        <w:t xml:space="preserve">Payment</w:t>
      </w:r>
    </w:p>
    <w:p>
      <w:pPr>
        <w:pStyle w:val="FirstParagraph"/>
      </w:pPr>
      <w:r>
        <w:t xml:space="preserve">Where applicable, we may use or disclose health information for billing, payment processing, collection, or other payment-related activities.</w:t>
      </w:r>
    </w:p>
    <w:p>
      <w:pPr>
        <w:pStyle w:val="BodyText"/>
      </w:pPr>
      <w:r>
        <w:t xml:space="preserve">Because FORD NY DPC operates using a direct primary care membership model, certain services may be paid directly by patients rather than billed through health insurance. However, information may still be used for authorized payment and administrative purposes.</w:t>
      </w:r>
    </w:p>
    <w:bookmarkEnd w:id="11"/>
    <w:bookmarkStart w:id="12" w:name="healthcare-operations"/>
    <w:p>
      <w:pPr>
        <w:pStyle w:val="Heading3"/>
      </w:pPr>
      <w:r>
        <w:t xml:space="preserve">Healthcare Operations</w:t>
      </w:r>
    </w:p>
    <w:p>
      <w:pPr>
        <w:pStyle w:val="FirstParagraph"/>
      </w:pPr>
      <w:r>
        <w:t xml:space="preserve">We may use and disclose health information for activities necessary to operate the Practice, including quality assessment, staff training, compliance, auditing, credentialing, business management, and improvement of patient care.</w:t>
      </w:r>
    </w:p>
    <w:bookmarkEnd w:id="12"/>
    <w:bookmarkStart w:id="13" w:name="appointment-and-care-communications"/>
    <w:p>
      <w:pPr>
        <w:pStyle w:val="Heading3"/>
      </w:pPr>
      <w:r>
        <w:t xml:space="preserve">Appointment and Care Communications</w:t>
      </w:r>
    </w:p>
    <w:p>
      <w:pPr>
        <w:pStyle w:val="FirstParagraph"/>
      </w:pPr>
      <w:r>
        <w:t xml:space="preserve">We may use your contact information to communicate with you regarding appointments, follow-up care, treatment, practice operations, membership matters, or other healthcare-related communications.</w:t>
      </w:r>
    </w:p>
    <w:bookmarkEnd w:id="13"/>
    <w:bookmarkStart w:id="14" w:name="when-required-by-law"/>
    <w:p>
      <w:pPr>
        <w:pStyle w:val="Heading3"/>
      </w:pPr>
      <w:r>
        <w:t xml:space="preserve">When Required by Law</w:t>
      </w:r>
    </w:p>
    <w:p>
      <w:pPr>
        <w:pStyle w:val="FirstParagraph"/>
      </w:pPr>
      <w:r>
        <w:t xml:space="preserve">We may disclose health information when required or permitted by federal, state, or local law.</w:t>
      </w:r>
    </w:p>
    <w:p>
      <w:pPr>
        <w:pStyle w:val="BodyText"/>
      </w:pPr>
      <w:r>
        <w:t xml:space="preserve">This may include certain disclosures concerning public health activities, suspected abuse or neglect, health oversight activities, judicial or administrative proceedings, law enforcement, workers’ compensation, or preventing a serious threat to health or safety.</w:t>
      </w:r>
    </w:p>
    <w:p>
      <w:pPr>
        <w:pStyle w:val="BodyText"/>
      </w:pPr>
      <w:r>
        <w:t xml:space="preserve">Some categories of health information may receive additional protections under federal or New York State law.</w:t>
      </w:r>
    </w:p>
    <w:bookmarkEnd w:id="14"/>
    <w:bookmarkEnd w:id="15"/>
    <w:bookmarkStart w:id="16" w:name="uses-requiring-your-authorization"/>
    <w:p>
      <w:pPr>
        <w:pStyle w:val="Heading2"/>
      </w:pPr>
      <w:r>
        <w:t xml:space="preserve">Uses Requiring Your Authorization</w:t>
      </w:r>
    </w:p>
    <w:p>
      <w:pPr>
        <w:pStyle w:val="FirstParagraph"/>
      </w:pPr>
      <w:r>
        <w:t xml:space="preserve">Certain uses and disclosures of your health information require your written authorization when they are not otherwise permitted by law.</w:t>
      </w:r>
    </w:p>
    <w:p>
      <w:pPr>
        <w:pStyle w:val="BodyText"/>
      </w:pPr>
      <w:r>
        <w:t xml:space="preserve">If you provide authorization, you generally may revoke that authorization in writing at any time, except to the extent that we have already acted in reliance upon it.</w:t>
      </w:r>
    </w:p>
    <w:p>
      <w:pPr>
        <w:pStyle w:val="BodyText"/>
      </w:pPr>
      <w:r>
        <w:t xml:space="preserve">FORD NY DPC will not sell your Protected Health Information or use it for purposes prohibited by applicable privacy law.</w:t>
      </w:r>
    </w:p>
    <w:bookmarkEnd w:id="16"/>
    <w:bookmarkStart w:id="23" w:name="your-rights"/>
    <w:p>
      <w:pPr>
        <w:pStyle w:val="Heading2"/>
      </w:pPr>
      <w:r>
        <w:t xml:space="preserve">Your Rights</w:t>
      </w:r>
    </w:p>
    <w:p>
      <w:pPr>
        <w:pStyle w:val="FirstParagraph"/>
      </w:pPr>
      <w:r>
        <w:t xml:space="preserve">Subject to applicable law, you have certain rights regarding your Protected Health Information.</w:t>
      </w:r>
    </w:p>
    <w:bookmarkStart w:id="17" w:name="right-to-inspect-and-obtain-a-copy"/>
    <w:p>
      <w:pPr>
        <w:pStyle w:val="Heading3"/>
      </w:pPr>
      <w:r>
        <w:t xml:space="preserve">Right to Inspect and Obtain a Copy</w:t>
      </w:r>
    </w:p>
    <w:p>
      <w:pPr>
        <w:pStyle w:val="FirstParagraph"/>
      </w:pPr>
      <w:r>
        <w:t xml:space="preserve">You generally have the right to inspect or obtain a copy of health information maintained about you in a designated record set.</w:t>
      </w:r>
    </w:p>
    <w:p>
      <w:pPr>
        <w:pStyle w:val="BodyText"/>
      </w:pPr>
      <w:r>
        <w:t xml:space="preserve">Certain limited exceptions may apply.</w:t>
      </w:r>
    </w:p>
    <w:bookmarkEnd w:id="17"/>
    <w:bookmarkStart w:id="18" w:name="right-to-request-a-correction"/>
    <w:p>
      <w:pPr>
        <w:pStyle w:val="Heading3"/>
      </w:pPr>
      <w:r>
        <w:t xml:space="preserve">Right to Request a Correction</w:t>
      </w:r>
    </w:p>
    <w:p>
      <w:pPr>
        <w:pStyle w:val="FirstParagraph"/>
      </w:pPr>
      <w:r>
        <w:t xml:space="preserve">If you believe health information maintained by FORD NY DPC is incorrect or incomplete, you may request that we amend or correct it.</w:t>
      </w:r>
    </w:p>
    <w:p>
      <w:pPr>
        <w:pStyle w:val="BodyText"/>
      </w:pPr>
      <w:r>
        <w:t xml:space="preserve">We may deny certain requests when permitted by law and will provide an explanation when required.</w:t>
      </w:r>
    </w:p>
    <w:bookmarkEnd w:id="18"/>
    <w:bookmarkStart w:id="19" w:name="X727be5c17aae05dc332ebf798799cf6095c2684"/>
    <w:p>
      <w:pPr>
        <w:pStyle w:val="Heading3"/>
      </w:pPr>
      <w:r>
        <w:t xml:space="preserve">Right to Request Confidential Communications</w:t>
      </w:r>
    </w:p>
    <w:p>
      <w:pPr>
        <w:pStyle w:val="FirstParagraph"/>
      </w:pPr>
      <w:r>
        <w:t xml:space="preserve">You may ask us to communicate with you regarding your healthcare in a particular way or at a particular location.</w:t>
      </w:r>
    </w:p>
    <w:p>
      <w:pPr>
        <w:pStyle w:val="BodyText"/>
      </w:pPr>
      <w:r>
        <w:t xml:space="preserve">For example, you may request that certain communications be sent to a particular telephone number or address.</w:t>
      </w:r>
    </w:p>
    <w:p>
      <w:pPr>
        <w:pStyle w:val="BodyText"/>
      </w:pPr>
      <w:r>
        <w:t xml:space="preserve">We will accommodate reasonable requests as required by law.</w:t>
      </w:r>
    </w:p>
    <w:bookmarkEnd w:id="19"/>
    <w:bookmarkStart w:id="20" w:name="right-to-request-restrictions"/>
    <w:p>
      <w:pPr>
        <w:pStyle w:val="Heading3"/>
      </w:pPr>
      <w:r>
        <w:t xml:space="preserve">Right to Request Restrictions</w:t>
      </w:r>
    </w:p>
    <w:p>
      <w:pPr>
        <w:pStyle w:val="FirstParagraph"/>
      </w:pPr>
      <w:r>
        <w:t xml:space="preserve">You may request restrictions on certain uses or disclosures of your health information.</w:t>
      </w:r>
    </w:p>
    <w:p>
      <w:pPr>
        <w:pStyle w:val="BodyText"/>
      </w:pPr>
      <w:r>
        <w:t xml:space="preserve">We are not required to agree to every requested restriction except in circumstances where applicable law requires us to do so.</w:t>
      </w:r>
    </w:p>
    <w:bookmarkEnd w:id="20"/>
    <w:bookmarkStart w:id="21" w:name="right-to-an-accounting-of-disclosures"/>
    <w:p>
      <w:pPr>
        <w:pStyle w:val="Heading3"/>
      </w:pPr>
      <w:r>
        <w:t xml:space="preserve">Right to an Accounting of Disclosures</w:t>
      </w:r>
    </w:p>
    <w:p>
      <w:pPr>
        <w:pStyle w:val="FirstParagraph"/>
      </w:pPr>
      <w:r>
        <w:t xml:space="preserve">You may have the right to request a list of certain disclosures of your health information made by the Practice during a specified period.</w:t>
      </w:r>
    </w:p>
    <w:p>
      <w:pPr>
        <w:pStyle w:val="BodyText"/>
      </w:pPr>
      <w:r>
        <w:t xml:space="preserve">Not every type of disclosure is required to be included in an accounting.</w:t>
      </w:r>
    </w:p>
    <w:bookmarkEnd w:id="21"/>
    <w:bookmarkStart w:id="22" w:name="right-to-receive-a-copy-of-this-notice"/>
    <w:p>
      <w:pPr>
        <w:pStyle w:val="Heading3"/>
      </w:pPr>
      <w:r>
        <w:t xml:space="preserve">Right to Receive a Copy of This Notice</w:t>
      </w:r>
    </w:p>
    <w:p>
      <w:pPr>
        <w:pStyle w:val="FirstParagraph"/>
      </w:pPr>
      <w:r>
        <w:t xml:space="preserve">You may request a paper or electronic copy of this Notice at any time, even if you previously agreed to receive it electronically.</w:t>
      </w:r>
    </w:p>
    <w:bookmarkEnd w:id="22"/>
    <w:bookmarkEnd w:id="23"/>
    <w:bookmarkStart w:id="24" w:name="electronic-communications"/>
    <w:p>
      <w:pPr>
        <w:pStyle w:val="Heading2"/>
      </w:pPr>
      <w:r>
        <w:t xml:space="preserve">Electronic Communications</w:t>
      </w:r>
    </w:p>
    <w:p>
      <w:pPr>
        <w:pStyle w:val="FirstParagraph"/>
      </w:pPr>
      <w:r>
        <w:t xml:space="preserve">FORD NY DPC may provide patients with approved electronic methods for communicating with the Practice.</w:t>
      </w:r>
    </w:p>
    <w:p>
      <w:pPr>
        <w:pStyle w:val="BodyText"/>
      </w:pPr>
      <w:r>
        <w:t xml:space="preserve">Standard email and text messaging may not always provide the same level of security as a designated secure patient communication system. Patients should avoid transmitting highly sensitive medical information through unsecured communication channels unless instructed otherwise by the Practice.</w:t>
      </w:r>
    </w:p>
    <w:bookmarkEnd w:id="24"/>
    <w:bookmarkStart w:id="25" w:name="business-associates"/>
    <w:p>
      <w:pPr>
        <w:pStyle w:val="Heading2"/>
      </w:pPr>
      <w:r>
        <w:t xml:space="preserve">Business Associates</w:t>
      </w:r>
    </w:p>
    <w:p>
      <w:pPr>
        <w:pStyle w:val="FirstParagraph"/>
      </w:pPr>
      <w:r>
        <w:t xml:space="preserve">FORD NY DPC may work with third-party service providers that perform functions involving Protected Health Information on behalf of the Practice.</w:t>
      </w:r>
    </w:p>
    <w:p>
      <w:pPr>
        <w:pStyle w:val="BodyText"/>
      </w:pPr>
      <w:r>
        <w:t xml:space="preserve">Where required by HIPAA, these organizations are considered Business Associates and are required through appropriate agreements to safeguard PHI.</w:t>
      </w:r>
    </w:p>
    <w:bookmarkEnd w:id="25"/>
    <w:bookmarkStart w:id="26" w:name="breach-notification"/>
    <w:p>
      <w:pPr>
        <w:pStyle w:val="Heading2"/>
      </w:pPr>
      <w:r>
        <w:t xml:space="preserve">Breach Notification</w:t>
      </w:r>
    </w:p>
    <w:p>
      <w:pPr>
        <w:pStyle w:val="FirstParagraph"/>
      </w:pPr>
      <w:r>
        <w:t xml:space="preserve">If a breach involving unsecured Protected Health Information occurs, FORD NY DPC will provide notification as required by applicable law.</w:t>
      </w:r>
    </w:p>
    <w:bookmarkEnd w:id="26"/>
    <w:bookmarkStart w:id="27" w:name="changes-to-this-notice"/>
    <w:p>
      <w:pPr>
        <w:pStyle w:val="Heading2"/>
      </w:pPr>
      <w:r>
        <w:t xml:space="preserve">Changes to This Notice</w:t>
      </w:r>
    </w:p>
    <w:p>
      <w:pPr>
        <w:pStyle w:val="FirstParagraph"/>
      </w:pPr>
      <w:r>
        <w:t xml:space="preserve">FORD NY DPC reserves the right to change this Notice and its privacy practices as permitted by law.</w:t>
      </w:r>
    </w:p>
    <w:p>
      <w:pPr>
        <w:pStyle w:val="BodyText"/>
      </w:pPr>
      <w:r>
        <w:t xml:space="preserve">Any revised Notice may apply to health information already maintained by the Practice as well as information received in the future.</w:t>
      </w:r>
    </w:p>
    <w:p>
      <w:pPr>
        <w:pStyle w:val="BodyText"/>
      </w:pPr>
      <w:r>
        <w:t xml:space="preserve">The current Notice will be available through the Practice and, when applicable, on our website.</w:t>
      </w:r>
    </w:p>
    <w:bookmarkEnd w:id="27"/>
    <w:bookmarkStart w:id="28" w:name="questions-or-complaints"/>
    <w:p>
      <w:pPr>
        <w:pStyle w:val="Heading2"/>
      </w:pPr>
      <w:r>
        <w:t xml:space="preserve">Questions or Complaints</w:t>
      </w:r>
    </w:p>
    <w:p>
      <w:pPr>
        <w:pStyle w:val="FirstParagraph"/>
      </w:pPr>
      <w:r>
        <w:t xml:space="preserve">If you have questions regarding this Notice, your privacy rights, or the handling of your health information, please contact FORD NY DPC using the contact information provided by the Practice.</w:t>
      </w:r>
    </w:p>
    <w:p>
      <w:pPr>
        <w:pStyle w:val="BodyText"/>
      </w:pPr>
      <w:r>
        <w:t xml:space="preserve">You may also submit a complaint to the U.S. Department of Health and Human Services Office for Civil Rights if you believe your privacy rights have been violated.</w:t>
      </w:r>
    </w:p>
    <w:p>
      <w:pPr>
        <w:pStyle w:val="BodyText"/>
      </w:pPr>
      <w:r>
        <w:rPr>
          <w:b/>
          <w:bCs/>
        </w:rPr>
        <w:t xml:space="preserve">You will not be retaliated against for filing a privacy complaint.</w:t>
      </w:r>
    </w:p>
    <w:p>
      <w:pPr>
        <w:pStyle w:val="BodyText"/>
      </w:pPr>
      <w:r>
        <w:rPr>
          <w:b/>
          <w:bCs/>
        </w:rPr>
        <w:t xml:space="preserve">FORD NY Direct Primary Care</w:t>
      </w:r>
      <w:r>
        <w:br/>
      </w:r>
      <w:r>
        <w:t xml:space="preserve">New York</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