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bCs w:val="1"/>
          <w:sz w:val="28"/>
          <w:szCs w:val="28"/>
        </w:rPr>
      </w:pPr>
      <w:r w:rsidDel="00000000" w:rsidR="00000000" w:rsidRPr="00000000">
        <w:rPr>
          <w:b w:val="1"/>
          <w:bCs w:val="1"/>
          <w:sz w:val="28"/>
          <w:szCs w:val="28"/>
          <w:rtl w:val="0"/>
        </w:rPr>
        <w:t xml:space="preserve">Campsite Agreement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Lessee shall be entitled to the use and occupancy of Campsite # _________ for the period of _________________________ through _________________________ for the fee of $ 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Lessor’s use off the word “camper” in this agreement references recreational vehicle (RV) or camper trailer owned by Lessee listed at the end of this agreement.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Lessor’s campground is designated as a “transient community”. Lessee shall not erect or construct any permanent/temporary structures (i.e. decks, platforms, buried wires or fixed cable dish stands) or add landscaping (i.e. rock) unless completed and/or approved in writing by Lessor. All campers shall be complete with wheels, hitch and shall be readily moveable. Campers shall NOT be skirted in any manner and shall be setup to permit emergency removal of the camper, if necessary. In the event of any emergency, Lessor shall have the right to move any camper and shall not be liable for any damages, except those caused by the gross negligence of Lessor. The use thereof shall be solely for recreational purposes and not as a permanent year round residence. Lessee agrees that they have inspected the camp site and understands the campsite is to be used as-is for the duration of this agreement.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Lessor shall furnish electricity as available for each campsite (some restrictions may apply for situations out of our control). Lessee agrees to turn off AC/heat if Lessee will be gone for more than one day. Lessee understands that Lessor will not monitor electrical connection and is not responsible for connections that may be lost while Lessee is away and subsequent damages/losses that may ensue due to loss of power connection. Lessor will notify Lessee of any abuse of electrical privileges. Multiple citations for abuse of electricity will result in cancellation of this agreement and/or may result in camper being disconnected without notification.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Lessor shall furnish water as available. No buried water lines other than those provided by Lessor shall be allowed. Lessee is responsible for maintenance of water line starting at the spigot connection and all subsequent water lines. Lessee agrees not to abuse water privileges and understands Lessor reserves the right to limit or bring to an end water usage Lessor deems inappropriate.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The camper listed in this agreement is to be placed in the campsite at the risk of the Lessee. Lessor will not be responsible for damage to or theft of property or possessions. Be cautious about leaving valuables unattended. This agreement to rent a campsite does not create or establish a bailment. Lessee shall be responsible for providing liability insurance and insurance on any personal property of Lessee, including, but not limited to, the camper, its contents, equipment, motors or Webster County Agricultural  Association premises and/or common areas. Please provide Lessee insurance information below.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0"/>
          <w:szCs w:val="20"/>
          <w:u w:val="none"/>
        </w:rPr>
      </w:pPr>
      <w:r w:rsidDel="00000000" w:rsidR="00000000" w:rsidRPr="00000000">
        <w:rPr>
          <w:sz w:val="20"/>
          <w:szCs w:val="20"/>
          <w:rtl w:val="0"/>
        </w:rPr>
        <w:t xml:space="preserve">Insurance Company Name: __________________________________________________________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0"/>
          <w:szCs w:val="20"/>
          <w:u w:val="none"/>
        </w:rPr>
      </w:pPr>
      <w:r w:rsidDel="00000000" w:rsidR="00000000" w:rsidRPr="00000000">
        <w:rPr>
          <w:sz w:val="20"/>
          <w:szCs w:val="20"/>
          <w:rtl w:val="0"/>
        </w:rPr>
        <w:t xml:space="preserve">Policy Number &amp; Expiration Date: 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Lessor shall not be liable either jointly or severally for damage to person or property of the Lessee, his employees, licensees, or invitees, while the same are within the geographical limits of the campsite that is occasioned by fire, explosions, theft, collision, acts of God, or any other cause. It shall be the responsibility of the Lessee to insure, at his own expense, the property stored on the premises against said losses (See Rule #6).</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Lessee agrees to remove all personal items at the end of the camping period. This includes but is not limited to all grills, trash and other personal items.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Lessor holds Lessee liable for the actions of your family and guests while on Webster County Agricultural Association property. Vandalism, theft or abuse of the law will be prosecuted and may result in immediate termination of this agreement.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Pets shall be kept under the care and control of their owners and shall not be allowed to roam the premises so as to create a nuisance or hazard to other tenants or their guests. Pet owners shall also be responsible for cleanup and disposal of pet waste. Pet owners shall not allow pets to incessantly bark while outside. Dogs incessantly barking will need to be removed from the property or placed in a safe indoor environment.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Lessee’s campsite may not be transferred, sold, subleased or loaned to another person without prior written approval of the Lessor.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360"/>
        <w:jc w:val="left"/>
        <w:rPr>
          <w:sz w:val="20"/>
          <w:szCs w:val="20"/>
          <w:u w:val="none"/>
        </w:rPr>
      </w:pPr>
      <w:r w:rsidDel="00000000" w:rsidR="00000000" w:rsidRPr="00000000">
        <w:rPr>
          <w:sz w:val="20"/>
          <w:szCs w:val="20"/>
          <w:rtl w:val="0"/>
        </w:rPr>
        <w:t xml:space="preserve">Consumption of alcohol is strictly prohibited in the campsite area. Violation of this policy will result in immediate termination of this agreement.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Dated this __________ day of ____________________ , 20____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Printed Name of Lessee/Lessees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_________________________________________________________________________________________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Signature of Lessee/Lessees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Mailing Address: __________________________________________________________________________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ab/>
        <w:tab/>
        <w:tab/>
        <w:tab/>
        <w:tab/>
        <w:tab/>
        <w:tab/>
        <w:tab/>
        <w:tab/>
        <w:tab/>
        <w:tab/>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Phone Number: ______________________________ Email Address: _______________________________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Year, Make, Length of Camper:  ______________________________________________________________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0"/>
          <w:szCs w:val="20"/>
        </w:rPr>
      </w:pPr>
      <w:r w:rsidDel="00000000" w:rsidR="00000000" w:rsidRPr="00000000">
        <w:rPr>
          <w:sz w:val="20"/>
          <w:szCs w:val="20"/>
          <w:rtl w:val="0"/>
        </w:rPr>
        <w:t xml:space="preserve">Webster County Agricultural Association By: ___________________________________________________</w:t>
      </w:r>
    </w:p>
    <w:sectPr>
      <w:headerReference r:id="rId6" w:type="default"/>
      <w:headerReference r:id="rId7" w:type="first"/>
      <w:footerReference r:id="rId8" w:type="default"/>
      <w:footerReference r:id="rId9" w:type="first"/>
      <w:pgSz w:h="15840" w:w="12240" w:orient="portrait"/>
      <w:pgMar w:bottom="1440" w:top="1440" w:left="1152" w:right="115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rcellus SC">
    <w:embedRegular w:fontKey="{00000000-0000-0000-0000-000000000000}" r:id="rId1" w:subsetted="0"/>
  </w:font>
  <w:font w:name="Graduate">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right"/>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right"/>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1440" w:right="-1440" w:firstLine="0"/>
      <w:jc w:val="center"/>
      <w:rPr>
        <w:b w:val="1"/>
        <w:bCs w:val="1"/>
        <w:color w:val="b64758"/>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center"/>
      <w:rPr>
        <w:rFonts w:ascii="Marcellus SC" w:cs="Marcellus SC" w:eastAsia="Marcellus SC" w:hAnsi="Marcellus SC"/>
        <w:b w:val="1"/>
        <w:bCs w:val="1"/>
        <w:color w:val="b64758"/>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238125</wp:posOffset>
          </wp:positionV>
          <wp:extent cx="1554226" cy="1004888"/>
          <wp:effectExtent b="0" l="0" r="0" t="0"/>
          <wp:wrapSquare wrapText="bothSides" distB="114300" distT="114300" distL="114300" distR="114300"/>
          <wp:docPr descr="sign.png" id="1" name="image1.png"/>
          <a:graphic>
            <a:graphicData uri="http://schemas.openxmlformats.org/drawingml/2006/picture">
              <pic:pic>
                <pic:nvPicPr>
                  <pic:cNvPr descr="sign.png" id="0" name="image1.png"/>
                  <pic:cNvPicPr preferRelativeResize="0"/>
                </pic:nvPicPr>
                <pic:blipFill>
                  <a:blip r:embed="rId1"/>
                  <a:srcRect b="0" l="0" r="0" t="0"/>
                  <a:stretch>
                    <a:fillRect/>
                  </a:stretch>
                </pic:blipFill>
                <pic:spPr>
                  <a:xfrm>
                    <a:off x="0" y="0"/>
                    <a:ext cx="1554226" cy="1004888"/>
                  </a:xfrm>
                  <a:prstGeom prst="rect"/>
                  <a:ln/>
                </pic:spPr>
              </pic:pic>
            </a:graphicData>
          </a:graphic>
        </wp:anchor>
      </w:drawing>
    </w:r>
  </w:p>
  <w:p w:rsidR="00000000" w:rsidDel="00000000" w:rsidP="00000000" w:rsidRDefault="00000000" w:rsidRPr="00000000" w14:paraId="00000036">
    <w:pPr>
      <w:pageBreakBefore w:val="0"/>
      <w:spacing w:line="240" w:lineRule="auto"/>
      <w:jc w:val="center"/>
      <w:rPr>
        <w:rFonts w:ascii="Graduate" w:cs="Graduate" w:eastAsia="Graduate" w:hAnsi="Graduate"/>
        <w:b w:val="1"/>
        <w:bCs w:val="1"/>
        <w:color w:val="b64758"/>
        <w:sz w:val="44"/>
        <w:szCs w:val="44"/>
      </w:rPr>
    </w:pPr>
    <w:r w:rsidDel="00000000" w:rsidR="00000000" w:rsidRPr="00000000">
      <w:rPr>
        <w:rFonts w:ascii="Graduate" w:cs="Graduate" w:eastAsia="Graduate" w:hAnsi="Graduate"/>
        <w:b w:val="1"/>
        <w:bCs w:val="1"/>
        <w:color w:val="b64758"/>
        <w:sz w:val="44"/>
        <w:szCs w:val="44"/>
        <w:rtl w:val="0"/>
      </w:rPr>
      <w:t xml:space="preserve">Webster County</w:t>
    </w:r>
  </w:p>
  <w:p w:rsidR="00000000" w:rsidDel="00000000" w:rsidP="00000000" w:rsidRDefault="00000000" w:rsidRPr="00000000" w14:paraId="00000037">
    <w:pPr>
      <w:pageBreakBefore w:val="0"/>
      <w:spacing w:line="240" w:lineRule="auto"/>
      <w:jc w:val="center"/>
      <w:rPr>
        <w:rFonts w:ascii="Graduate" w:cs="Graduate" w:eastAsia="Graduate" w:hAnsi="Graduate"/>
        <w:b w:val="1"/>
        <w:bCs w:val="1"/>
        <w:sz w:val="28"/>
        <w:szCs w:val="28"/>
      </w:rPr>
    </w:pPr>
    <w:r w:rsidDel="00000000" w:rsidR="00000000" w:rsidRPr="00000000">
      <w:rPr>
        <w:rFonts w:ascii="Graduate" w:cs="Graduate" w:eastAsia="Graduate" w:hAnsi="Graduate"/>
        <w:b w:val="1"/>
        <w:bCs w:val="1"/>
        <w:color w:val="b64758"/>
        <w:sz w:val="44"/>
        <w:szCs w:val="44"/>
        <w:rtl w:val="0"/>
      </w:rPr>
      <w:t xml:space="preserve">Agricultural Association</w:t>
    </w:r>
    <w:r w:rsidDel="00000000" w:rsidR="00000000" w:rsidRPr="00000000">
      <w:rPr>
        <w:rFonts w:ascii="Graduate" w:cs="Graduate" w:eastAsia="Graduate" w:hAnsi="Graduate"/>
        <w:b w:val="1"/>
        <w:bCs w:val="1"/>
        <w:sz w:val="28"/>
        <w:szCs w:val="28"/>
        <w:rtl w:val="0"/>
      </w:rPr>
      <w:br w:type="textWrapping"/>
      <w:t xml:space="preserve">PO Box 151</w:t>
      <w:tab/>
      <w:tab/>
      <w:t xml:space="preserve">Bladen, NE</w:t>
      <w:tab/>
      <w:t xml:space="preserve"> 68928</w:t>
    </w:r>
  </w:p>
  <w:p w:rsidR="00000000" w:rsidDel="00000000" w:rsidP="00000000" w:rsidRDefault="00000000" w:rsidRPr="00000000" w14:paraId="00000038">
    <w:pPr>
      <w:pageBreakBefore w:val="0"/>
      <w:spacing w:line="240" w:lineRule="auto"/>
      <w:jc w:val="center"/>
      <w:rPr>
        <w:rFonts w:ascii="Marcellus SC" w:cs="Marcellus SC" w:eastAsia="Marcellus SC" w:hAnsi="Marcellus SC"/>
        <w:b w:val="1"/>
        <w:bCs w:val="1"/>
        <w:color w:val="b64758"/>
        <w:sz w:val="48"/>
        <w:szCs w:val="48"/>
      </w:rPr>
    </w:pPr>
    <w:r w:rsidDel="00000000" w:rsidR="00000000" w:rsidRPr="00000000">
      <w:rPr>
        <w:rFonts w:ascii="Graduate" w:cs="Graduate" w:eastAsia="Graduate" w:hAnsi="Graduate"/>
        <w:b w:val="1"/>
        <w:bCs w:val="1"/>
        <w:i w:val="1"/>
        <w:iCs w:val="1"/>
        <w:sz w:val="24"/>
        <w:szCs w:val="24"/>
        <w:rtl w:val="0"/>
      </w:rPr>
      <w:t xml:space="preserve">webstercountyfair.org</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1440" w:right="-1440" w:firstLine="0"/>
      <w:jc w:val="center"/>
      <w:rPr/>
    </w:pPr>
    <w:r w:rsidDel="00000000" w:rsidR="00000000" w:rsidRPr="00000000">
      <w:rPr>
        <w:b w:val="1"/>
        <w:bCs w:val="1"/>
        <w:color w:val="b64758"/>
        <w:sz w:val="16"/>
        <w:szCs w:val="16"/>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arcellusSC-regular.ttf"/><Relationship Id="rId2" Type="http://schemas.openxmlformats.org/officeDocument/2006/relationships/font" Target="fonts/Graduate-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