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0A9EB" w14:textId="77777777" w:rsidR="0094108E" w:rsidRPr="00AC0EDD" w:rsidRDefault="0094108E" w:rsidP="0094108E">
      <w:pPr>
        <w:spacing w:after="0"/>
        <w:jc w:val="center"/>
        <w:rPr>
          <w:b/>
          <w:bCs/>
          <w:u w:val="single"/>
        </w:rPr>
      </w:pPr>
      <w:r w:rsidRPr="00AC0EDD">
        <w:rPr>
          <w:b/>
          <w:bCs/>
          <w:u w:val="single"/>
        </w:rPr>
        <w:t>March 12, 2026 DD Council Minutes</w:t>
      </w:r>
    </w:p>
    <w:p w14:paraId="1B23820D" w14:textId="77777777" w:rsidR="0094108E" w:rsidRPr="00AC0EDD" w:rsidRDefault="0094108E" w:rsidP="0094108E">
      <w:pPr>
        <w:spacing w:after="0"/>
        <w:rPr>
          <w:b/>
          <w:bCs/>
          <w:color w:val="156082" w:themeColor="accent1"/>
        </w:rPr>
      </w:pPr>
    </w:p>
    <w:p w14:paraId="3C40F2DB" w14:textId="77777777" w:rsidR="0094108E" w:rsidRPr="00AC0EDD" w:rsidRDefault="0094108E" w:rsidP="0094108E">
      <w:pPr>
        <w:spacing w:after="0"/>
        <w:rPr>
          <w:b/>
          <w:bCs/>
          <w:color w:val="156082" w:themeColor="accent1"/>
        </w:rPr>
      </w:pPr>
    </w:p>
    <w:p w14:paraId="11D43AB2" w14:textId="163A1396" w:rsidR="0094108E" w:rsidRPr="00AC0EDD" w:rsidRDefault="0094108E" w:rsidP="0094108E">
      <w:pPr>
        <w:spacing w:after="0"/>
        <w:rPr>
          <w:b/>
          <w:bCs/>
        </w:rPr>
      </w:pPr>
      <w:r w:rsidRPr="00AC0EDD">
        <w:rPr>
          <w:b/>
          <w:bCs/>
          <w:color w:val="156082" w:themeColor="accent1"/>
        </w:rPr>
        <w:t xml:space="preserve">Council Member Attendees: </w:t>
      </w:r>
      <w:r w:rsidRPr="00AC0EDD">
        <w:rPr>
          <w:b/>
          <w:bCs/>
        </w:rPr>
        <w:t>George Thompson, Kevin Harris, Casey Wilkinson, Wendy Andersen, Charlene Wyatt-Sauer, Julie Bergeson, Rachel Bussan, Michael Hoenig, Catherine Johnson, Joshua Lawrence, MeLissa Lawson, Andrea Maher, Nicole Nosbish, Caitlin Owens, Daryn Richardson, Aaron Swartz, Lori Trujillo-Roush</w:t>
      </w:r>
      <w:r w:rsidR="00B40FCE">
        <w:rPr>
          <w:b/>
          <w:bCs/>
        </w:rPr>
        <w:t xml:space="preserve">, </w:t>
      </w:r>
      <w:r w:rsidRPr="00AC0EDD">
        <w:rPr>
          <w:b/>
          <w:bCs/>
        </w:rPr>
        <w:t>Jayde Henry, Amber Gale</w:t>
      </w:r>
    </w:p>
    <w:p w14:paraId="15DC7717" w14:textId="77777777" w:rsidR="0094108E" w:rsidRPr="00AC0EDD" w:rsidRDefault="0094108E" w:rsidP="0094108E">
      <w:pPr>
        <w:spacing w:after="0"/>
        <w:rPr>
          <w:b/>
          <w:bCs/>
        </w:rPr>
      </w:pPr>
      <w:r w:rsidRPr="00AC0EDD">
        <w:rPr>
          <w:b/>
          <w:bCs/>
          <w:color w:val="156082" w:themeColor="accent1"/>
        </w:rPr>
        <w:t xml:space="preserve">Council Staff: </w:t>
      </w:r>
      <w:r w:rsidRPr="00AC0EDD">
        <w:rPr>
          <w:b/>
          <w:bCs/>
        </w:rPr>
        <w:t>Brooke Lovelace, Carlyn Crowe, Melissa Thomas</w:t>
      </w:r>
    </w:p>
    <w:p w14:paraId="45D15837" w14:textId="77777777" w:rsidR="0094108E" w:rsidRPr="00AC0EDD" w:rsidRDefault="0094108E" w:rsidP="0094108E">
      <w:pPr>
        <w:spacing w:after="0"/>
        <w:rPr>
          <w:b/>
          <w:bCs/>
        </w:rPr>
      </w:pPr>
      <w:r w:rsidRPr="00AC0EDD">
        <w:rPr>
          <w:b/>
          <w:bCs/>
          <w:color w:val="156082" w:themeColor="accent1"/>
        </w:rPr>
        <w:t xml:space="preserve">Council Members Absent: </w:t>
      </w:r>
      <w:r w:rsidRPr="00AC0EDD">
        <w:rPr>
          <w:b/>
          <w:bCs/>
        </w:rPr>
        <w:t>Kimberly Van Beek</w:t>
      </w:r>
    </w:p>
    <w:p w14:paraId="0B320BED" w14:textId="2B43D25D" w:rsidR="0094108E" w:rsidRPr="00AC0EDD" w:rsidRDefault="0094108E" w:rsidP="0094108E">
      <w:pPr>
        <w:rPr>
          <w:b/>
          <w:bCs/>
        </w:rPr>
      </w:pPr>
      <w:r w:rsidRPr="00AC0EDD">
        <w:rPr>
          <w:b/>
          <w:bCs/>
          <w:color w:val="156082" w:themeColor="accent1"/>
        </w:rPr>
        <w:t xml:space="preserve">Members of the Public: </w:t>
      </w:r>
      <w:r w:rsidRPr="00AC0EDD">
        <w:rPr>
          <w:b/>
          <w:bCs/>
        </w:rPr>
        <w:t>Erika Hertel-Title V</w:t>
      </w:r>
      <w:r w:rsidR="003B2FDA" w:rsidRPr="00AC0EDD">
        <w:rPr>
          <w:b/>
          <w:bCs/>
        </w:rPr>
        <w:t>, Laura Leise</w:t>
      </w:r>
      <w:r w:rsidR="00B40FCE">
        <w:rPr>
          <w:b/>
          <w:bCs/>
        </w:rPr>
        <w:t>-Aging and Disability Services</w:t>
      </w:r>
      <w:r w:rsidR="003B2FDA" w:rsidRPr="00AC0EDD">
        <w:rPr>
          <w:b/>
          <w:bCs/>
        </w:rPr>
        <w:t>, Megan Marsh</w:t>
      </w:r>
      <w:r w:rsidR="00B40FCE">
        <w:rPr>
          <w:b/>
          <w:bCs/>
        </w:rPr>
        <w:t>-Iowa Finance</w:t>
      </w:r>
      <w:r w:rsidR="003B2FDA" w:rsidRPr="00AC0EDD">
        <w:rPr>
          <w:b/>
          <w:bCs/>
        </w:rPr>
        <w:t>, Tonya Heiman</w:t>
      </w:r>
      <w:r w:rsidR="00B40FCE">
        <w:rPr>
          <w:b/>
          <w:bCs/>
        </w:rPr>
        <w:t>-Iowa Total Care</w:t>
      </w:r>
      <w:r w:rsidR="003B2FDA" w:rsidRPr="00AC0EDD">
        <w:rPr>
          <w:b/>
          <w:bCs/>
        </w:rPr>
        <w:t>, Christine Kayse</w:t>
      </w:r>
      <w:r w:rsidR="00B40FCE">
        <w:rPr>
          <w:b/>
          <w:bCs/>
        </w:rPr>
        <w:t>-Molina Healthcare</w:t>
      </w:r>
    </w:p>
    <w:p w14:paraId="1A0043B0" w14:textId="77777777" w:rsidR="0094108E" w:rsidRPr="00840659" w:rsidRDefault="00FC0975" w:rsidP="0094108E">
      <w:pPr>
        <w:rPr>
          <w:b/>
          <w:bCs/>
        </w:rPr>
      </w:pPr>
      <w:r>
        <w:rPr>
          <w:b/>
          <w:bCs/>
        </w:rPr>
        <w:pict w14:anchorId="75A06EF6">
          <v:rect id="_x0000_i1025" style="width:0;height:1.5pt" o:hralign="center" o:hrstd="t" o:hr="t" fillcolor="#a0a0a0" stroked="f"/>
        </w:pict>
      </w:r>
    </w:p>
    <w:p w14:paraId="17318072" w14:textId="77777777" w:rsidR="0094108E" w:rsidRPr="00840659" w:rsidRDefault="0094108E" w:rsidP="0094108E">
      <w:pPr>
        <w:rPr>
          <w:b/>
          <w:bCs/>
          <w:color w:val="156082" w:themeColor="accent1"/>
          <w:u w:val="single"/>
        </w:rPr>
      </w:pPr>
      <w:r w:rsidRPr="00840659">
        <w:rPr>
          <w:b/>
          <w:bCs/>
          <w:color w:val="156082" w:themeColor="accent1"/>
          <w:u w:val="single"/>
        </w:rPr>
        <w:t>Call to Order and Introductions</w:t>
      </w:r>
    </w:p>
    <w:p w14:paraId="5C493B48" w14:textId="0A0662ED" w:rsidR="0094108E" w:rsidRPr="00840659" w:rsidRDefault="0094108E" w:rsidP="0094108E">
      <w:pPr>
        <w:rPr>
          <w:b/>
          <w:bCs/>
        </w:rPr>
      </w:pPr>
      <w:r w:rsidRPr="00840659">
        <w:rPr>
          <w:b/>
          <w:bCs/>
        </w:rPr>
        <w:t>Chair Thompson called the meeting to order</w:t>
      </w:r>
      <w:r w:rsidR="003B2FDA">
        <w:rPr>
          <w:b/>
          <w:bCs/>
        </w:rPr>
        <w:t xml:space="preserve"> at 10:34</w:t>
      </w:r>
      <w:r w:rsidRPr="00840659">
        <w:rPr>
          <w:b/>
          <w:bCs/>
        </w:rPr>
        <w:t xml:space="preserve"> and confirmed a quorum. Housekeeping announcements were provided for in-person and virtual participants.</w:t>
      </w:r>
    </w:p>
    <w:p w14:paraId="00742BBA" w14:textId="320DE61B" w:rsidR="0094108E" w:rsidRPr="00840659" w:rsidRDefault="0094108E" w:rsidP="0094108E">
      <w:pPr>
        <w:rPr>
          <w:b/>
          <w:bCs/>
        </w:rPr>
      </w:pPr>
      <w:r w:rsidRPr="00840659">
        <w:rPr>
          <w:b/>
          <w:bCs/>
        </w:rPr>
        <w:t>Chair Thompson welcomed Melissa Thomas, newly serving as Administrative Assistant to the Council.</w:t>
      </w:r>
    </w:p>
    <w:p w14:paraId="03BE27A3" w14:textId="77777777" w:rsidR="0094108E" w:rsidRPr="00840659" w:rsidRDefault="0094108E" w:rsidP="0094108E">
      <w:pPr>
        <w:rPr>
          <w:b/>
          <w:bCs/>
        </w:rPr>
      </w:pPr>
      <w:r w:rsidRPr="00840659">
        <w:rPr>
          <w:b/>
          <w:bCs/>
        </w:rPr>
        <w:t>Council members and guests introduced themselves and participated in an icebreaker aligned with the meeting theme “Lights, Camera, Advocacy.”</w:t>
      </w:r>
    </w:p>
    <w:p w14:paraId="31033A03" w14:textId="77777777" w:rsidR="0094108E" w:rsidRPr="00840659" w:rsidRDefault="00FC0975" w:rsidP="0094108E">
      <w:pPr>
        <w:rPr>
          <w:b/>
          <w:bCs/>
        </w:rPr>
      </w:pPr>
      <w:r>
        <w:rPr>
          <w:b/>
          <w:bCs/>
        </w:rPr>
        <w:pict w14:anchorId="26CDB932">
          <v:rect id="_x0000_i1026" style="width:0;height:1.5pt" o:hralign="center" o:hrstd="t" o:hr="t" fillcolor="#a0a0a0" stroked="f"/>
        </w:pict>
      </w:r>
    </w:p>
    <w:p w14:paraId="63D540FD" w14:textId="77777777" w:rsidR="0094108E" w:rsidRPr="00840659" w:rsidRDefault="0094108E" w:rsidP="0094108E">
      <w:pPr>
        <w:rPr>
          <w:b/>
          <w:bCs/>
          <w:color w:val="156082" w:themeColor="accent1"/>
          <w:u w:val="single"/>
        </w:rPr>
      </w:pPr>
      <w:r>
        <w:rPr>
          <w:b/>
          <w:bCs/>
          <w:color w:val="156082" w:themeColor="accent1"/>
          <w:u w:val="single"/>
        </w:rPr>
        <w:t>Agenda Item/Approval</w:t>
      </w:r>
      <w:r w:rsidRPr="00840659">
        <w:rPr>
          <w:b/>
          <w:bCs/>
          <w:color w:val="156082" w:themeColor="accent1"/>
          <w:u w:val="single"/>
        </w:rPr>
        <w:t xml:space="preserve"> of Minutes</w:t>
      </w:r>
      <w:r>
        <w:rPr>
          <w:b/>
          <w:bCs/>
          <w:color w:val="156082" w:themeColor="accent1"/>
          <w:u w:val="single"/>
        </w:rPr>
        <w:t xml:space="preserve"> and Agenda</w:t>
      </w:r>
    </w:p>
    <w:p w14:paraId="072B17CC" w14:textId="51D02C9C" w:rsidR="0094108E" w:rsidRDefault="0094108E" w:rsidP="0094108E">
      <w:pPr>
        <w:rPr>
          <w:b/>
          <w:bCs/>
        </w:rPr>
      </w:pPr>
      <w:r w:rsidRPr="00840659">
        <w:rPr>
          <w:b/>
          <w:bCs/>
        </w:rPr>
        <w:t xml:space="preserve">The January meeting minutes were </w:t>
      </w:r>
      <w:r>
        <w:rPr>
          <w:b/>
          <w:bCs/>
        </w:rPr>
        <w:t>approved</w:t>
      </w:r>
      <w:r w:rsidRPr="00840659">
        <w:rPr>
          <w:b/>
          <w:bCs/>
        </w:rPr>
        <w:t>.</w:t>
      </w:r>
      <w:r>
        <w:rPr>
          <w:b/>
          <w:bCs/>
        </w:rPr>
        <w:t xml:space="preserve"> </w:t>
      </w:r>
      <w:r w:rsidR="00FC0975" w:rsidRPr="00AC0EDD">
        <w:rPr>
          <w:b/>
          <w:bCs/>
        </w:rPr>
        <w:t>Nosbish</w:t>
      </w:r>
      <w:r w:rsidR="00FC0975">
        <w:rPr>
          <w:b/>
          <w:bCs/>
        </w:rPr>
        <w:t xml:space="preserve"> </w:t>
      </w:r>
      <w:r>
        <w:rPr>
          <w:b/>
          <w:bCs/>
        </w:rPr>
        <w:t xml:space="preserve">made a motion, Richardson seconded. </w:t>
      </w:r>
      <w:r w:rsidR="003B2FDA">
        <w:rPr>
          <w:b/>
          <w:bCs/>
        </w:rPr>
        <w:t>All members approved</w:t>
      </w:r>
    </w:p>
    <w:p w14:paraId="1B3C9BDE" w14:textId="1A01E3AF" w:rsidR="0094108E" w:rsidRPr="00840659" w:rsidRDefault="0094108E" w:rsidP="0094108E">
      <w:pPr>
        <w:rPr>
          <w:b/>
          <w:bCs/>
        </w:rPr>
      </w:pPr>
      <w:r>
        <w:rPr>
          <w:b/>
          <w:bCs/>
        </w:rPr>
        <w:t>The agenda for the March 12</w:t>
      </w:r>
      <w:r w:rsidRPr="00621AC7">
        <w:rPr>
          <w:b/>
          <w:bCs/>
          <w:vertAlign w:val="superscript"/>
        </w:rPr>
        <w:t>th</w:t>
      </w:r>
      <w:r>
        <w:rPr>
          <w:b/>
          <w:bCs/>
        </w:rPr>
        <w:t xml:space="preserve"> meeting was approved. Bussan made a motion and it was seconded by </w:t>
      </w:r>
      <w:r w:rsidR="00FC0975" w:rsidRPr="00AC0EDD">
        <w:rPr>
          <w:b/>
          <w:bCs/>
        </w:rPr>
        <w:t>Nosbish</w:t>
      </w:r>
      <w:r>
        <w:rPr>
          <w:b/>
          <w:bCs/>
        </w:rPr>
        <w:t>.</w:t>
      </w:r>
      <w:r w:rsidR="003B2FDA">
        <w:rPr>
          <w:b/>
          <w:bCs/>
        </w:rPr>
        <w:t xml:space="preserve"> All members approved </w:t>
      </w:r>
    </w:p>
    <w:p w14:paraId="7F34544F" w14:textId="77777777" w:rsidR="0094108E" w:rsidRPr="00840659" w:rsidRDefault="00FC0975" w:rsidP="0094108E">
      <w:pPr>
        <w:rPr>
          <w:b/>
          <w:bCs/>
        </w:rPr>
      </w:pPr>
      <w:r>
        <w:rPr>
          <w:b/>
          <w:bCs/>
        </w:rPr>
        <w:lastRenderedPageBreak/>
        <w:pict w14:anchorId="3D46874F">
          <v:rect id="_x0000_i1027" style="width:0;height:1.5pt" o:hralign="center" o:hrstd="t" o:hr="t" fillcolor="#a0a0a0" stroked="f"/>
        </w:pict>
      </w:r>
    </w:p>
    <w:p w14:paraId="1593518A" w14:textId="77777777" w:rsidR="0094108E" w:rsidRPr="00840659" w:rsidRDefault="0094108E" w:rsidP="0094108E">
      <w:pPr>
        <w:rPr>
          <w:b/>
          <w:bCs/>
        </w:rPr>
      </w:pPr>
    </w:p>
    <w:p w14:paraId="4FABD1E8" w14:textId="77777777" w:rsidR="0094108E" w:rsidRPr="00840659" w:rsidRDefault="0094108E" w:rsidP="0094108E">
      <w:pPr>
        <w:rPr>
          <w:b/>
          <w:bCs/>
          <w:color w:val="156082" w:themeColor="accent1"/>
          <w:u w:val="single"/>
        </w:rPr>
      </w:pPr>
      <w:r w:rsidRPr="00840659">
        <w:rPr>
          <w:b/>
          <w:bCs/>
          <w:color w:val="156082" w:themeColor="accent1"/>
          <w:u w:val="single"/>
        </w:rPr>
        <w:t>Executive Committee Report</w:t>
      </w:r>
    </w:p>
    <w:p w14:paraId="0DA082A8" w14:textId="77777777" w:rsidR="0094108E" w:rsidRPr="00840659" w:rsidRDefault="0094108E" w:rsidP="0094108E">
      <w:pPr>
        <w:rPr>
          <w:b/>
          <w:bCs/>
        </w:rPr>
      </w:pPr>
      <w:r w:rsidRPr="00840659">
        <w:rPr>
          <w:b/>
          <w:bCs/>
        </w:rPr>
        <w:t>Budget and Administrative Updates</w:t>
      </w:r>
    </w:p>
    <w:p w14:paraId="61C1248C" w14:textId="77777777" w:rsidR="0094108E" w:rsidRPr="00840659" w:rsidRDefault="0094108E" w:rsidP="0094108E">
      <w:pPr>
        <w:rPr>
          <w:b/>
          <w:bCs/>
        </w:rPr>
      </w:pPr>
      <w:r w:rsidRPr="00840659">
        <w:rPr>
          <w:b/>
          <w:bCs/>
        </w:rPr>
        <w:t>Staff reported that the Executive Committee reviewed the 2026 budget, including ID Action account activity. Recent expenditures included Directors and Officers insurance and payment processing fees.</w:t>
      </w:r>
    </w:p>
    <w:p w14:paraId="49A3ED92" w14:textId="7138C3E0" w:rsidR="0094108E" w:rsidRPr="00840659" w:rsidRDefault="0094108E" w:rsidP="0094108E">
      <w:pPr>
        <w:rPr>
          <w:b/>
          <w:bCs/>
        </w:rPr>
      </w:pPr>
      <w:r w:rsidRPr="00840659">
        <w:rPr>
          <w:b/>
          <w:bCs/>
        </w:rPr>
        <w:t xml:space="preserve">Staff also reported working with Capture Marketing to update the </w:t>
      </w:r>
      <w:r w:rsidR="003B2FDA">
        <w:rPr>
          <w:b/>
          <w:bCs/>
        </w:rPr>
        <w:t xml:space="preserve">ID Action </w:t>
      </w:r>
      <w:r w:rsidRPr="00840659">
        <w:rPr>
          <w:b/>
          <w:bCs/>
        </w:rPr>
        <w:t>bylaws, clarifying roles, meeting cadence, and budget references.</w:t>
      </w:r>
    </w:p>
    <w:p w14:paraId="30DDC44B" w14:textId="77777777" w:rsidR="0094108E" w:rsidRPr="00840659" w:rsidRDefault="0094108E" w:rsidP="0094108E">
      <w:pPr>
        <w:rPr>
          <w:b/>
          <w:bCs/>
        </w:rPr>
      </w:pPr>
      <w:r w:rsidRPr="00840659">
        <w:rPr>
          <w:b/>
          <w:bCs/>
        </w:rPr>
        <w:t>State Plan Public Comment</w:t>
      </w:r>
    </w:p>
    <w:p w14:paraId="46C04B4F" w14:textId="5A4162A3" w:rsidR="0094108E" w:rsidRPr="00840659" w:rsidRDefault="0094108E" w:rsidP="0094108E">
      <w:pPr>
        <w:rPr>
          <w:b/>
          <w:bCs/>
        </w:rPr>
      </w:pPr>
      <w:r w:rsidRPr="00840659">
        <w:rPr>
          <w:b/>
          <w:bCs/>
        </w:rPr>
        <w:t>Members were encouraged to participate in upcoming State Plan listening sessions.</w:t>
      </w:r>
      <w:r w:rsidRPr="00840659">
        <w:rPr>
          <w:b/>
          <w:bCs/>
        </w:rPr>
        <w:br/>
        <w:t>Wilkinson will facilitate the first session.</w:t>
      </w:r>
    </w:p>
    <w:p w14:paraId="5A15FC46" w14:textId="77777777" w:rsidR="0094108E" w:rsidRPr="00840659" w:rsidRDefault="0094108E" w:rsidP="0094108E">
      <w:pPr>
        <w:rPr>
          <w:b/>
          <w:bCs/>
        </w:rPr>
      </w:pPr>
      <w:r w:rsidRPr="00840659">
        <w:rPr>
          <w:b/>
          <w:bCs/>
        </w:rPr>
        <w:t>Open Records Training</w:t>
      </w:r>
    </w:p>
    <w:p w14:paraId="187BFCD2" w14:textId="77777777" w:rsidR="0094108E" w:rsidRPr="00840659" w:rsidRDefault="0094108E" w:rsidP="0094108E">
      <w:pPr>
        <w:rPr>
          <w:b/>
          <w:bCs/>
        </w:rPr>
      </w:pPr>
      <w:r w:rsidRPr="00840659">
        <w:rPr>
          <w:b/>
          <w:bCs/>
        </w:rPr>
        <w:t>Members were informed of a new open records training requirement for public board members. Members appointed prior to July of the previous year are exempt but may complete the training voluntarily. Staff will provide additional information.</w:t>
      </w:r>
    </w:p>
    <w:p w14:paraId="679ED3A3" w14:textId="77777777" w:rsidR="0094108E" w:rsidRPr="00840659" w:rsidRDefault="0094108E" w:rsidP="0094108E">
      <w:pPr>
        <w:rPr>
          <w:b/>
          <w:bCs/>
        </w:rPr>
      </w:pPr>
      <w:r w:rsidRPr="00840659">
        <w:rPr>
          <w:b/>
          <w:bCs/>
        </w:rPr>
        <w:t>Woodward State Resource Center</w:t>
      </w:r>
    </w:p>
    <w:p w14:paraId="5329FBC4" w14:textId="77777777" w:rsidR="0094108E" w:rsidRPr="00840659" w:rsidRDefault="0094108E" w:rsidP="0094108E">
      <w:pPr>
        <w:rPr>
          <w:b/>
          <w:bCs/>
        </w:rPr>
      </w:pPr>
      <w:r w:rsidRPr="00840659">
        <w:rPr>
          <w:b/>
          <w:bCs/>
        </w:rPr>
        <w:t>Members discussed recent reports of abuse and neglect at the Woodward State Resource Center. The council is drafting a letter to the Governor advocating for stronger oversight, improved training, and accountability.</w:t>
      </w:r>
    </w:p>
    <w:p w14:paraId="0CAC6918" w14:textId="45CDC30F" w:rsidR="0094108E" w:rsidRPr="00840659" w:rsidRDefault="0094108E" w:rsidP="0094108E">
      <w:pPr>
        <w:rPr>
          <w:b/>
          <w:bCs/>
        </w:rPr>
      </w:pPr>
      <w:r w:rsidRPr="00840659">
        <w:rPr>
          <w:b/>
          <w:bCs/>
        </w:rPr>
        <w:t>Oversight roles of D</w:t>
      </w:r>
      <w:r w:rsidR="003B2FDA">
        <w:rPr>
          <w:b/>
          <w:bCs/>
        </w:rPr>
        <w:t xml:space="preserve">epartment of Inspections, Appeals and Licensing </w:t>
      </w:r>
      <w:r w:rsidRPr="00840659">
        <w:rPr>
          <w:b/>
          <w:bCs/>
        </w:rPr>
        <w:t>A H</w:t>
      </w:r>
      <w:r w:rsidR="003B2FDA">
        <w:rPr>
          <w:b/>
          <w:bCs/>
        </w:rPr>
        <w:t xml:space="preserve">ealth and </w:t>
      </w:r>
      <w:r w:rsidR="00B40FCE">
        <w:rPr>
          <w:b/>
          <w:bCs/>
        </w:rPr>
        <w:t>Human Services</w:t>
      </w:r>
      <w:r w:rsidR="004B21ED">
        <w:rPr>
          <w:b/>
          <w:bCs/>
        </w:rPr>
        <w:t xml:space="preserve"> (HHS)</w:t>
      </w:r>
      <w:r w:rsidRPr="00840659">
        <w:rPr>
          <w:b/>
          <w:bCs/>
        </w:rPr>
        <w:t>, and Disability Rights Iowa (DRI) were also discussed.</w:t>
      </w:r>
    </w:p>
    <w:p w14:paraId="4D487DDB" w14:textId="77777777" w:rsidR="0094108E" w:rsidRPr="00840659" w:rsidRDefault="00FC0975" w:rsidP="0094108E">
      <w:pPr>
        <w:rPr>
          <w:b/>
          <w:bCs/>
        </w:rPr>
      </w:pPr>
      <w:r>
        <w:rPr>
          <w:b/>
          <w:bCs/>
        </w:rPr>
        <w:pict w14:anchorId="55C1BADD">
          <v:rect id="_x0000_i1028" style="width:0;height:1.5pt" o:hralign="center" o:hrstd="t" o:hr="t" fillcolor="#a0a0a0" stroked="f"/>
        </w:pict>
      </w:r>
    </w:p>
    <w:p w14:paraId="65E1C0DC" w14:textId="77777777" w:rsidR="007E599C" w:rsidRDefault="007E599C" w:rsidP="0094108E">
      <w:pPr>
        <w:rPr>
          <w:b/>
          <w:bCs/>
          <w:color w:val="156082" w:themeColor="accent1"/>
          <w:u w:val="single"/>
        </w:rPr>
      </w:pPr>
    </w:p>
    <w:p w14:paraId="711126FA" w14:textId="48EA76F0" w:rsidR="0094108E" w:rsidRPr="00840659" w:rsidRDefault="0094108E" w:rsidP="0094108E">
      <w:pPr>
        <w:rPr>
          <w:b/>
          <w:bCs/>
          <w:color w:val="156082" w:themeColor="accent1"/>
          <w:u w:val="single"/>
        </w:rPr>
      </w:pPr>
      <w:r w:rsidRPr="00840659">
        <w:rPr>
          <w:b/>
          <w:bCs/>
          <w:color w:val="156082" w:themeColor="accent1"/>
          <w:u w:val="single"/>
        </w:rPr>
        <w:lastRenderedPageBreak/>
        <w:t>Election Committee</w:t>
      </w:r>
    </w:p>
    <w:p w14:paraId="3A113EA8" w14:textId="77777777" w:rsidR="0094108E" w:rsidRPr="00840659" w:rsidRDefault="0094108E" w:rsidP="0094108E">
      <w:pPr>
        <w:rPr>
          <w:b/>
          <w:bCs/>
        </w:rPr>
      </w:pPr>
      <w:r w:rsidRPr="00840659">
        <w:rPr>
          <w:b/>
          <w:bCs/>
        </w:rPr>
        <w:t>Members discussed upcoming vacancies including:</w:t>
      </w:r>
    </w:p>
    <w:p w14:paraId="429D73FF" w14:textId="77777777" w:rsidR="0094108E" w:rsidRPr="00840659" w:rsidRDefault="0094108E" w:rsidP="0094108E">
      <w:pPr>
        <w:numPr>
          <w:ilvl w:val="0"/>
          <w:numId w:val="11"/>
        </w:numPr>
        <w:rPr>
          <w:b/>
          <w:bCs/>
        </w:rPr>
      </w:pPr>
      <w:r w:rsidRPr="00840659">
        <w:rPr>
          <w:b/>
          <w:bCs/>
        </w:rPr>
        <w:t>Two Self-Advocate/Family Advocate positions</w:t>
      </w:r>
    </w:p>
    <w:p w14:paraId="2D77C39F" w14:textId="77777777" w:rsidR="0094108E" w:rsidRPr="00840659" w:rsidRDefault="0094108E" w:rsidP="0094108E">
      <w:pPr>
        <w:numPr>
          <w:ilvl w:val="0"/>
          <w:numId w:val="11"/>
        </w:numPr>
        <w:rPr>
          <w:b/>
          <w:bCs/>
        </w:rPr>
      </w:pPr>
      <w:r w:rsidRPr="00840659">
        <w:rPr>
          <w:b/>
          <w:bCs/>
        </w:rPr>
        <w:t>One State Partner position</w:t>
      </w:r>
    </w:p>
    <w:p w14:paraId="66987743" w14:textId="77777777" w:rsidR="0094108E" w:rsidRPr="00840659" w:rsidRDefault="0094108E" w:rsidP="0094108E">
      <w:pPr>
        <w:rPr>
          <w:b/>
          <w:bCs/>
        </w:rPr>
      </w:pPr>
      <w:r w:rsidRPr="00840659">
        <w:rPr>
          <w:b/>
          <w:bCs/>
        </w:rPr>
        <w:t>An Election Committee was formed to oversee nominations.</w:t>
      </w:r>
    </w:p>
    <w:p w14:paraId="022430A4" w14:textId="77777777" w:rsidR="0094108E" w:rsidRPr="00840659" w:rsidRDefault="0094108E" w:rsidP="0094108E">
      <w:pPr>
        <w:rPr>
          <w:b/>
          <w:bCs/>
        </w:rPr>
      </w:pPr>
      <w:r w:rsidRPr="00840659">
        <w:rPr>
          <w:b/>
          <w:bCs/>
        </w:rPr>
        <w:t>Volunteers:</w:t>
      </w:r>
    </w:p>
    <w:p w14:paraId="416ABB40" w14:textId="70868972" w:rsidR="0094108E" w:rsidRDefault="0094108E" w:rsidP="0094108E">
      <w:pPr>
        <w:numPr>
          <w:ilvl w:val="0"/>
          <w:numId w:val="12"/>
        </w:numPr>
        <w:rPr>
          <w:b/>
          <w:bCs/>
        </w:rPr>
      </w:pPr>
      <w:r w:rsidRPr="00840659">
        <w:rPr>
          <w:b/>
          <w:bCs/>
        </w:rPr>
        <w:t>Caitlin Owens</w:t>
      </w:r>
      <w:r>
        <w:rPr>
          <w:b/>
          <w:bCs/>
        </w:rPr>
        <w:t xml:space="preserve">, Nicole </w:t>
      </w:r>
      <w:r w:rsidR="00FC0975" w:rsidRPr="00AC0EDD">
        <w:rPr>
          <w:b/>
          <w:bCs/>
        </w:rPr>
        <w:t>Nosbish</w:t>
      </w:r>
      <w:r>
        <w:rPr>
          <w:b/>
          <w:bCs/>
        </w:rPr>
        <w:t>, and Joshua Lawrence</w:t>
      </w:r>
    </w:p>
    <w:p w14:paraId="369E5E85" w14:textId="77777777" w:rsidR="0094108E" w:rsidRPr="00840659" w:rsidRDefault="0094108E" w:rsidP="0094108E">
      <w:pPr>
        <w:rPr>
          <w:b/>
          <w:bCs/>
        </w:rPr>
      </w:pPr>
      <w:r w:rsidRPr="00840659">
        <w:rPr>
          <w:b/>
          <w:bCs/>
        </w:rPr>
        <w:t>The committee will coordinate meeting times via scheduling poll.</w:t>
      </w:r>
    </w:p>
    <w:p w14:paraId="749CDDBE" w14:textId="77777777" w:rsidR="0094108E" w:rsidRPr="00840659" w:rsidRDefault="00FC0975" w:rsidP="0094108E">
      <w:pPr>
        <w:rPr>
          <w:b/>
          <w:bCs/>
        </w:rPr>
      </w:pPr>
      <w:r>
        <w:rPr>
          <w:b/>
          <w:bCs/>
        </w:rPr>
        <w:pict w14:anchorId="042A8FF9">
          <v:rect id="_x0000_i1029" style="width:0;height:1.5pt" o:hralign="center" o:hrstd="t" o:hr="t" fillcolor="#a0a0a0" stroked="f"/>
        </w:pict>
      </w:r>
    </w:p>
    <w:p w14:paraId="40F3C287" w14:textId="77777777" w:rsidR="0094108E" w:rsidRPr="00840659" w:rsidRDefault="0094108E" w:rsidP="0094108E">
      <w:pPr>
        <w:rPr>
          <w:b/>
          <w:bCs/>
          <w:color w:val="156082" w:themeColor="accent1"/>
          <w:u w:val="single"/>
        </w:rPr>
      </w:pPr>
      <w:r w:rsidRPr="00840659">
        <w:rPr>
          <w:b/>
          <w:bCs/>
          <w:color w:val="156082" w:themeColor="accent1"/>
          <w:u w:val="single"/>
        </w:rPr>
        <w:t>Budget Summary</w:t>
      </w:r>
    </w:p>
    <w:p w14:paraId="627A7C4C" w14:textId="1EFF9A96" w:rsidR="0094108E" w:rsidRPr="00840659" w:rsidRDefault="004B21ED" w:rsidP="0094108E">
      <w:pPr>
        <w:rPr>
          <w:b/>
          <w:bCs/>
        </w:rPr>
      </w:pPr>
      <w:r>
        <w:rPr>
          <w:b/>
          <w:bCs/>
        </w:rPr>
        <w:t>Lovelace</w:t>
      </w:r>
      <w:r w:rsidR="0094108E" w:rsidRPr="00840659">
        <w:rPr>
          <w:b/>
          <w:bCs/>
        </w:rPr>
        <w:t xml:space="preserve"> reported FY2026 federal funding remains level funded.</w:t>
      </w:r>
    </w:p>
    <w:p w14:paraId="0FFF65D9" w14:textId="77777777" w:rsidR="0094108E" w:rsidRPr="00840659" w:rsidRDefault="0094108E" w:rsidP="0094108E">
      <w:pPr>
        <w:rPr>
          <w:b/>
          <w:bCs/>
        </w:rPr>
      </w:pPr>
      <w:r w:rsidRPr="00840659">
        <w:rPr>
          <w:b/>
          <w:bCs/>
        </w:rPr>
        <w:t>Expenses are lower than projected due to the cancellation of the January in-person meeting and a temporary staffing vacancy.</w:t>
      </w:r>
    </w:p>
    <w:p w14:paraId="53F3016F" w14:textId="77777777" w:rsidR="0094108E" w:rsidRPr="00840659" w:rsidRDefault="0094108E" w:rsidP="0094108E">
      <w:pPr>
        <w:rPr>
          <w:b/>
          <w:bCs/>
        </w:rPr>
      </w:pPr>
      <w:r w:rsidRPr="00840659">
        <w:rPr>
          <w:b/>
          <w:bCs/>
        </w:rPr>
        <w:t>Recent council sponsorships included:</w:t>
      </w:r>
    </w:p>
    <w:p w14:paraId="2C8AE3BB" w14:textId="77777777" w:rsidR="0094108E" w:rsidRPr="00840659" w:rsidRDefault="0094108E" w:rsidP="0094108E">
      <w:pPr>
        <w:numPr>
          <w:ilvl w:val="0"/>
          <w:numId w:val="13"/>
        </w:numPr>
        <w:rPr>
          <w:b/>
          <w:bCs/>
        </w:rPr>
      </w:pPr>
      <w:r w:rsidRPr="00840659">
        <w:rPr>
          <w:b/>
          <w:bCs/>
        </w:rPr>
        <w:t>Iowa Disability Film Festival</w:t>
      </w:r>
    </w:p>
    <w:p w14:paraId="674F3FB1" w14:textId="77777777" w:rsidR="0094108E" w:rsidRPr="00840659" w:rsidRDefault="0094108E" w:rsidP="0094108E">
      <w:pPr>
        <w:numPr>
          <w:ilvl w:val="0"/>
          <w:numId w:val="13"/>
        </w:numPr>
        <w:rPr>
          <w:b/>
          <w:bCs/>
        </w:rPr>
      </w:pPr>
      <w:r w:rsidRPr="00840659">
        <w:rPr>
          <w:b/>
          <w:bCs/>
        </w:rPr>
        <w:t>Brain Injury Association Capitol Day and Conference</w:t>
      </w:r>
    </w:p>
    <w:p w14:paraId="664B636F" w14:textId="77777777" w:rsidR="0094108E" w:rsidRPr="00840659" w:rsidRDefault="00FC0975" w:rsidP="0094108E">
      <w:pPr>
        <w:rPr>
          <w:b/>
          <w:bCs/>
        </w:rPr>
      </w:pPr>
      <w:r>
        <w:rPr>
          <w:b/>
          <w:bCs/>
        </w:rPr>
        <w:pict w14:anchorId="6FE1F535">
          <v:rect id="_x0000_i1030" style="width:0;height:1.5pt" o:hralign="center" o:hrstd="t" o:hr="t" fillcolor="#a0a0a0" stroked="f"/>
        </w:pict>
      </w:r>
    </w:p>
    <w:p w14:paraId="75327602" w14:textId="77777777" w:rsidR="0094108E" w:rsidRPr="00840659" w:rsidRDefault="0094108E" w:rsidP="0094108E">
      <w:pPr>
        <w:rPr>
          <w:b/>
          <w:bCs/>
          <w:color w:val="156082" w:themeColor="accent1"/>
          <w:u w:val="single"/>
        </w:rPr>
      </w:pPr>
      <w:r w:rsidRPr="00840659">
        <w:rPr>
          <w:b/>
          <w:bCs/>
          <w:color w:val="156082" w:themeColor="accent1"/>
          <w:u w:val="single"/>
        </w:rPr>
        <w:t>Work Plan Updates</w:t>
      </w:r>
    </w:p>
    <w:p w14:paraId="2BE61F04" w14:textId="77777777" w:rsidR="0094108E" w:rsidRPr="00840659" w:rsidRDefault="0094108E" w:rsidP="0094108E">
      <w:pPr>
        <w:rPr>
          <w:b/>
          <w:bCs/>
        </w:rPr>
      </w:pPr>
      <w:r w:rsidRPr="00840659">
        <w:rPr>
          <w:b/>
          <w:bCs/>
        </w:rPr>
        <w:t>Legislative Advocacy</w:t>
      </w:r>
    </w:p>
    <w:p w14:paraId="3640B2B2" w14:textId="77777777" w:rsidR="0094108E" w:rsidRPr="00840659" w:rsidRDefault="0094108E" w:rsidP="0094108E">
      <w:pPr>
        <w:rPr>
          <w:b/>
          <w:bCs/>
        </w:rPr>
      </w:pPr>
      <w:r w:rsidRPr="00840659">
        <w:rPr>
          <w:b/>
          <w:bCs/>
        </w:rPr>
        <w:t>Staff reported ongoing advocacy activities related to the Let Us Work campaign.</w:t>
      </w:r>
    </w:p>
    <w:p w14:paraId="00FA3203" w14:textId="77777777" w:rsidR="0094108E" w:rsidRPr="00840659" w:rsidRDefault="0094108E" w:rsidP="0094108E">
      <w:pPr>
        <w:rPr>
          <w:b/>
          <w:bCs/>
        </w:rPr>
      </w:pPr>
      <w:r w:rsidRPr="00840659">
        <w:rPr>
          <w:b/>
          <w:bCs/>
        </w:rPr>
        <w:t>Planning is underway for the Make Your Mark Conference, scheduled for September 16–17, themed “Lights, Camera, Advocacy.”</w:t>
      </w:r>
    </w:p>
    <w:p w14:paraId="2D3BCD17" w14:textId="77777777" w:rsidR="0094108E" w:rsidRPr="00840659" w:rsidRDefault="0094108E" w:rsidP="0094108E">
      <w:pPr>
        <w:rPr>
          <w:b/>
          <w:bCs/>
        </w:rPr>
      </w:pPr>
      <w:r w:rsidRPr="00840659">
        <w:rPr>
          <w:b/>
          <w:bCs/>
        </w:rPr>
        <w:lastRenderedPageBreak/>
        <w:t>Applications will soon open for the Youth Leadership Academy, a virtual program for youth ages 14–21.</w:t>
      </w:r>
    </w:p>
    <w:p w14:paraId="6A37B652" w14:textId="77777777" w:rsidR="0094108E" w:rsidRPr="00840659" w:rsidRDefault="00FC0975" w:rsidP="0094108E">
      <w:pPr>
        <w:rPr>
          <w:b/>
          <w:bCs/>
        </w:rPr>
      </w:pPr>
      <w:r>
        <w:rPr>
          <w:b/>
          <w:bCs/>
        </w:rPr>
        <w:pict w14:anchorId="4A88E378">
          <v:rect id="_x0000_i1031" style="width:0;height:1.5pt" o:hralign="center" o:hrstd="t" o:hr="t" fillcolor="#a0a0a0" stroked="f"/>
        </w:pict>
      </w:r>
    </w:p>
    <w:p w14:paraId="765A4A81" w14:textId="77777777" w:rsidR="0094108E" w:rsidRPr="00840659" w:rsidRDefault="0094108E" w:rsidP="0094108E">
      <w:pPr>
        <w:rPr>
          <w:b/>
          <w:bCs/>
          <w:color w:val="156082" w:themeColor="accent1"/>
          <w:u w:val="single"/>
        </w:rPr>
      </w:pPr>
      <w:r w:rsidRPr="00840659">
        <w:rPr>
          <w:b/>
          <w:bCs/>
          <w:color w:val="156082" w:themeColor="accent1"/>
          <w:u w:val="single"/>
        </w:rPr>
        <w:t>State Plan Discussion and Approval</w:t>
      </w:r>
    </w:p>
    <w:p w14:paraId="0CDB858C" w14:textId="08896C81" w:rsidR="0094108E" w:rsidRPr="00840659" w:rsidRDefault="0094108E" w:rsidP="0094108E">
      <w:pPr>
        <w:rPr>
          <w:b/>
          <w:bCs/>
        </w:rPr>
      </w:pPr>
      <w:r w:rsidRPr="00840659">
        <w:rPr>
          <w:b/>
          <w:bCs/>
        </w:rPr>
        <w:t>Lovelace presented the draft 2026–2031 State Plan, noting that the council had reviewed the document in previous meetings and only minor revisions were made.</w:t>
      </w:r>
      <w:r w:rsidR="00B40FCE">
        <w:rPr>
          <w:b/>
          <w:bCs/>
        </w:rPr>
        <w:t xml:space="preserve"> </w:t>
      </w:r>
      <w:r w:rsidRPr="00840659">
        <w:rPr>
          <w:b/>
          <w:bCs/>
        </w:rPr>
        <w:t>Hoenig noted accessibility issues including missing alt</w:t>
      </w:r>
      <w:r w:rsidR="000A4083">
        <w:rPr>
          <w:b/>
          <w:bCs/>
        </w:rPr>
        <w:t>ernative</w:t>
      </w:r>
      <w:r w:rsidRPr="00840659">
        <w:rPr>
          <w:b/>
          <w:bCs/>
        </w:rPr>
        <w:t xml:space="preserve"> text. </w:t>
      </w:r>
      <w:r w:rsidR="004B21ED">
        <w:rPr>
          <w:b/>
          <w:bCs/>
        </w:rPr>
        <w:t>Lovelace</w:t>
      </w:r>
      <w:r w:rsidRPr="00840659">
        <w:rPr>
          <w:b/>
          <w:bCs/>
        </w:rPr>
        <w:t xml:space="preserve"> confirmed corrections will be made before publication.</w:t>
      </w:r>
    </w:p>
    <w:p w14:paraId="5C9EF691" w14:textId="1A9F3FAA" w:rsidR="0094108E" w:rsidRPr="00840659" w:rsidRDefault="0094108E" w:rsidP="0094108E">
      <w:pPr>
        <w:rPr>
          <w:b/>
          <w:bCs/>
        </w:rPr>
      </w:pPr>
      <w:r w:rsidRPr="00840659">
        <w:rPr>
          <w:b/>
          <w:bCs/>
        </w:rPr>
        <w:t>Members discussed renaming the section currently titled “Our Plan</w:t>
      </w:r>
      <w:r w:rsidR="004B21ED">
        <w:rPr>
          <w:b/>
          <w:bCs/>
        </w:rPr>
        <w:t>” to “Our Action Plan”</w:t>
      </w:r>
    </w:p>
    <w:p w14:paraId="5966128C" w14:textId="77777777" w:rsidR="0094108E" w:rsidRPr="00840659" w:rsidRDefault="0094108E" w:rsidP="0094108E">
      <w:pPr>
        <w:rPr>
          <w:b/>
          <w:bCs/>
        </w:rPr>
      </w:pPr>
      <w:r w:rsidRPr="00840659">
        <w:rPr>
          <w:b/>
          <w:bCs/>
        </w:rPr>
        <w:t>Goal 2 Discussion</w:t>
      </w:r>
    </w:p>
    <w:p w14:paraId="3BE25C60" w14:textId="77777777" w:rsidR="0094108E" w:rsidRPr="00840659" w:rsidRDefault="0094108E" w:rsidP="0094108E">
      <w:pPr>
        <w:rPr>
          <w:b/>
          <w:bCs/>
        </w:rPr>
      </w:pPr>
      <w:r w:rsidRPr="00840659">
        <w:rPr>
          <w:b/>
          <w:bCs/>
        </w:rPr>
        <w:t>Members discussed expanding work related to emergency preparedness, including partnerships with UCEDDs and Disability Rights Iowa.</w:t>
      </w:r>
    </w:p>
    <w:p w14:paraId="75FEAEB5" w14:textId="7B209B54" w:rsidR="0094108E" w:rsidRPr="00840659" w:rsidRDefault="0094108E" w:rsidP="0094108E">
      <w:pPr>
        <w:rPr>
          <w:b/>
          <w:bCs/>
        </w:rPr>
      </w:pPr>
      <w:r w:rsidRPr="00840659">
        <w:rPr>
          <w:b/>
          <w:bCs/>
        </w:rPr>
        <w:t xml:space="preserve"> Wilkinson suggested educational workshops on emergency alerts.</w:t>
      </w:r>
      <w:r w:rsidRPr="00840659">
        <w:rPr>
          <w:b/>
          <w:bCs/>
        </w:rPr>
        <w:br/>
        <w:t xml:space="preserve"> </w:t>
      </w:r>
      <w:r w:rsidR="00FC0975" w:rsidRPr="00AC0EDD">
        <w:rPr>
          <w:b/>
          <w:bCs/>
        </w:rPr>
        <w:t>Nosbish</w:t>
      </w:r>
      <w:r w:rsidR="00FC0975" w:rsidRPr="00840659">
        <w:rPr>
          <w:b/>
          <w:bCs/>
        </w:rPr>
        <w:t xml:space="preserve"> </w:t>
      </w:r>
      <w:r w:rsidRPr="00840659">
        <w:rPr>
          <w:b/>
          <w:bCs/>
        </w:rPr>
        <w:t>emphasized accessible housing and shelter considerations.</w:t>
      </w:r>
    </w:p>
    <w:p w14:paraId="66E036F5" w14:textId="4A47B181" w:rsidR="0094108E" w:rsidRPr="00840659" w:rsidRDefault="0094108E" w:rsidP="0094108E">
      <w:pPr>
        <w:rPr>
          <w:b/>
          <w:bCs/>
        </w:rPr>
      </w:pPr>
      <w:r w:rsidRPr="0063785A">
        <w:rPr>
          <w:b/>
          <w:bCs/>
        </w:rPr>
        <w:t xml:space="preserve">Hoenig </w:t>
      </w:r>
      <w:r w:rsidRPr="00840659">
        <w:rPr>
          <w:b/>
          <w:bCs/>
        </w:rPr>
        <w:t>moved to approve the 2026–2031 State Plan with discussed edits.</w:t>
      </w:r>
      <w:r w:rsidR="000A4083">
        <w:rPr>
          <w:b/>
          <w:bCs/>
        </w:rPr>
        <w:t xml:space="preserve"> </w:t>
      </w:r>
      <w:r w:rsidRPr="0063785A">
        <w:rPr>
          <w:b/>
          <w:bCs/>
        </w:rPr>
        <w:t xml:space="preserve">Bussan seconded. The motion was approved by unanimous vote. </w:t>
      </w:r>
    </w:p>
    <w:p w14:paraId="42A94F23" w14:textId="77777777" w:rsidR="0094108E" w:rsidRPr="00840659" w:rsidRDefault="0094108E" w:rsidP="0094108E">
      <w:pPr>
        <w:rPr>
          <w:b/>
          <w:bCs/>
        </w:rPr>
      </w:pPr>
      <w:r w:rsidRPr="00840659">
        <w:rPr>
          <w:b/>
          <w:bCs/>
        </w:rPr>
        <w:t>The plan will be released for 45 days of public comment.</w:t>
      </w:r>
    </w:p>
    <w:p w14:paraId="744DCE66" w14:textId="77777777" w:rsidR="0094108E" w:rsidRPr="00840659" w:rsidRDefault="0094108E" w:rsidP="0094108E">
      <w:pPr>
        <w:rPr>
          <w:b/>
          <w:bCs/>
        </w:rPr>
      </w:pPr>
      <w:r w:rsidRPr="00840659">
        <w:rPr>
          <w:b/>
          <w:bCs/>
        </w:rPr>
        <w:t>Listening sessions scheduled:</w:t>
      </w:r>
    </w:p>
    <w:p w14:paraId="67F41357" w14:textId="77777777" w:rsidR="0094108E" w:rsidRPr="00840659" w:rsidRDefault="0094108E" w:rsidP="0094108E">
      <w:pPr>
        <w:numPr>
          <w:ilvl w:val="0"/>
          <w:numId w:val="14"/>
        </w:numPr>
        <w:rPr>
          <w:b/>
          <w:bCs/>
        </w:rPr>
      </w:pPr>
      <w:r w:rsidRPr="00840659">
        <w:rPr>
          <w:b/>
          <w:bCs/>
        </w:rPr>
        <w:t>April 9 – 6:00 PM</w:t>
      </w:r>
    </w:p>
    <w:p w14:paraId="1996ED37" w14:textId="77777777" w:rsidR="0094108E" w:rsidRPr="00840659" w:rsidRDefault="0094108E" w:rsidP="0094108E">
      <w:pPr>
        <w:numPr>
          <w:ilvl w:val="0"/>
          <w:numId w:val="14"/>
        </w:numPr>
        <w:rPr>
          <w:b/>
          <w:bCs/>
        </w:rPr>
      </w:pPr>
      <w:r w:rsidRPr="00840659">
        <w:rPr>
          <w:b/>
          <w:bCs/>
        </w:rPr>
        <w:t>April 15 – 12:00 PM</w:t>
      </w:r>
    </w:p>
    <w:p w14:paraId="4E170D14" w14:textId="77777777" w:rsidR="0094108E" w:rsidRPr="00840659" w:rsidRDefault="0094108E" w:rsidP="0094108E">
      <w:pPr>
        <w:numPr>
          <w:ilvl w:val="0"/>
          <w:numId w:val="14"/>
        </w:numPr>
        <w:rPr>
          <w:b/>
          <w:bCs/>
        </w:rPr>
      </w:pPr>
      <w:r w:rsidRPr="00840659">
        <w:rPr>
          <w:b/>
          <w:bCs/>
        </w:rPr>
        <w:t>April 21 – 4:30 PM</w:t>
      </w:r>
    </w:p>
    <w:p w14:paraId="655D97A6" w14:textId="02841E1A" w:rsidR="0094108E" w:rsidRPr="00840659" w:rsidRDefault="0094108E" w:rsidP="0094108E">
      <w:pPr>
        <w:rPr>
          <w:b/>
          <w:bCs/>
        </w:rPr>
      </w:pPr>
      <w:r w:rsidRPr="00840659">
        <w:rPr>
          <w:b/>
          <w:bCs/>
        </w:rPr>
        <w:t xml:space="preserve">Public feedback will be reviewed </w:t>
      </w:r>
      <w:r w:rsidR="004B21ED">
        <w:rPr>
          <w:b/>
          <w:bCs/>
        </w:rPr>
        <w:t xml:space="preserve">at the </w:t>
      </w:r>
      <w:r w:rsidRPr="00840659">
        <w:rPr>
          <w:b/>
          <w:bCs/>
        </w:rPr>
        <w:t>May</w:t>
      </w:r>
      <w:r w:rsidR="004B21ED">
        <w:rPr>
          <w:b/>
          <w:bCs/>
        </w:rPr>
        <w:t xml:space="preserve"> meeting</w:t>
      </w:r>
    </w:p>
    <w:p w14:paraId="528F9DE9" w14:textId="77777777" w:rsidR="0094108E" w:rsidRPr="00840659" w:rsidRDefault="00FC0975" w:rsidP="0094108E">
      <w:pPr>
        <w:rPr>
          <w:b/>
          <w:bCs/>
        </w:rPr>
      </w:pPr>
      <w:r>
        <w:rPr>
          <w:b/>
          <w:bCs/>
        </w:rPr>
        <w:pict w14:anchorId="008B5E1F">
          <v:rect id="_x0000_i1032" style="width:0;height:1.5pt" o:hralign="center" o:hrstd="t" o:hr="t" fillcolor="#a0a0a0" stroked="f"/>
        </w:pict>
      </w:r>
    </w:p>
    <w:p w14:paraId="6AA9CEFB" w14:textId="7FAA33EA" w:rsidR="0094108E" w:rsidRPr="00840659" w:rsidRDefault="0094108E" w:rsidP="0094108E">
      <w:pPr>
        <w:rPr>
          <w:b/>
          <w:bCs/>
          <w:color w:val="156082" w:themeColor="accent1"/>
          <w:u w:val="single"/>
        </w:rPr>
      </w:pPr>
      <w:r w:rsidRPr="00840659">
        <w:rPr>
          <w:b/>
          <w:bCs/>
          <w:color w:val="156082" w:themeColor="accent1"/>
          <w:u w:val="single"/>
        </w:rPr>
        <w:lastRenderedPageBreak/>
        <w:t>Public Comment</w:t>
      </w:r>
    </w:p>
    <w:p w14:paraId="7AF34755" w14:textId="6D774498" w:rsidR="0094108E" w:rsidRPr="00840659" w:rsidRDefault="008E465C" w:rsidP="0094108E">
      <w:pPr>
        <w:rPr>
          <w:b/>
          <w:bCs/>
        </w:rPr>
      </w:pPr>
      <w:r w:rsidRPr="008E465C">
        <w:rPr>
          <w:b/>
          <w:bCs/>
        </w:rPr>
        <w:t>Leise</w:t>
      </w:r>
      <w:r>
        <w:rPr>
          <w:b/>
          <w:bCs/>
        </w:rPr>
        <w:t>-</w:t>
      </w:r>
      <w:r w:rsidRPr="008E465C">
        <w:rPr>
          <w:b/>
          <w:bCs/>
        </w:rPr>
        <w:t xml:space="preserve">HHS provided an update on the Iowa Olmstead Plan, noting delays due to COVID-19. The revised plan includes data analysis and measurable goals and is awaiting final signatures. She highlighted disparities in health, housing, mental health, and service access for individuals with disabilities and shared </w:t>
      </w:r>
      <w:r w:rsidRPr="008E465C">
        <w:rPr>
          <w:b/>
          <w:bCs/>
          <w:i/>
          <w:iCs/>
        </w:rPr>
        <w:t>Flourish Magazine</w:t>
      </w:r>
      <w:r w:rsidRPr="008E465C">
        <w:rPr>
          <w:b/>
          <w:bCs/>
        </w:rPr>
        <w:t xml:space="preserve">, a youth-focused transition resource. Discussion included promoting the Youth Leadership Academy application on the Flourish site.  Wilkinson noted that </w:t>
      </w:r>
      <w:r w:rsidRPr="008E465C">
        <w:rPr>
          <w:b/>
          <w:bCs/>
          <w:i/>
          <w:iCs/>
        </w:rPr>
        <w:t>Allies in Advocacy</w:t>
      </w:r>
      <w:r w:rsidRPr="008E465C">
        <w:rPr>
          <w:b/>
          <w:bCs/>
        </w:rPr>
        <w:t xml:space="preserve"> is recruiting members.</w:t>
      </w:r>
      <w:r w:rsidR="00FC0975">
        <w:rPr>
          <w:b/>
          <w:bCs/>
        </w:rPr>
        <w:pict w14:anchorId="7DA67179">
          <v:rect id="_x0000_i1033" style="width:468pt;height:1.5pt" o:hralign="center" o:hrstd="t" o:hr="t" fillcolor="#a0a0a0" stroked="f"/>
        </w:pict>
      </w:r>
    </w:p>
    <w:p w14:paraId="1B184705" w14:textId="4E52ECAC" w:rsidR="00FF67B4" w:rsidRDefault="008E465C" w:rsidP="00867155">
      <w:pPr>
        <w:rPr>
          <w:b/>
          <w:bCs/>
          <w:color w:val="156082" w:themeColor="accent1"/>
          <w:u w:val="single"/>
        </w:rPr>
      </w:pPr>
      <w:r>
        <w:rPr>
          <w:b/>
          <w:bCs/>
          <w:color w:val="156082" w:themeColor="accent1"/>
          <w:u w:val="single"/>
        </w:rPr>
        <w:t>State Partner Update</w:t>
      </w:r>
      <w:r w:rsidR="00FF67B4">
        <w:rPr>
          <w:b/>
          <w:bCs/>
          <w:color w:val="156082" w:themeColor="accent1"/>
          <w:u w:val="single"/>
        </w:rPr>
        <w:t xml:space="preserve"> </w:t>
      </w:r>
      <w:r w:rsidR="00FF67B4" w:rsidRPr="00FF67B4">
        <w:rPr>
          <w:b/>
          <w:bCs/>
        </w:rPr>
        <w:t>(had to leave early, so spoke early)</w:t>
      </w:r>
    </w:p>
    <w:p w14:paraId="09CA1435" w14:textId="0B13C088" w:rsidR="00FF67B4" w:rsidRDefault="00867155" w:rsidP="0094108E">
      <w:pPr>
        <w:rPr>
          <w:b/>
          <w:bCs/>
        </w:rPr>
      </w:pPr>
      <w:r w:rsidRPr="00FF67B4">
        <w:rPr>
          <w:b/>
          <w:bCs/>
        </w:rPr>
        <w:t xml:space="preserve"> Maher-Medicaid</w:t>
      </w:r>
      <w:r w:rsidR="007E599C" w:rsidRPr="00FF67B4">
        <w:rPr>
          <w:b/>
          <w:bCs/>
        </w:rPr>
        <w:t xml:space="preserve"> </w:t>
      </w:r>
      <w:r w:rsidR="008E465C" w:rsidRPr="008E465C">
        <w:rPr>
          <w:b/>
          <w:bCs/>
        </w:rPr>
        <w:t>updated on the Home Waivers project, noting 176 public comments were reviewed, leading to clarifications and changes, including lowering respite provider age from 18+ to 16+. Waiver applications were submitted to CMS on March 2, with federal review expected over several months. Members raised concerns about transparency, information access, and CCO budget impacts.</w:t>
      </w:r>
    </w:p>
    <w:p w14:paraId="4DB907C1" w14:textId="6C85C2DB" w:rsidR="00FF67B4" w:rsidRDefault="00FC0975" w:rsidP="0094108E">
      <w:pPr>
        <w:rPr>
          <w:b/>
          <w:bCs/>
        </w:rPr>
      </w:pPr>
      <w:r>
        <w:rPr>
          <w:b/>
          <w:bCs/>
        </w:rPr>
        <w:pict w14:anchorId="05A38083">
          <v:rect id="_x0000_i1034" style="width:468pt;height:1.5pt" o:hralign="center" o:hrstd="t" o:hr="t" fillcolor="#a0a0a0" stroked="f"/>
        </w:pict>
      </w:r>
    </w:p>
    <w:p w14:paraId="507A6AA5" w14:textId="2875E403" w:rsidR="0018751F" w:rsidRDefault="0094108E" w:rsidP="0094108E">
      <w:pPr>
        <w:rPr>
          <w:b/>
          <w:bCs/>
        </w:rPr>
      </w:pPr>
      <w:r w:rsidRPr="00840659">
        <w:rPr>
          <w:b/>
          <w:bCs/>
          <w:color w:val="156082" w:themeColor="accent1"/>
          <w:u w:val="single"/>
        </w:rPr>
        <w:t>Council Member Spotlight</w:t>
      </w:r>
      <w:r w:rsidRPr="00840659">
        <w:rPr>
          <w:b/>
          <w:bCs/>
        </w:rPr>
        <w:t xml:space="preserve"> </w:t>
      </w:r>
    </w:p>
    <w:p w14:paraId="72E040D7" w14:textId="5E009B05" w:rsidR="0094108E" w:rsidRPr="00840659" w:rsidRDefault="00FC0975" w:rsidP="0094108E">
      <w:pPr>
        <w:rPr>
          <w:b/>
          <w:bCs/>
        </w:rPr>
      </w:pPr>
      <w:r w:rsidRPr="00AC0EDD">
        <w:rPr>
          <w:b/>
          <w:bCs/>
        </w:rPr>
        <w:t>Nosbish</w:t>
      </w:r>
      <w:r w:rsidRPr="00840659">
        <w:rPr>
          <w:b/>
          <w:bCs/>
        </w:rPr>
        <w:t xml:space="preserve"> </w:t>
      </w:r>
      <w:r w:rsidR="0094108E" w:rsidRPr="00840659">
        <w:rPr>
          <w:b/>
          <w:bCs/>
        </w:rPr>
        <w:t>shared her advocacy work and background.</w:t>
      </w:r>
    </w:p>
    <w:p w14:paraId="202464AE" w14:textId="1C2E07BD" w:rsidR="0094108E" w:rsidRPr="00840659" w:rsidRDefault="00FC0975" w:rsidP="0094108E">
      <w:pPr>
        <w:rPr>
          <w:b/>
          <w:bCs/>
        </w:rPr>
      </w:pPr>
      <w:r w:rsidRPr="00AC0EDD">
        <w:rPr>
          <w:b/>
          <w:bCs/>
        </w:rPr>
        <w:t>Nosbish</w:t>
      </w:r>
      <w:r w:rsidRPr="00840659">
        <w:rPr>
          <w:b/>
          <w:bCs/>
        </w:rPr>
        <w:t xml:space="preserve"> </w:t>
      </w:r>
      <w:r w:rsidR="0094108E" w:rsidRPr="00840659">
        <w:rPr>
          <w:b/>
          <w:bCs/>
        </w:rPr>
        <w:t>founded Special Patriots, promoting civic engagement and employment advocacy for individuals with disabilities. She also supports the Work Without Worry initiative, which promotes employment without loss of benefits.</w:t>
      </w:r>
    </w:p>
    <w:p w14:paraId="2F372255" w14:textId="41521E16" w:rsidR="0094108E" w:rsidRPr="00840659" w:rsidRDefault="00FC0975" w:rsidP="0094108E">
      <w:pPr>
        <w:rPr>
          <w:b/>
          <w:bCs/>
        </w:rPr>
      </w:pPr>
      <w:r w:rsidRPr="00AC0EDD">
        <w:rPr>
          <w:b/>
          <w:bCs/>
        </w:rPr>
        <w:t>Nosbish</w:t>
      </w:r>
      <w:r w:rsidRPr="00840659">
        <w:rPr>
          <w:b/>
          <w:bCs/>
        </w:rPr>
        <w:t xml:space="preserve"> </w:t>
      </w:r>
      <w:r w:rsidR="0094108E" w:rsidRPr="00840659">
        <w:rPr>
          <w:b/>
          <w:bCs/>
        </w:rPr>
        <w:t>discussed policy concerns related to proposals to separate students with disabilities into different schools and emphasized the importance of inclusive education.</w:t>
      </w:r>
    </w:p>
    <w:p w14:paraId="712CD66A" w14:textId="77777777" w:rsidR="0094108E" w:rsidRPr="00840659" w:rsidRDefault="0094108E" w:rsidP="0094108E">
      <w:pPr>
        <w:rPr>
          <w:b/>
          <w:bCs/>
        </w:rPr>
      </w:pPr>
      <w:r w:rsidRPr="00840659">
        <w:rPr>
          <w:b/>
          <w:bCs/>
        </w:rPr>
        <w:t>She also shared her involvement in Special Olympics and adaptive skiing programs and expressed interest in running for public office.</w:t>
      </w:r>
    </w:p>
    <w:p w14:paraId="602AA1E8" w14:textId="77777777" w:rsidR="0094108E" w:rsidRPr="00840659" w:rsidRDefault="00FC0975" w:rsidP="0094108E">
      <w:pPr>
        <w:rPr>
          <w:b/>
          <w:bCs/>
        </w:rPr>
      </w:pPr>
      <w:r>
        <w:rPr>
          <w:b/>
          <w:bCs/>
        </w:rPr>
        <w:pict w14:anchorId="755C2139">
          <v:rect id="_x0000_i1035" style="width:0;height:1.5pt" o:hralign="center" o:hrstd="t" o:hr="t" fillcolor="#a0a0a0" stroked="f"/>
        </w:pict>
      </w:r>
    </w:p>
    <w:p w14:paraId="5E9235CB" w14:textId="309C9C7D" w:rsidR="0094108E" w:rsidRPr="00840659" w:rsidRDefault="0094108E" w:rsidP="0094108E">
      <w:pPr>
        <w:rPr>
          <w:b/>
          <w:bCs/>
          <w:color w:val="156082" w:themeColor="accent1"/>
          <w:u w:val="single"/>
        </w:rPr>
      </w:pPr>
      <w:r w:rsidRPr="00840659">
        <w:rPr>
          <w:b/>
          <w:bCs/>
          <w:color w:val="156082" w:themeColor="accent1"/>
          <w:u w:val="single"/>
        </w:rPr>
        <w:lastRenderedPageBreak/>
        <w:t>Public Policy Committee Update</w:t>
      </w:r>
    </w:p>
    <w:p w14:paraId="2A2697E5" w14:textId="142B3DDE" w:rsidR="0094108E" w:rsidRPr="00840659" w:rsidRDefault="0094108E" w:rsidP="0094108E">
      <w:pPr>
        <w:rPr>
          <w:b/>
          <w:bCs/>
        </w:rPr>
      </w:pPr>
      <w:r w:rsidRPr="00840659">
        <w:rPr>
          <w:b/>
          <w:bCs/>
        </w:rPr>
        <w:t>Crowe reported a vacancy on the Public Policy Committee following Dakota’s departure. A volunteer may participate immediately, with a formal vote scheduled for May.</w:t>
      </w:r>
    </w:p>
    <w:p w14:paraId="259DFC4B" w14:textId="77777777" w:rsidR="0094108E" w:rsidRPr="00840659" w:rsidRDefault="0094108E" w:rsidP="0094108E">
      <w:pPr>
        <w:rPr>
          <w:b/>
          <w:bCs/>
        </w:rPr>
      </w:pPr>
      <w:r w:rsidRPr="00840659">
        <w:rPr>
          <w:b/>
          <w:bCs/>
        </w:rPr>
        <w:t>Committee meetings occur intermittently during the legislative session.</w:t>
      </w:r>
    </w:p>
    <w:p w14:paraId="38E48364" w14:textId="77777777" w:rsidR="0094108E" w:rsidRPr="00840659" w:rsidRDefault="00FC0975" w:rsidP="0094108E">
      <w:pPr>
        <w:rPr>
          <w:b/>
          <w:bCs/>
        </w:rPr>
      </w:pPr>
      <w:r>
        <w:rPr>
          <w:b/>
          <w:bCs/>
        </w:rPr>
        <w:pict w14:anchorId="6A736D3C">
          <v:rect id="_x0000_i1036" style="width:0;height:1.5pt" o:hralign="center" o:hrstd="t" o:hr="t" fillcolor="#a0a0a0" stroked="f"/>
        </w:pict>
      </w:r>
    </w:p>
    <w:p w14:paraId="12171543" w14:textId="60A29952" w:rsidR="0094108E" w:rsidRPr="00840659" w:rsidRDefault="00884576" w:rsidP="0094108E">
      <w:pPr>
        <w:rPr>
          <w:b/>
          <w:bCs/>
        </w:rPr>
      </w:pPr>
      <w:r>
        <w:rPr>
          <w:b/>
          <w:bCs/>
        </w:rPr>
        <w:t xml:space="preserve"> </w:t>
      </w:r>
      <w:r w:rsidR="0094108E" w:rsidRPr="00840659">
        <w:rPr>
          <w:b/>
          <w:bCs/>
        </w:rPr>
        <w:t xml:space="preserve">Crowe reported that </w:t>
      </w:r>
      <w:r w:rsidR="000A4083" w:rsidRPr="00840659">
        <w:rPr>
          <w:b/>
          <w:bCs/>
        </w:rPr>
        <w:t>Work Without Worry Legislation</w:t>
      </w:r>
      <w:r w:rsidR="000A4083">
        <w:rPr>
          <w:b/>
          <w:bCs/>
        </w:rPr>
        <w:t xml:space="preserve"> </w:t>
      </w:r>
      <w:r w:rsidR="0094108E" w:rsidRPr="00840659">
        <w:rPr>
          <w:b/>
          <w:bCs/>
        </w:rPr>
        <w:t>House and Senate bills are moving independently. Advocacy efforts helped move the bill forward.</w:t>
      </w:r>
    </w:p>
    <w:p w14:paraId="3EC68AF3" w14:textId="2A664078" w:rsidR="0094108E" w:rsidRPr="00840659" w:rsidRDefault="0094108E" w:rsidP="0094108E">
      <w:pPr>
        <w:rPr>
          <w:b/>
          <w:bCs/>
        </w:rPr>
      </w:pPr>
      <w:r w:rsidRPr="00840659">
        <w:rPr>
          <w:b/>
          <w:bCs/>
        </w:rPr>
        <w:t>Crowe reviewed Senate File 2422, which includes provisions related to Medicaid, SNAP, and healthcare services.</w:t>
      </w:r>
    </w:p>
    <w:p w14:paraId="61CD540F" w14:textId="77777777" w:rsidR="0094108E" w:rsidRPr="00840659" w:rsidRDefault="0094108E" w:rsidP="0094108E">
      <w:pPr>
        <w:rPr>
          <w:b/>
          <w:bCs/>
        </w:rPr>
      </w:pPr>
      <w:r w:rsidRPr="00840659">
        <w:rPr>
          <w:b/>
          <w:bCs/>
        </w:rPr>
        <w:t>The bill proposes codifying Medicaid managed care, which members noted could make policy changes more difficult in the future.</w:t>
      </w:r>
    </w:p>
    <w:p w14:paraId="3A9630C8" w14:textId="0D63786F" w:rsidR="0094108E" w:rsidRPr="00840659" w:rsidRDefault="0094108E" w:rsidP="0094108E">
      <w:pPr>
        <w:rPr>
          <w:b/>
          <w:bCs/>
        </w:rPr>
      </w:pPr>
      <w:r w:rsidRPr="00840659">
        <w:rPr>
          <w:b/>
          <w:bCs/>
        </w:rPr>
        <w:t xml:space="preserve"> Andersen collected stories from families about Medicaid service denials, compiling approximately 50 pages of testimony that were shared with legislators.</w:t>
      </w:r>
    </w:p>
    <w:p w14:paraId="026FFF44" w14:textId="3A925F02" w:rsidR="0094108E" w:rsidRPr="00840659" w:rsidRDefault="0094108E" w:rsidP="0094108E">
      <w:pPr>
        <w:rPr>
          <w:b/>
          <w:bCs/>
        </w:rPr>
      </w:pPr>
      <w:r w:rsidRPr="00840659">
        <w:rPr>
          <w:b/>
          <w:bCs/>
        </w:rPr>
        <w:t>Crowe reported progress on legislation requiring accessible prescription labels for individuals who are blind or have low vision. The bill has passed the House and a Senate subcommittee.</w:t>
      </w:r>
    </w:p>
    <w:p w14:paraId="32E77BF4" w14:textId="1C53AFA3" w:rsidR="0094108E" w:rsidRPr="00840659" w:rsidRDefault="0094108E" w:rsidP="0094108E">
      <w:pPr>
        <w:rPr>
          <w:b/>
          <w:bCs/>
        </w:rPr>
      </w:pPr>
      <w:r w:rsidRPr="00840659">
        <w:rPr>
          <w:b/>
          <w:bCs/>
        </w:rPr>
        <w:t>Crowe discussed proposals including video cameras in special education classrooms and separate schools for students with disabilities. Members raised concerns about privacy, stigma, and compliance with federal IDEA law.</w:t>
      </w:r>
    </w:p>
    <w:p w14:paraId="758B1C66" w14:textId="77777777" w:rsidR="0094108E" w:rsidRPr="00840659" w:rsidRDefault="00FC0975" w:rsidP="0094108E">
      <w:pPr>
        <w:rPr>
          <w:b/>
          <w:bCs/>
        </w:rPr>
      </w:pPr>
      <w:r>
        <w:rPr>
          <w:b/>
          <w:bCs/>
        </w:rPr>
        <w:pict w14:anchorId="6932756E">
          <v:rect id="_x0000_i1037" style="width:0;height:1.5pt" o:hralign="center" o:hrstd="t" o:hr="t" fillcolor="#a0a0a0" stroked="f"/>
        </w:pict>
      </w:r>
    </w:p>
    <w:p w14:paraId="4FEBDB09" w14:textId="77777777" w:rsidR="00B40FCE" w:rsidRDefault="00B40FCE" w:rsidP="0094108E">
      <w:pPr>
        <w:rPr>
          <w:b/>
          <w:bCs/>
          <w:color w:val="156082" w:themeColor="accent1"/>
          <w:u w:val="single"/>
        </w:rPr>
      </w:pPr>
    </w:p>
    <w:p w14:paraId="529AC778" w14:textId="77777777" w:rsidR="00B40FCE" w:rsidRDefault="00B40FCE" w:rsidP="0094108E">
      <w:pPr>
        <w:rPr>
          <w:b/>
          <w:bCs/>
          <w:color w:val="156082" w:themeColor="accent1"/>
          <w:u w:val="single"/>
        </w:rPr>
      </w:pPr>
    </w:p>
    <w:p w14:paraId="085A7F43" w14:textId="1C388EBD" w:rsidR="0094108E" w:rsidRPr="00AC30C5" w:rsidRDefault="000A4083" w:rsidP="0094108E">
      <w:pPr>
        <w:rPr>
          <w:b/>
          <w:bCs/>
          <w:color w:val="156082" w:themeColor="accent1"/>
          <w:u w:val="single"/>
        </w:rPr>
      </w:pPr>
      <w:r>
        <w:rPr>
          <w:b/>
          <w:bCs/>
        </w:rPr>
        <w:lastRenderedPageBreak/>
        <w:t>Anderson</w:t>
      </w:r>
      <w:r w:rsidR="0094108E" w:rsidRPr="00840659">
        <w:rPr>
          <w:b/>
          <w:bCs/>
        </w:rPr>
        <w:t xml:space="preserve"> discussed a legal challenge related to Section 504 of the Rehabilitation Act. Iowa and Nebraska have withdrawn from the lawsuit. Several other states remain involved.</w:t>
      </w:r>
    </w:p>
    <w:p w14:paraId="12D0EADC" w14:textId="77777777" w:rsidR="0094108E" w:rsidRPr="00840659" w:rsidRDefault="00FC0975" w:rsidP="0094108E">
      <w:pPr>
        <w:rPr>
          <w:b/>
          <w:bCs/>
        </w:rPr>
      </w:pPr>
      <w:r>
        <w:rPr>
          <w:b/>
          <w:bCs/>
        </w:rPr>
        <w:pict w14:anchorId="4FCFE69C">
          <v:rect id="_x0000_i1038" style="width:0;height:1.5pt" o:hralign="center" o:hrstd="t" o:hr="t" fillcolor="#a0a0a0" stroked="f"/>
        </w:pict>
      </w:r>
    </w:p>
    <w:p w14:paraId="01285504" w14:textId="77777777" w:rsidR="00884576" w:rsidRDefault="00884576" w:rsidP="0094108E">
      <w:pPr>
        <w:rPr>
          <w:b/>
          <w:bCs/>
          <w:color w:val="156082" w:themeColor="accent1"/>
          <w:u w:val="single"/>
        </w:rPr>
      </w:pPr>
    </w:p>
    <w:p w14:paraId="73CEB244" w14:textId="691C63AA" w:rsidR="0094108E" w:rsidRPr="00840659" w:rsidRDefault="0094108E" w:rsidP="0094108E">
      <w:pPr>
        <w:rPr>
          <w:b/>
          <w:bCs/>
          <w:color w:val="156082" w:themeColor="accent1"/>
          <w:u w:val="single"/>
        </w:rPr>
      </w:pPr>
      <w:r w:rsidRPr="00840659">
        <w:rPr>
          <w:b/>
          <w:bCs/>
          <w:color w:val="156082" w:themeColor="accent1"/>
          <w:u w:val="single"/>
        </w:rPr>
        <w:t>Upcoming Advocacy Events</w:t>
      </w:r>
    </w:p>
    <w:p w14:paraId="5B99CB52" w14:textId="77777777" w:rsidR="0094108E" w:rsidRPr="00840659" w:rsidRDefault="0094108E" w:rsidP="0094108E">
      <w:pPr>
        <w:rPr>
          <w:b/>
          <w:bCs/>
        </w:rPr>
      </w:pPr>
      <w:r w:rsidRPr="00840659">
        <w:rPr>
          <w:b/>
          <w:bCs/>
        </w:rPr>
        <w:t>Disability Advocacy Day</w:t>
      </w:r>
    </w:p>
    <w:p w14:paraId="3619E2EE" w14:textId="11827C60" w:rsidR="0094108E" w:rsidRPr="00840659" w:rsidRDefault="0094108E" w:rsidP="0094108E">
      <w:pPr>
        <w:rPr>
          <w:b/>
          <w:bCs/>
        </w:rPr>
      </w:pPr>
      <w:r w:rsidRPr="00840659">
        <w:rPr>
          <w:b/>
          <w:bCs/>
        </w:rPr>
        <w:t>Date: April 1</w:t>
      </w:r>
      <w:r w:rsidRPr="00840659">
        <w:rPr>
          <w:b/>
          <w:bCs/>
        </w:rPr>
        <w:br/>
        <w:t xml:space="preserve">Organizer: </w:t>
      </w:r>
      <w:r w:rsidR="004B21ED">
        <w:rPr>
          <w:b/>
          <w:bCs/>
        </w:rPr>
        <w:t xml:space="preserve"> Iowa </w:t>
      </w:r>
      <w:r w:rsidRPr="00840659">
        <w:rPr>
          <w:b/>
          <w:bCs/>
        </w:rPr>
        <w:t>Disability Policy Alliance</w:t>
      </w:r>
    </w:p>
    <w:p w14:paraId="01A0B18F" w14:textId="77777777" w:rsidR="0094108E" w:rsidRPr="00B37E71" w:rsidRDefault="00FC0975" w:rsidP="0094108E">
      <w:pPr>
        <w:spacing w:after="0"/>
        <w:rPr>
          <w:b/>
          <w:bCs/>
        </w:rPr>
      </w:pPr>
      <w:r>
        <w:rPr>
          <w:b/>
          <w:bCs/>
        </w:rPr>
        <w:pict w14:anchorId="75CECCDB">
          <v:rect id="_x0000_i1039" style="width:0;height:1.5pt" o:hralign="center" o:hrstd="t" o:hr="t" fillcolor="#a0a0a0" stroked="f"/>
        </w:pict>
      </w:r>
    </w:p>
    <w:p w14:paraId="0CC8789E" w14:textId="77777777" w:rsidR="0094108E" w:rsidRDefault="0094108E" w:rsidP="0094108E">
      <w:pPr>
        <w:spacing w:after="0"/>
        <w:rPr>
          <w:b/>
          <w:bCs/>
          <w:color w:val="156082" w:themeColor="accent1"/>
          <w:u w:val="single"/>
        </w:rPr>
      </w:pPr>
    </w:p>
    <w:p w14:paraId="01C80BB0" w14:textId="24FFA0DB" w:rsidR="0094108E" w:rsidRDefault="00242F49" w:rsidP="0094108E">
      <w:pPr>
        <w:spacing w:after="0"/>
        <w:rPr>
          <w:b/>
          <w:bCs/>
          <w:color w:val="156082" w:themeColor="accent1"/>
          <w:u w:val="single"/>
        </w:rPr>
      </w:pPr>
      <w:r>
        <w:rPr>
          <w:b/>
          <w:bCs/>
          <w:color w:val="156082" w:themeColor="accent1"/>
          <w:u w:val="single"/>
        </w:rPr>
        <w:t>State Partner Updates</w:t>
      </w:r>
      <w:r w:rsidR="000A4083">
        <w:rPr>
          <w:b/>
          <w:bCs/>
          <w:color w:val="156082" w:themeColor="accent1"/>
          <w:u w:val="single"/>
        </w:rPr>
        <w:t xml:space="preserve"> (cont)</w:t>
      </w:r>
      <w:r w:rsidR="0094108E">
        <w:rPr>
          <w:b/>
          <w:bCs/>
          <w:color w:val="156082" w:themeColor="accent1"/>
          <w:u w:val="single"/>
        </w:rPr>
        <w:t xml:space="preserve">: </w:t>
      </w:r>
    </w:p>
    <w:p w14:paraId="551330AD" w14:textId="3D91582A" w:rsidR="0018751F" w:rsidRPr="006C62C6" w:rsidRDefault="00024AC6" w:rsidP="006C62C6">
      <w:r w:rsidRPr="00024AC6">
        <w:rPr>
          <w:b/>
          <w:bCs/>
        </w:rPr>
        <w:t>Johnson – Disability Rights Iowa shared two open positions (Lead Intake Specialist and Litigation Attorney) and announced a March 31 employment event at the Harkin Institute with a virtual option.</w:t>
      </w:r>
      <w:r w:rsidR="000A4083">
        <w:rPr>
          <w:b/>
          <w:bCs/>
        </w:rPr>
        <w:t xml:space="preserve"> Link t</w:t>
      </w:r>
      <w:r w:rsidR="006C62C6">
        <w:rPr>
          <w:b/>
          <w:bCs/>
        </w:rPr>
        <w:t>o</w:t>
      </w:r>
      <w:r w:rsidR="000A4083">
        <w:rPr>
          <w:b/>
          <w:bCs/>
        </w:rPr>
        <w:t xml:space="preserve"> register: </w:t>
      </w:r>
      <w:hyperlink r:id="rId8" w:history="1">
        <w:r w:rsidR="000A4083" w:rsidRPr="000A4083">
          <w:rPr>
            <w:rStyle w:val="Hyperlink"/>
          </w:rPr>
          <w:t>https://www.facebook.com/share/p/1ArvhABqwv/?mibextid=wwXIfr</w:t>
        </w:r>
      </w:hyperlink>
    </w:p>
    <w:p w14:paraId="112EC293" w14:textId="77777777" w:rsidR="00024AC6" w:rsidRDefault="00024AC6" w:rsidP="0018751F">
      <w:pPr>
        <w:spacing w:after="0"/>
        <w:rPr>
          <w:b/>
          <w:bCs/>
        </w:rPr>
      </w:pPr>
    </w:p>
    <w:p w14:paraId="35014C8B" w14:textId="0671B0A7" w:rsidR="00024AC6" w:rsidRDefault="00024AC6" w:rsidP="00024AC6">
      <w:pPr>
        <w:spacing w:after="0"/>
        <w:rPr>
          <w:b/>
          <w:bCs/>
        </w:rPr>
      </w:pPr>
      <w:r w:rsidRPr="00024AC6">
        <w:rPr>
          <w:b/>
          <w:bCs/>
        </w:rPr>
        <w:t xml:space="preserve"> Lawson</w:t>
      </w:r>
      <w:r>
        <w:rPr>
          <w:b/>
          <w:bCs/>
        </w:rPr>
        <w:t>-</w:t>
      </w:r>
      <w:r w:rsidRPr="00024AC6">
        <w:rPr>
          <w:b/>
          <w:bCs/>
        </w:rPr>
        <w:t>Department of Education</w:t>
      </w:r>
      <w:r>
        <w:rPr>
          <w:b/>
          <w:bCs/>
        </w:rPr>
        <w:t xml:space="preserve"> s</w:t>
      </w:r>
      <w:r w:rsidRPr="00024AC6">
        <w:rPr>
          <w:b/>
          <w:bCs/>
        </w:rPr>
        <w:t>hared that special education improvement plans have been completed with districts, site visits are ongoing to support programs and partnerships, and a new assistive technology task team has launched to provide training on legal requirements and IEP supports in general education.</w:t>
      </w:r>
    </w:p>
    <w:p w14:paraId="392026E5" w14:textId="77777777" w:rsidR="00024AC6" w:rsidRDefault="00024AC6" w:rsidP="00024AC6">
      <w:pPr>
        <w:spacing w:after="0"/>
        <w:rPr>
          <w:b/>
          <w:bCs/>
        </w:rPr>
      </w:pPr>
    </w:p>
    <w:p w14:paraId="0B9B0A3A" w14:textId="5292B861" w:rsidR="00024AC6" w:rsidRPr="00024AC6" w:rsidRDefault="00024AC6" w:rsidP="00024AC6">
      <w:pPr>
        <w:spacing w:after="0"/>
        <w:rPr>
          <w:b/>
          <w:bCs/>
        </w:rPr>
      </w:pPr>
      <w:r w:rsidRPr="00024AC6">
        <w:rPr>
          <w:b/>
          <w:bCs/>
        </w:rPr>
        <w:t xml:space="preserve"> Bergeson</w:t>
      </w:r>
      <w:r>
        <w:rPr>
          <w:b/>
          <w:bCs/>
        </w:rPr>
        <w:t>-</w:t>
      </w:r>
      <w:r w:rsidRPr="00024AC6">
        <w:rPr>
          <w:b/>
          <w:bCs/>
        </w:rPr>
        <w:t>Aging and Disability Service</w:t>
      </w:r>
      <w:r>
        <w:rPr>
          <w:b/>
          <w:bCs/>
        </w:rPr>
        <w:t>s s</w:t>
      </w:r>
      <w:r w:rsidRPr="00024AC6">
        <w:rPr>
          <w:b/>
          <w:bCs/>
        </w:rPr>
        <w:t>hared updates on local advisory councils, the Bridging Aging and Disability Network project, and ongoing work in supported decision-making, with additional training opportunities forthcoming.</w:t>
      </w:r>
    </w:p>
    <w:p w14:paraId="2BB3EC4B" w14:textId="77777777" w:rsidR="00024AC6" w:rsidRPr="00024AC6" w:rsidRDefault="00024AC6" w:rsidP="00024AC6">
      <w:pPr>
        <w:spacing w:after="0"/>
        <w:rPr>
          <w:b/>
          <w:bCs/>
        </w:rPr>
      </w:pPr>
    </w:p>
    <w:p w14:paraId="00C5BF3F" w14:textId="61B8468A" w:rsidR="0018751F" w:rsidRDefault="007E599C" w:rsidP="0018751F">
      <w:pPr>
        <w:spacing w:after="0"/>
        <w:rPr>
          <w:b/>
          <w:bCs/>
        </w:rPr>
      </w:pPr>
      <w:r w:rsidRPr="007E599C">
        <w:rPr>
          <w:b/>
          <w:bCs/>
        </w:rPr>
        <w:t xml:space="preserve"> Owens – Center for Disability and Development: Caitlin noted that </w:t>
      </w:r>
      <w:r w:rsidRPr="007E599C">
        <w:rPr>
          <w:b/>
          <w:bCs/>
          <w:i/>
          <w:iCs/>
        </w:rPr>
        <w:t>Money Follows the Person</w:t>
      </w:r>
      <w:r w:rsidRPr="007E599C">
        <w:rPr>
          <w:b/>
          <w:bCs/>
        </w:rPr>
        <w:t xml:space="preserve"> is set to sunset in September 2027. She plans to meet with Senator Grassley’s </w:t>
      </w:r>
      <w:r w:rsidRPr="007E599C">
        <w:rPr>
          <w:b/>
          <w:bCs/>
        </w:rPr>
        <w:lastRenderedPageBreak/>
        <w:t>office to discuss advocacy efforts and hopes to share updates and talking points at a future meeting. The goal is to maintain funding and avoid premature program closures.</w:t>
      </w:r>
    </w:p>
    <w:p w14:paraId="5EDE8B96" w14:textId="77777777" w:rsidR="007E599C" w:rsidRDefault="007E599C" w:rsidP="0018751F">
      <w:pPr>
        <w:spacing w:after="0"/>
        <w:rPr>
          <w:b/>
          <w:bCs/>
        </w:rPr>
      </w:pPr>
    </w:p>
    <w:p w14:paraId="37870A19" w14:textId="53828A63" w:rsidR="007E599C" w:rsidRPr="0018751F" w:rsidRDefault="007E599C" w:rsidP="0018751F">
      <w:pPr>
        <w:spacing w:after="0"/>
        <w:rPr>
          <w:b/>
          <w:bCs/>
        </w:rPr>
      </w:pPr>
      <w:r w:rsidRPr="007E599C">
        <w:rPr>
          <w:b/>
          <w:bCs/>
        </w:rPr>
        <w:t xml:space="preserve"> Evans</w:t>
      </w:r>
      <w:r>
        <w:rPr>
          <w:b/>
          <w:bCs/>
        </w:rPr>
        <w:t>-</w:t>
      </w:r>
      <w:r w:rsidRPr="007E599C">
        <w:rPr>
          <w:b/>
          <w:bCs/>
        </w:rPr>
        <w:t xml:space="preserve">Iowa Workforce Development:  </w:t>
      </w:r>
      <w:r>
        <w:rPr>
          <w:b/>
          <w:bCs/>
        </w:rPr>
        <w:t xml:space="preserve">(via </w:t>
      </w:r>
      <w:r w:rsidR="006C62C6">
        <w:rPr>
          <w:b/>
          <w:bCs/>
        </w:rPr>
        <w:t>Lovelace</w:t>
      </w:r>
      <w:r>
        <w:rPr>
          <w:b/>
          <w:bCs/>
        </w:rPr>
        <w:t xml:space="preserve">) </w:t>
      </w:r>
      <w:r w:rsidRPr="007E599C">
        <w:rPr>
          <w:b/>
          <w:bCs/>
        </w:rPr>
        <w:t xml:space="preserve">provided an update on </w:t>
      </w:r>
      <w:r w:rsidRPr="007E599C">
        <w:rPr>
          <w:b/>
          <w:bCs/>
          <w:i/>
          <w:iCs/>
        </w:rPr>
        <w:t>Rural Resource Rambles</w:t>
      </w:r>
      <w:r w:rsidRPr="007E599C">
        <w:rPr>
          <w:b/>
          <w:bCs/>
        </w:rPr>
        <w:t xml:space="preserve">, a statewide initiative by Vocational Rehabilitation. The first two events will be held in </w:t>
      </w:r>
      <w:r w:rsidR="00AA06E7">
        <w:rPr>
          <w:b/>
          <w:bCs/>
        </w:rPr>
        <w:t>C</w:t>
      </w:r>
      <w:r w:rsidRPr="007E599C">
        <w:rPr>
          <w:b/>
          <w:bCs/>
        </w:rPr>
        <w:t>l</w:t>
      </w:r>
      <w:r w:rsidR="00AA06E7">
        <w:rPr>
          <w:b/>
          <w:bCs/>
        </w:rPr>
        <w:t>a</w:t>
      </w:r>
      <w:r w:rsidRPr="007E599C">
        <w:rPr>
          <w:b/>
          <w:bCs/>
        </w:rPr>
        <w:t>rinda on April 30 and Sheldon on May 6, with flyers to be distributed soon. These events aim to address workforce needs in rural areas.</w:t>
      </w:r>
    </w:p>
    <w:p w14:paraId="33781A84" w14:textId="77777777" w:rsidR="0018751F" w:rsidRDefault="0018751F" w:rsidP="0094108E">
      <w:pPr>
        <w:spacing w:after="0"/>
        <w:rPr>
          <w:b/>
          <w:bCs/>
          <w:color w:val="156082" w:themeColor="accent1"/>
          <w:u w:val="single"/>
        </w:rPr>
      </w:pPr>
    </w:p>
    <w:p w14:paraId="6C15283A" w14:textId="77777777" w:rsidR="00242F49" w:rsidRPr="00242F49" w:rsidRDefault="00242F49" w:rsidP="0094108E">
      <w:pPr>
        <w:spacing w:after="0"/>
        <w:rPr>
          <w:b/>
          <w:bCs/>
          <w:color w:val="156082" w:themeColor="accent1"/>
          <w:u w:val="single"/>
        </w:rPr>
      </w:pPr>
      <w:r w:rsidRPr="00242F49">
        <w:rPr>
          <w:b/>
          <w:bCs/>
          <w:color w:val="156082" w:themeColor="accent1"/>
          <w:u w:val="single"/>
        </w:rPr>
        <w:t>Public Comment</w:t>
      </w:r>
    </w:p>
    <w:p w14:paraId="67480486" w14:textId="6405D065" w:rsidR="0094108E" w:rsidRDefault="007E599C" w:rsidP="0094108E">
      <w:pPr>
        <w:spacing w:after="0"/>
        <w:rPr>
          <w:b/>
          <w:bCs/>
        </w:rPr>
      </w:pPr>
      <w:r w:rsidRPr="007E599C">
        <w:rPr>
          <w:b/>
          <w:bCs/>
        </w:rPr>
        <w:t>Hertel</w:t>
      </w:r>
      <w:r>
        <w:rPr>
          <w:b/>
          <w:bCs/>
        </w:rPr>
        <w:t xml:space="preserve">-Title V shared </w:t>
      </w:r>
      <w:r w:rsidRPr="007E599C">
        <w:rPr>
          <w:b/>
          <w:bCs/>
        </w:rPr>
        <w:t>RAPS Autism</w:t>
      </w:r>
      <w:r w:rsidRPr="007E599C">
        <w:rPr>
          <w:b/>
          <w:bCs/>
          <w:i/>
          <w:iCs/>
        </w:rPr>
        <w:t xml:space="preserve"> </w:t>
      </w:r>
      <w:r w:rsidRPr="0033259C">
        <w:rPr>
          <w:b/>
          <w:bCs/>
        </w:rPr>
        <w:t>Basics</w:t>
      </w:r>
      <w:r w:rsidRPr="007E599C">
        <w:rPr>
          <w:b/>
          <w:bCs/>
        </w:rPr>
        <w:t xml:space="preserve"> webinar series is underway, offering a free 4-week program for parents of newly diagnosed children, with a Spanish session planned for May. She noted interest from families in sharing advocacy stories and suggested sharing the council’s story collection link if reopened.</w:t>
      </w:r>
    </w:p>
    <w:p w14:paraId="046FBEB1" w14:textId="77777777" w:rsidR="007E599C" w:rsidRDefault="007E599C" w:rsidP="0094108E">
      <w:pPr>
        <w:spacing w:after="0"/>
        <w:rPr>
          <w:b/>
          <w:bCs/>
          <w:color w:val="156082" w:themeColor="accent1"/>
          <w:u w:val="single"/>
        </w:rPr>
      </w:pPr>
    </w:p>
    <w:p w14:paraId="18E18EDE" w14:textId="63B20725" w:rsidR="0094108E" w:rsidRPr="00B37E71" w:rsidRDefault="0094108E" w:rsidP="0094108E">
      <w:pPr>
        <w:spacing w:after="0"/>
        <w:rPr>
          <w:b/>
          <w:bCs/>
          <w:color w:val="156082" w:themeColor="accent1"/>
          <w:u w:val="single"/>
        </w:rPr>
      </w:pPr>
      <w:r w:rsidRPr="00B37E71">
        <w:rPr>
          <w:b/>
          <w:bCs/>
          <w:color w:val="156082" w:themeColor="accent1"/>
          <w:u w:val="single"/>
        </w:rPr>
        <w:t>Adjournment</w:t>
      </w:r>
    </w:p>
    <w:p w14:paraId="2032AAE6" w14:textId="06591041" w:rsidR="0094108E" w:rsidRPr="00840659" w:rsidRDefault="0094108E" w:rsidP="0094108E">
      <w:pPr>
        <w:spacing w:after="0"/>
        <w:rPr>
          <w:b/>
          <w:bCs/>
        </w:rPr>
      </w:pPr>
      <w:r>
        <w:rPr>
          <w:b/>
          <w:bCs/>
        </w:rPr>
        <w:t xml:space="preserve">Owens made a motion to adjourn, </w:t>
      </w:r>
      <w:r w:rsidR="006C62C6">
        <w:rPr>
          <w:b/>
          <w:bCs/>
        </w:rPr>
        <w:t>and Bussan</w:t>
      </w:r>
      <w:r>
        <w:rPr>
          <w:b/>
          <w:bCs/>
        </w:rPr>
        <w:t xml:space="preserve"> seconded the motion. After a unanimous vote, the meeting adjourned at 2:53pm.  </w:t>
      </w:r>
    </w:p>
    <w:p w14:paraId="52D301A3" w14:textId="77777777" w:rsidR="0094108E" w:rsidRPr="00840659" w:rsidRDefault="00FC0975" w:rsidP="0094108E">
      <w:pPr>
        <w:rPr>
          <w:b/>
          <w:bCs/>
        </w:rPr>
      </w:pPr>
      <w:r>
        <w:rPr>
          <w:b/>
          <w:bCs/>
        </w:rPr>
        <w:pict w14:anchorId="23E9B064">
          <v:rect id="_x0000_i1040" style="width:0;height:1.5pt" o:hralign="center" o:hrstd="t" o:hr="t" fillcolor="#a0a0a0" stroked="f"/>
        </w:pict>
      </w:r>
    </w:p>
    <w:p w14:paraId="4C91C63A" w14:textId="77777777" w:rsidR="0033259C" w:rsidRDefault="0033259C" w:rsidP="00B40FCE">
      <w:pPr>
        <w:spacing w:after="0"/>
        <w:rPr>
          <w:b/>
          <w:bCs/>
          <w:color w:val="156082" w:themeColor="accent1"/>
          <w:u w:val="single"/>
        </w:rPr>
      </w:pPr>
    </w:p>
    <w:p w14:paraId="1EAAF717" w14:textId="77777777" w:rsidR="0033259C" w:rsidRDefault="0033259C" w:rsidP="00B40FCE">
      <w:pPr>
        <w:spacing w:after="0"/>
        <w:rPr>
          <w:b/>
          <w:bCs/>
          <w:color w:val="156082" w:themeColor="accent1"/>
          <w:u w:val="single"/>
        </w:rPr>
      </w:pPr>
    </w:p>
    <w:p w14:paraId="6F356DF9" w14:textId="77777777" w:rsidR="0033259C" w:rsidRDefault="0033259C" w:rsidP="00B40FCE">
      <w:pPr>
        <w:spacing w:after="0"/>
        <w:rPr>
          <w:b/>
          <w:bCs/>
          <w:color w:val="156082" w:themeColor="accent1"/>
          <w:u w:val="single"/>
        </w:rPr>
      </w:pPr>
    </w:p>
    <w:p w14:paraId="091211A5" w14:textId="77777777" w:rsidR="0033259C" w:rsidRDefault="0033259C" w:rsidP="00B40FCE">
      <w:pPr>
        <w:spacing w:after="0"/>
        <w:rPr>
          <w:b/>
          <w:bCs/>
          <w:color w:val="156082" w:themeColor="accent1"/>
          <w:u w:val="single"/>
        </w:rPr>
      </w:pPr>
    </w:p>
    <w:p w14:paraId="2CEFF1E7" w14:textId="77777777" w:rsidR="0033259C" w:rsidRDefault="0033259C" w:rsidP="00B40FCE">
      <w:pPr>
        <w:spacing w:after="0"/>
        <w:rPr>
          <w:b/>
          <w:bCs/>
          <w:color w:val="156082" w:themeColor="accent1"/>
          <w:u w:val="single"/>
        </w:rPr>
      </w:pPr>
    </w:p>
    <w:p w14:paraId="03F29A04" w14:textId="153BA9DB" w:rsidR="0094108E" w:rsidRPr="00840659" w:rsidRDefault="0094108E" w:rsidP="00B40FCE">
      <w:pPr>
        <w:spacing w:after="0"/>
        <w:rPr>
          <w:b/>
          <w:bCs/>
          <w:color w:val="156082" w:themeColor="accent1"/>
          <w:u w:val="single"/>
        </w:rPr>
      </w:pPr>
      <w:r w:rsidRPr="00840659">
        <w:rPr>
          <w:b/>
          <w:bCs/>
          <w:color w:val="156082" w:themeColor="accent1"/>
          <w:u w:val="single"/>
        </w:rPr>
        <w:t>Action Items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31"/>
        <w:gridCol w:w="3229"/>
      </w:tblGrid>
      <w:tr w:rsidR="0094108E" w:rsidRPr="00840659" w14:paraId="1FAD64B5" w14:textId="77777777" w:rsidTr="00797DC0">
        <w:trPr>
          <w:tblHeader/>
          <w:tblCellSpacing w:w="15" w:type="dxa"/>
        </w:trPr>
        <w:tc>
          <w:tcPr>
            <w:tcW w:w="0" w:type="auto"/>
            <w:vAlign w:val="center"/>
            <w:hideMark/>
          </w:tcPr>
          <w:p w14:paraId="0D0B5017" w14:textId="77777777" w:rsidR="0094108E" w:rsidRPr="00840659" w:rsidRDefault="0094108E" w:rsidP="00B40FCE">
            <w:pPr>
              <w:spacing w:after="0"/>
              <w:rPr>
                <w:b/>
                <w:bCs/>
              </w:rPr>
            </w:pPr>
            <w:r w:rsidRPr="00840659">
              <w:rPr>
                <w:b/>
                <w:bCs/>
              </w:rPr>
              <w:t>Task</w:t>
            </w:r>
          </w:p>
        </w:tc>
        <w:tc>
          <w:tcPr>
            <w:tcW w:w="0" w:type="auto"/>
            <w:vAlign w:val="center"/>
            <w:hideMark/>
          </w:tcPr>
          <w:p w14:paraId="060C4485" w14:textId="77777777" w:rsidR="0094108E" w:rsidRPr="00840659" w:rsidRDefault="0094108E" w:rsidP="00B40FCE">
            <w:pPr>
              <w:spacing w:after="0"/>
              <w:rPr>
                <w:b/>
                <w:bCs/>
              </w:rPr>
            </w:pPr>
            <w:r w:rsidRPr="00840659">
              <w:rPr>
                <w:b/>
                <w:bCs/>
              </w:rPr>
              <w:t>Responsible</w:t>
            </w:r>
          </w:p>
        </w:tc>
      </w:tr>
      <w:tr w:rsidR="0094108E" w:rsidRPr="00840659" w14:paraId="2A39D8EB" w14:textId="77777777" w:rsidTr="00797DC0">
        <w:trPr>
          <w:tblCellSpacing w:w="15" w:type="dxa"/>
        </w:trPr>
        <w:tc>
          <w:tcPr>
            <w:tcW w:w="0" w:type="auto"/>
            <w:vAlign w:val="center"/>
            <w:hideMark/>
          </w:tcPr>
          <w:p w14:paraId="59FD24AE" w14:textId="77777777" w:rsidR="0094108E" w:rsidRPr="00840659" w:rsidRDefault="0094108E" w:rsidP="00B40FCE">
            <w:pPr>
              <w:spacing w:after="0"/>
              <w:rPr>
                <w:b/>
                <w:bCs/>
              </w:rPr>
            </w:pPr>
            <w:r w:rsidRPr="00840659">
              <w:rPr>
                <w:b/>
                <w:bCs/>
              </w:rPr>
              <w:t>Finalize accessibility updates to the State Plan</w:t>
            </w:r>
          </w:p>
        </w:tc>
        <w:tc>
          <w:tcPr>
            <w:tcW w:w="0" w:type="auto"/>
            <w:vAlign w:val="center"/>
            <w:hideMark/>
          </w:tcPr>
          <w:p w14:paraId="5F751880" w14:textId="77777777" w:rsidR="0094108E" w:rsidRPr="00840659" w:rsidRDefault="0094108E" w:rsidP="00B40FCE">
            <w:pPr>
              <w:spacing w:after="0"/>
              <w:rPr>
                <w:b/>
                <w:bCs/>
              </w:rPr>
            </w:pPr>
            <w:r w:rsidRPr="00840659">
              <w:rPr>
                <w:b/>
                <w:bCs/>
              </w:rPr>
              <w:t>Council Staff</w:t>
            </w:r>
          </w:p>
        </w:tc>
      </w:tr>
      <w:tr w:rsidR="0094108E" w:rsidRPr="00840659" w14:paraId="1D0DB7CF" w14:textId="77777777" w:rsidTr="00797DC0">
        <w:trPr>
          <w:tblCellSpacing w:w="15" w:type="dxa"/>
        </w:trPr>
        <w:tc>
          <w:tcPr>
            <w:tcW w:w="0" w:type="auto"/>
            <w:vAlign w:val="center"/>
            <w:hideMark/>
          </w:tcPr>
          <w:p w14:paraId="084370DD" w14:textId="77777777" w:rsidR="0094108E" w:rsidRPr="00840659" w:rsidRDefault="0094108E" w:rsidP="00B40FCE">
            <w:pPr>
              <w:spacing w:after="0"/>
              <w:rPr>
                <w:b/>
                <w:bCs/>
              </w:rPr>
            </w:pPr>
            <w:r w:rsidRPr="00840659">
              <w:rPr>
                <w:b/>
                <w:bCs/>
              </w:rPr>
              <w:t>Release the State Plan for 45-day public comment</w:t>
            </w:r>
          </w:p>
        </w:tc>
        <w:tc>
          <w:tcPr>
            <w:tcW w:w="0" w:type="auto"/>
            <w:vAlign w:val="center"/>
            <w:hideMark/>
          </w:tcPr>
          <w:p w14:paraId="1E4D7853" w14:textId="77777777" w:rsidR="0094108E" w:rsidRPr="00840659" w:rsidRDefault="0094108E" w:rsidP="00B40FCE">
            <w:pPr>
              <w:spacing w:after="0"/>
              <w:rPr>
                <w:b/>
                <w:bCs/>
              </w:rPr>
            </w:pPr>
            <w:r w:rsidRPr="00840659">
              <w:rPr>
                <w:b/>
                <w:bCs/>
              </w:rPr>
              <w:t>Brooke Lovelace / Council Staff</w:t>
            </w:r>
          </w:p>
        </w:tc>
      </w:tr>
      <w:tr w:rsidR="0094108E" w:rsidRPr="00840659" w14:paraId="2B86B368" w14:textId="77777777" w:rsidTr="00797DC0">
        <w:trPr>
          <w:tblCellSpacing w:w="15" w:type="dxa"/>
        </w:trPr>
        <w:tc>
          <w:tcPr>
            <w:tcW w:w="0" w:type="auto"/>
            <w:vAlign w:val="center"/>
            <w:hideMark/>
          </w:tcPr>
          <w:p w14:paraId="325147C2" w14:textId="77777777" w:rsidR="0094108E" w:rsidRPr="00840659" w:rsidRDefault="0094108E" w:rsidP="00B40FCE">
            <w:pPr>
              <w:spacing w:after="0"/>
              <w:rPr>
                <w:b/>
                <w:bCs/>
              </w:rPr>
            </w:pPr>
            <w:r w:rsidRPr="00840659">
              <w:rPr>
                <w:b/>
                <w:bCs/>
              </w:rPr>
              <w:t>Share listening session information</w:t>
            </w:r>
          </w:p>
        </w:tc>
        <w:tc>
          <w:tcPr>
            <w:tcW w:w="0" w:type="auto"/>
            <w:vAlign w:val="center"/>
            <w:hideMark/>
          </w:tcPr>
          <w:p w14:paraId="733AA2DB" w14:textId="77777777" w:rsidR="0094108E" w:rsidRPr="00840659" w:rsidRDefault="0094108E" w:rsidP="00B40FCE">
            <w:pPr>
              <w:spacing w:after="0"/>
              <w:rPr>
                <w:b/>
                <w:bCs/>
              </w:rPr>
            </w:pPr>
            <w:r w:rsidRPr="00840659">
              <w:rPr>
                <w:b/>
                <w:bCs/>
              </w:rPr>
              <w:t>Council Members</w:t>
            </w:r>
          </w:p>
        </w:tc>
      </w:tr>
      <w:tr w:rsidR="0094108E" w:rsidRPr="00840659" w14:paraId="5A664CFB" w14:textId="77777777" w:rsidTr="00797DC0">
        <w:trPr>
          <w:tblCellSpacing w:w="15" w:type="dxa"/>
        </w:trPr>
        <w:tc>
          <w:tcPr>
            <w:tcW w:w="0" w:type="auto"/>
            <w:vAlign w:val="center"/>
            <w:hideMark/>
          </w:tcPr>
          <w:p w14:paraId="699D5C65" w14:textId="77777777" w:rsidR="0094108E" w:rsidRPr="00840659" w:rsidRDefault="0094108E" w:rsidP="00B40FCE">
            <w:pPr>
              <w:spacing w:after="0"/>
              <w:rPr>
                <w:b/>
                <w:bCs/>
              </w:rPr>
            </w:pPr>
            <w:r w:rsidRPr="00840659">
              <w:rPr>
                <w:b/>
                <w:bCs/>
              </w:rPr>
              <w:t>Distribute open records training information</w:t>
            </w:r>
          </w:p>
        </w:tc>
        <w:tc>
          <w:tcPr>
            <w:tcW w:w="0" w:type="auto"/>
            <w:vAlign w:val="center"/>
            <w:hideMark/>
          </w:tcPr>
          <w:p w14:paraId="54EE70B2" w14:textId="77777777" w:rsidR="0094108E" w:rsidRPr="00840659" w:rsidRDefault="0094108E" w:rsidP="00B40FCE">
            <w:pPr>
              <w:spacing w:after="0"/>
              <w:rPr>
                <w:b/>
                <w:bCs/>
              </w:rPr>
            </w:pPr>
            <w:r w:rsidRPr="00840659">
              <w:rPr>
                <w:b/>
                <w:bCs/>
              </w:rPr>
              <w:t>Council Staff</w:t>
            </w:r>
          </w:p>
        </w:tc>
      </w:tr>
      <w:tr w:rsidR="0094108E" w:rsidRPr="00840659" w14:paraId="4A8210F3" w14:textId="77777777" w:rsidTr="00797DC0">
        <w:trPr>
          <w:tblCellSpacing w:w="15" w:type="dxa"/>
        </w:trPr>
        <w:tc>
          <w:tcPr>
            <w:tcW w:w="0" w:type="auto"/>
            <w:vAlign w:val="center"/>
            <w:hideMark/>
          </w:tcPr>
          <w:p w14:paraId="21A41DBD" w14:textId="77777777" w:rsidR="0094108E" w:rsidRPr="00840659" w:rsidRDefault="0094108E" w:rsidP="00B40FCE">
            <w:pPr>
              <w:spacing w:after="0"/>
              <w:rPr>
                <w:b/>
                <w:bCs/>
              </w:rPr>
            </w:pPr>
            <w:r w:rsidRPr="00840659">
              <w:rPr>
                <w:b/>
                <w:bCs/>
              </w:rPr>
              <w:lastRenderedPageBreak/>
              <w:t>Finalize draft letter regarding Woodward Resource Center</w:t>
            </w:r>
          </w:p>
        </w:tc>
        <w:tc>
          <w:tcPr>
            <w:tcW w:w="0" w:type="auto"/>
            <w:vAlign w:val="center"/>
            <w:hideMark/>
          </w:tcPr>
          <w:p w14:paraId="3015AC5C" w14:textId="77777777" w:rsidR="0094108E" w:rsidRPr="00840659" w:rsidRDefault="0094108E" w:rsidP="00B40FCE">
            <w:pPr>
              <w:spacing w:after="0"/>
              <w:rPr>
                <w:b/>
                <w:bCs/>
              </w:rPr>
            </w:pPr>
            <w:r w:rsidRPr="00840659">
              <w:rPr>
                <w:b/>
                <w:bCs/>
              </w:rPr>
              <w:t>Executive Committee</w:t>
            </w:r>
          </w:p>
        </w:tc>
      </w:tr>
      <w:tr w:rsidR="0094108E" w:rsidRPr="00840659" w14:paraId="656D5954" w14:textId="77777777" w:rsidTr="00797DC0">
        <w:trPr>
          <w:tblCellSpacing w:w="15" w:type="dxa"/>
        </w:trPr>
        <w:tc>
          <w:tcPr>
            <w:tcW w:w="0" w:type="auto"/>
            <w:vAlign w:val="center"/>
            <w:hideMark/>
          </w:tcPr>
          <w:p w14:paraId="7AD117B6" w14:textId="77777777" w:rsidR="0094108E" w:rsidRPr="00840659" w:rsidRDefault="0094108E" w:rsidP="00B40FCE">
            <w:pPr>
              <w:spacing w:after="0"/>
              <w:rPr>
                <w:b/>
                <w:bCs/>
              </w:rPr>
            </w:pPr>
            <w:r w:rsidRPr="00840659">
              <w:rPr>
                <w:b/>
                <w:bCs/>
              </w:rPr>
              <w:t>Schedule Election Committee meeting</w:t>
            </w:r>
          </w:p>
        </w:tc>
        <w:tc>
          <w:tcPr>
            <w:tcW w:w="0" w:type="auto"/>
            <w:vAlign w:val="center"/>
            <w:hideMark/>
          </w:tcPr>
          <w:p w14:paraId="42878E5D" w14:textId="6F5C1B94" w:rsidR="0094108E" w:rsidRPr="00840659" w:rsidRDefault="00EA6405" w:rsidP="00B40FCE">
            <w:pPr>
              <w:spacing w:after="0"/>
              <w:rPr>
                <w:b/>
                <w:bCs/>
              </w:rPr>
            </w:pPr>
            <w:r>
              <w:rPr>
                <w:b/>
                <w:bCs/>
              </w:rPr>
              <w:t>Lovelace</w:t>
            </w:r>
          </w:p>
        </w:tc>
      </w:tr>
      <w:tr w:rsidR="0094108E" w:rsidRPr="00840659" w14:paraId="7FDAC8B0" w14:textId="77777777" w:rsidTr="00797DC0">
        <w:trPr>
          <w:tblCellSpacing w:w="15" w:type="dxa"/>
        </w:trPr>
        <w:tc>
          <w:tcPr>
            <w:tcW w:w="0" w:type="auto"/>
            <w:vAlign w:val="center"/>
            <w:hideMark/>
          </w:tcPr>
          <w:p w14:paraId="2F08D9A9" w14:textId="77777777" w:rsidR="0094108E" w:rsidRPr="00840659" w:rsidRDefault="0094108E" w:rsidP="00B40FCE">
            <w:pPr>
              <w:spacing w:after="0"/>
              <w:rPr>
                <w:b/>
                <w:bCs/>
              </w:rPr>
            </w:pPr>
            <w:r w:rsidRPr="00840659">
              <w:rPr>
                <w:b/>
                <w:bCs/>
              </w:rPr>
              <w:t>Explore Youth Leadership Academy listing on Flourish website</w:t>
            </w:r>
          </w:p>
        </w:tc>
        <w:tc>
          <w:tcPr>
            <w:tcW w:w="0" w:type="auto"/>
            <w:vAlign w:val="center"/>
            <w:hideMark/>
          </w:tcPr>
          <w:p w14:paraId="019302B0" w14:textId="7FCC825C" w:rsidR="0094108E" w:rsidRPr="00840659" w:rsidRDefault="0094108E" w:rsidP="00B40FCE">
            <w:pPr>
              <w:spacing w:after="0"/>
              <w:rPr>
                <w:b/>
                <w:bCs/>
              </w:rPr>
            </w:pPr>
            <w:r w:rsidRPr="00840659">
              <w:rPr>
                <w:b/>
                <w:bCs/>
              </w:rPr>
              <w:t xml:space="preserve"> Lovelace </w:t>
            </w:r>
          </w:p>
        </w:tc>
      </w:tr>
      <w:tr w:rsidR="0094108E" w:rsidRPr="00840659" w14:paraId="3E41DDDA" w14:textId="77777777" w:rsidTr="00797DC0">
        <w:trPr>
          <w:tblCellSpacing w:w="15" w:type="dxa"/>
        </w:trPr>
        <w:tc>
          <w:tcPr>
            <w:tcW w:w="0" w:type="auto"/>
            <w:vAlign w:val="center"/>
            <w:hideMark/>
          </w:tcPr>
          <w:p w14:paraId="07521555" w14:textId="77777777" w:rsidR="0094108E" w:rsidRPr="00840659" w:rsidRDefault="0094108E" w:rsidP="00B40FCE">
            <w:pPr>
              <w:spacing w:after="0"/>
              <w:rPr>
                <w:b/>
                <w:bCs/>
              </w:rPr>
            </w:pPr>
            <w:r w:rsidRPr="00840659">
              <w:rPr>
                <w:b/>
                <w:bCs/>
              </w:rPr>
              <w:t>Reopen story collection tool on Medicaid service denials</w:t>
            </w:r>
          </w:p>
        </w:tc>
        <w:tc>
          <w:tcPr>
            <w:tcW w:w="0" w:type="auto"/>
            <w:vAlign w:val="center"/>
            <w:hideMark/>
          </w:tcPr>
          <w:p w14:paraId="7309139A" w14:textId="35CDA6FB" w:rsidR="0094108E" w:rsidRPr="00840659" w:rsidRDefault="00EA6405" w:rsidP="00B40FCE">
            <w:pPr>
              <w:spacing w:after="0"/>
              <w:rPr>
                <w:b/>
                <w:bCs/>
              </w:rPr>
            </w:pPr>
            <w:r>
              <w:rPr>
                <w:b/>
                <w:bCs/>
              </w:rPr>
              <w:t>Lovelace</w:t>
            </w:r>
            <w:r w:rsidR="008D7FF0">
              <w:rPr>
                <w:b/>
                <w:bCs/>
              </w:rPr>
              <w:t xml:space="preserve"> </w:t>
            </w:r>
          </w:p>
        </w:tc>
      </w:tr>
      <w:tr w:rsidR="0094108E" w:rsidRPr="00840659" w14:paraId="58705436" w14:textId="77777777" w:rsidTr="00797DC0">
        <w:trPr>
          <w:tblCellSpacing w:w="15" w:type="dxa"/>
        </w:trPr>
        <w:tc>
          <w:tcPr>
            <w:tcW w:w="0" w:type="auto"/>
            <w:vAlign w:val="center"/>
            <w:hideMark/>
          </w:tcPr>
          <w:p w14:paraId="7FE8C50A" w14:textId="77777777" w:rsidR="0094108E" w:rsidRPr="00840659" w:rsidRDefault="0094108E" w:rsidP="00B40FCE">
            <w:pPr>
              <w:spacing w:after="0"/>
              <w:rPr>
                <w:b/>
                <w:bCs/>
              </w:rPr>
            </w:pPr>
            <w:r w:rsidRPr="00840659">
              <w:rPr>
                <w:b/>
                <w:bCs/>
              </w:rPr>
              <w:t>Recruit volunteer for Public Policy Committee</w:t>
            </w:r>
          </w:p>
        </w:tc>
        <w:tc>
          <w:tcPr>
            <w:tcW w:w="0" w:type="auto"/>
            <w:vAlign w:val="center"/>
            <w:hideMark/>
          </w:tcPr>
          <w:p w14:paraId="1FDC1076" w14:textId="77777777" w:rsidR="0094108E" w:rsidRPr="00840659" w:rsidRDefault="0094108E" w:rsidP="00B40FCE">
            <w:pPr>
              <w:spacing w:after="0"/>
              <w:rPr>
                <w:b/>
                <w:bCs/>
              </w:rPr>
            </w:pPr>
            <w:r w:rsidRPr="00840659">
              <w:rPr>
                <w:b/>
                <w:bCs/>
              </w:rPr>
              <w:t>Council Members</w:t>
            </w:r>
          </w:p>
        </w:tc>
      </w:tr>
      <w:tr w:rsidR="0094108E" w:rsidRPr="00840659" w14:paraId="28F892F9" w14:textId="77777777" w:rsidTr="00797DC0">
        <w:trPr>
          <w:tblCellSpacing w:w="15" w:type="dxa"/>
        </w:trPr>
        <w:tc>
          <w:tcPr>
            <w:tcW w:w="0" w:type="auto"/>
            <w:vAlign w:val="center"/>
            <w:hideMark/>
          </w:tcPr>
          <w:p w14:paraId="685B712F" w14:textId="77777777" w:rsidR="0094108E" w:rsidRPr="00840659" w:rsidRDefault="0094108E" w:rsidP="00B40FCE">
            <w:pPr>
              <w:spacing w:after="0"/>
              <w:rPr>
                <w:b/>
                <w:bCs/>
              </w:rPr>
            </w:pPr>
            <w:r w:rsidRPr="00840659">
              <w:rPr>
                <w:b/>
                <w:bCs/>
              </w:rPr>
              <w:t>Continue advocacy on Work Without Worry legislation</w:t>
            </w:r>
          </w:p>
        </w:tc>
        <w:tc>
          <w:tcPr>
            <w:tcW w:w="0" w:type="auto"/>
            <w:vAlign w:val="center"/>
            <w:hideMark/>
          </w:tcPr>
          <w:p w14:paraId="1712028D" w14:textId="77777777" w:rsidR="0094108E" w:rsidRPr="00840659" w:rsidRDefault="0094108E" w:rsidP="00B40FCE">
            <w:pPr>
              <w:spacing w:after="0"/>
              <w:rPr>
                <w:b/>
                <w:bCs/>
              </w:rPr>
            </w:pPr>
            <w:r w:rsidRPr="00840659">
              <w:rPr>
                <w:b/>
                <w:bCs/>
              </w:rPr>
              <w:t>Council Members</w:t>
            </w:r>
          </w:p>
        </w:tc>
      </w:tr>
    </w:tbl>
    <w:p w14:paraId="632B1353" w14:textId="47EF1EEC" w:rsidR="0094108E" w:rsidRPr="00AC0EDD" w:rsidRDefault="0094108E" w:rsidP="00B40FCE">
      <w:pPr>
        <w:spacing w:after="0"/>
        <w:rPr>
          <w:b/>
          <w:bCs/>
        </w:rPr>
      </w:pPr>
      <w:r>
        <w:rPr>
          <w:b/>
          <w:bCs/>
        </w:rPr>
        <w:t>Doodle Poll for Election Committee volunteers</w:t>
      </w:r>
      <w:r>
        <w:rPr>
          <w:b/>
          <w:bCs/>
        </w:rPr>
        <w:tab/>
      </w:r>
      <w:r w:rsidR="006C62C6">
        <w:rPr>
          <w:b/>
          <w:bCs/>
        </w:rPr>
        <w:t xml:space="preserve">        </w:t>
      </w:r>
      <w:r>
        <w:rPr>
          <w:b/>
          <w:bCs/>
        </w:rPr>
        <w:t>Thomas</w:t>
      </w:r>
    </w:p>
    <w:p w14:paraId="1607F272" w14:textId="77777777" w:rsidR="00724558" w:rsidRDefault="00724558" w:rsidP="0094108E">
      <w:pPr>
        <w:rPr>
          <w:b/>
          <w:bCs/>
        </w:rPr>
      </w:pPr>
    </w:p>
    <w:p w14:paraId="6AEDCB3B" w14:textId="43E9569C" w:rsidR="00724558" w:rsidRPr="004F277D" w:rsidRDefault="00724558" w:rsidP="004F277D"/>
    <w:sectPr w:rsidR="00724558" w:rsidRPr="004F277D" w:rsidSect="00861EF8">
      <w:headerReference w:type="default" r:id="rId9"/>
      <w:footerReference w:type="default" r:id="rId10"/>
      <w:pgSz w:w="12240" w:h="15840"/>
      <w:pgMar w:top="1440" w:right="1440" w:bottom="1440" w:left="1440" w:header="720" w:footer="11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FF7FA" w14:textId="77777777" w:rsidR="004F55FB" w:rsidRDefault="004F55FB" w:rsidP="00DD1321">
      <w:pPr>
        <w:spacing w:after="0" w:line="240" w:lineRule="auto"/>
      </w:pPr>
      <w:r>
        <w:separator/>
      </w:r>
    </w:p>
  </w:endnote>
  <w:endnote w:type="continuationSeparator" w:id="0">
    <w:p w14:paraId="6D2CC4A7" w14:textId="77777777" w:rsidR="004F55FB" w:rsidRDefault="004F55FB" w:rsidP="00DD1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95DAE" w14:textId="7FFAF5A1" w:rsidR="00C03939" w:rsidRPr="00C03939" w:rsidRDefault="00C03939" w:rsidP="00C03939">
    <w:pPr>
      <w:pStyle w:val="Footer"/>
      <w:jc w:val="center"/>
      <w:rPr>
        <w:rFonts w:ascii="Open Sans" w:hAnsi="Open Sans" w:cs="Open Sans"/>
        <w:color w:val="173961"/>
      </w:rPr>
    </w:pPr>
    <w:r w:rsidRPr="00C03939">
      <w:rPr>
        <w:rFonts w:ascii="Open Sans" w:hAnsi="Open Sans" w:cs="Open Sans"/>
        <w:color w:val="173961"/>
      </w:rPr>
      <w:t>700 2nd Ave. Suite 101 | Des Moines, IA 50309</w:t>
    </w:r>
  </w:p>
  <w:p w14:paraId="3CA0DD81" w14:textId="2E67AEC9" w:rsidR="00861EF8" w:rsidRPr="00C03939" w:rsidRDefault="00C03939" w:rsidP="00C03939">
    <w:pPr>
      <w:pStyle w:val="Footer"/>
      <w:jc w:val="center"/>
      <w:rPr>
        <w:rFonts w:ascii="Open Sans" w:hAnsi="Open Sans" w:cs="Open Sans"/>
        <w:color w:val="173961"/>
      </w:rPr>
    </w:pPr>
    <w:r w:rsidRPr="00C03939">
      <w:rPr>
        <w:rFonts w:ascii="Open Sans" w:hAnsi="Open Sans" w:cs="Open Sans"/>
        <w:color w:val="173961"/>
      </w:rPr>
      <w:t>www.iowaddcouncil.org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D6CCE" w14:textId="77777777" w:rsidR="004F55FB" w:rsidRDefault="004F55FB" w:rsidP="00DD1321">
      <w:pPr>
        <w:spacing w:after="0" w:line="240" w:lineRule="auto"/>
      </w:pPr>
      <w:r>
        <w:separator/>
      </w:r>
    </w:p>
  </w:footnote>
  <w:footnote w:type="continuationSeparator" w:id="0">
    <w:p w14:paraId="11297007" w14:textId="77777777" w:rsidR="004F55FB" w:rsidRDefault="004F55FB" w:rsidP="00DD1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824DC" w14:textId="443181CC" w:rsidR="00DD1321" w:rsidRDefault="00861EF8" w:rsidP="00861EF8">
    <w:pPr>
      <w:pStyle w:val="Header"/>
      <w:jc w:val="center"/>
    </w:pPr>
    <w:r>
      <w:rPr>
        <w:noProof/>
      </w:rPr>
      <w:drawing>
        <wp:anchor distT="0" distB="0" distL="114300" distR="114300" simplePos="0" relativeHeight="251658240" behindDoc="0" locked="0" layoutInCell="1" allowOverlap="1" wp14:anchorId="3A4D47E6" wp14:editId="4639DD8B">
          <wp:simplePos x="0" y="0"/>
          <wp:positionH relativeFrom="page">
            <wp:align>left</wp:align>
          </wp:positionH>
          <wp:positionV relativeFrom="page">
            <wp:posOffset>7620</wp:posOffset>
          </wp:positionV>
          <wp:extent cx="7797960" cy="1836420"/>
          <wp:effectExtent l="0" t="0" r="0" b="0"/>
          <wp:wrapSquare wrapText="bothSides"/>
          <wp:docPr id="4846182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618269"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797960" cy="18364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80985"/>
    <w:multiLevelType w:val="multilevel"/>
    <w:tmpl w:val="DA603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E7B08"/>
    <w:multiLevelType w:val="multilevel"/>
    <w:tmpl w:val="46E0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A3E16"/>
    <w:multiLevelType w:val="multilevel"/>
    <w:tmpl w:val="1674C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C195E"/>
    <w:multiLevelType w:val="multilevel"/>
    <w:tmpl w:val="A9C2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8E5251"/>
    <w:multiLevelType w:val="multilevel"/>
    <w:tmpl w:val="8C08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395622"/>
    <w:multiLevelType w:val="multilevel"/>
    <w:tmpl w:val="4E0C9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EF223D"/>
    <w:multiLevelType w:val="multilevel"/>
    <w:tmpl w:val="6140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6612C7"/>
    <w:multiLevelType w:val="multilevel"/>
    <w:tmpl w:val="2F680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435823"/>
    <w:multiLevelType w:val="multilevel"/>
    <w:tmpl w:val="1ED2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682771"/>
    <w:multiLevelType w:val="multilevel"/>
    <w:tmpl w:val="C440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C45D4A"/>
    <w:multiLevelType w:val="multilevel"/>
    <w:tmpl w:val="505AE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DD54DD"/>
    <w:multiLevelType w:val="multilevel"/>
    <w:tmpl w:val="E8D49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362EB6"/>
    <w:multiLevelType w:val="multilevel"/>
    <w:tmpl w:val="5CACA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B12D68"/>
    <w:multiLevelType w:val="multilevel"/>
    <w:tmpl w:val="375E5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FB5A39"/>
    <w:multiLevelType w:val="multilevel"/>
    <w:tmpl w:val="2AFC7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676408"/>
    <w:multiLevelType w:val="multilevel"/>
    <w:tmpl w:val="810A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832121"/>
    <w:multiLevelType w:val="multilevel"/>
    <w:tmpl w:val="6DD6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FB1975"/>
    <w:multiLevelType w:val="multilevel"/>
    <w:tmpl w:val="BFCE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71461">
    <w:abstractNumId w:val="5"/>
  </w:num>
  <w:num w:numId="2" w16cid:durableId="1412922770">
    <w:abstractNumId w:val="9"/>
  </w:num>
  <w:num w:numId="3" w16cid:durableId="1521554339">
    <w:abstractNumId w:val="7"/>
  </w:num>
  <w:num w:numId="4" w16cid:durableId="119955359">
    <w:abstractNumId w:val="16"/>
  </w:num>
  <w:num w:numId="5" w16cid:durableId="492181478">
    <w:abstractNumId w:val="4"/>
  </w:num>
  <w:num w:numId="6" w16cid:durableId="1272593301">
    <w:abstractNumId w:val="0"/>
  </w:num>
  <w:num w:numId="7" w16cid:durableId="1597011914">
    <w:abstractNumId w:val="17"/>
  </w:num>
  <w:num w:numId="8" w16cid:durableId="2067490956">
    <w:abstractNumId w:val="12"/>
  </w:num>
  <w:num w:numId="9" w16cid:durableId="743837236">
    <w:abstractNumId w:val="1"/>
  </w:num>
  <w:num w:numId="10" w16cid:durableId="618495025">
    <w:abstractNumId w:val="2"/>
  </w:num>
  <w:num w:numId="11" w16cid:durableId="91751582">
    <w:abstractNumId w:val="3"/>
  </w:num>
  <w:num w:numId="12" w16cid:durableId="733895573">
    <w:abstractNumId w:val="11"/>
  </w:num>
  <w:num w:numId="13" w16cid:durableId="816268631">
    <w:abstractNumId w:val="10"/>
  </w:num>
  <w:num w:numId="14" w16cid:durableId="113838153">
    <w:abstractNumId w:val="13"/>
  </w:num>
  <w:num w:numId="15" w16cid:durableId="143157663">
    <w:abstractNumId w:val="15"/>
  </w:num>
  <w:num w:numId="16" w16cid:durableId="153910966">
    <w:abstractNumId w:val="6"/>
  </w:num>
  <w:num w:numId="17" w16cid:durableId="51276465">
    <w:abstractNumId w:val="14"/>
  </w:num>
  <w:num w:numId="18" w16cid:durableId="4600761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6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321"/>
    <w:rsid w:val="00024AC6"/>
    <w:rsid w:val="00036D27"/>
    <w:rsid w:val="000A4083"/>
    <w:rsid w:val="000C5BD6"/>
    <w:rsid w:val="0018751F"/>
    <w:rsid w:val="00190FDD"/>
    <w:rsid w:val="00242F49"/>
    <w:rsid w:val="002706D9"/>
    <w:rsid w:val="0033259C"/>
    <w:rsid w:val="003B2FDA"/>
    <w:rsid w:val="003C5E07"/>
    <w:rsid w:val="004B21ED"/>
    <w:rsid w:val="004F277D"/>
    <w:rsid w:val="004F55FB"/>
    <w:rsid w:val="00546BF4"/>
    <w:rsid w:val="00602CDA"/>
    <w:rsid w:val="00660C3F"/>
    <w:rsid w:val="00663562"/>
    <w:rsid w:val="006C62C6"/>
    <w:rsid w:val="00724558"/>
    <w:rsid w:val="00724C93"/>
    <w:rsid w:val="007A2820"/>
    <w:rsid w:val="007E48A0"/>
    <w:rsid w:val="007E599C"/>
    <w:rsid w:val="007F13E4"/>
    <w:rsid w:val="008432B4"/>
    <w:rsid w:val="00861EF8"/>
    <w:rsid w:val="00867155"/>
    <w:rsid w:val="00884576"/>
    <w:rsid w:val="008D7FF0"/>
    <w:rsid w:val="008E465C"/>
    <w:rsid w:val="0094108E"/>
    <w:rsid w:val="00957DBF"/>
    <w:rsid w:val="00A35525"/>
    <w:rsid w:val="00AA06E7"/>
    <w:rsid w:val="00AC0C8C"/>
    <w:rsid w:val="00AC30C5"/>
    <w:rsid w:val="00B40FCE"/>
    <w:rsid w:val="00C03939"/>
    <w:rsid w:val="00C53FF7"/>
    <w:rsid w:val="00CE4BA3"/>
    <w:rsid w:val="00D004D2"/>
    <w:rsid w:val="00DB3CDC"/>
    <w:rsid w:val="00DB5C56"/>
    <w:rsid w:val="00DD1321"/>
    <w:rsid w:val="00EA6405"/>
    <w:rsid w:val="00FC0975"/>
    <w:rsid w:val="00FF6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2"/>
    </o:shapelayout>
  </w:shapeDefaults>
  <w:decimalSymbol w:val="."/>
  <w:listSeparator w:val=","/>
  <w14:docId w14:val="34269AA7"/>
  <w15:chartTrackingRefBased/>
  <w15:docId w15:val="{78DA53A8-3A3A-4B57-8A9B-703C099A4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08E"/>
  </w:style>
  <w:style w:type="paragraph" w:styleId="Heading1">
    <w:name w:val="heading 1"/>
    <w:basedOn w:val="Normal"/>
    <w:next w:val="Normal"/>
    <w:link w:val="Heading1Char"/>
    <w:uiPriority w:val="9"/>
    <w:qFormat/>
    <w:rsid w:val="00DD13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13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13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13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13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13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3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3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3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3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13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13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13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13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13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3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3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321"/>
    <w:rPr>
      <w:rFonts w:eastAsiaTheme="majorEastAsia" w:cstheme="majorBidi"/>
      <w:color w:val="272727" w:themeColor="text1" w:themeTint="D8"/>
    </w:rPr>
  </w:style>
  <w:style w:type="paragraph" w:styleId="Title">
    <w:name w:val="Title"/>
    <w:basedOn w:val="Normal"/>
    <w:next w:val="Normal"/>
    <w:link w:val="TitleChar"/>
    <w:uiPriority w:val="10"/>
    <w:qFormat/>
    <w:rsid w:val="00DD13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3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3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3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321"/>
    <w:pPr>
      <w:spacing w:before="160"/>
      <w:jc w:val="center"/>
    </w:pPr>
    <w:rPr>
      <w:i/>
      <w:iCs/>
      <w:color w:val="404040" w:themeColor="text1" w:themeTint="BF"/>
    </w:rPr>
  </w:style>
  <w:style w:type="character" w:customStyle="1" w:styleId="QuoteChar">
    <w:name w:val="Quote Char"/>
    <w:basedOn w:val="DefaultParagraphFont"/>
    <w:link w:val="Quote"/>
    <w:uiPriority w:val="29"/>
    <w:rsid w:val="00DD1321"/>
    <w:rPr>
      <w:i/>
      <w:iCs/>
      <w:color w:val="404040" w:themeColor="text1" w:themeTint="BF"/>
    </w:rPr>
  </w:style>
  <w:style w:type="paragraph" w:styleId="ListParagraph">
    <w:name w:val="List Paragraph"/>
    <w:basedOn w:val="Normal"/>
    <w:uiPriority w:val="34"/>
    <w:qFormat/>
    <w:rsid w:val="00DD1321"/>
    <w:pPr>
      <w:ind w:left="720"/>
      <w:contextualSpacing/>
    </w:pPr>
  </w:style>
  <w:style w:type="character" w:styleId="IntenseEmphasis">
    <w:name w:val="Intense Emphasis"/>
    <w:basedOn w:val="DefaultParagraphFont"/>
    <w:uiPriority w:val="21"/>
    <w:qFormat/>
    <w:rsid w:val="00DD1321"/>
    <w:rPr>
      <w:i/>
      <w:iCs/>
      <w:color w:val="0F4761" w:themeColor="accent1" w:themeShade="BF"/>
    </w:rPr>
  </w:style>
  <w:style w:type="paragraph" w:styleId="IntenseQuote">
    <w:name w:val="Intense Quote"/>
    <w:basedOn w:val="Normal"/>
    <w:next w:val="Normal"/>
    <w:link w:val="IntenseQuoteChar"/>
    <w:uiPriority w:val="30"/>
    <w:qFormat/>
    <w:rsid w:val="00DD13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1321"/>
    <w:rPr>
      <w:i/>
      <w:iCs/>
      <w:color w:val="0F4761" w:themeColor="accent1" w:themeShade="BF"/>
    </w:rPr>
  </w:style>
  <w:style w:type="character" w:styleId="IntenseReference">
    <w:name w:val="Intense Reference"/>
    <w:basedOn w:val="DefaultParagraphFont"/>
    <w:uiPriority w:val="32"/>
    <w:qFormat/>
    <w:rsid w:val="00DD1321"/>
    <w:rPr>
      <w:b/>
      <w:bCs/>
      <w:smallCaps/>
      <w:color w:val="0F4761" w:themeColor="accent1" w:themeShade="BF"/>
      <w:spacing w:val="5"/>
    </w:rPr>
  </w:style>
  <w:style w:type="paragraph" w:styleId="NoSpacing">
    <w:name w:val="No Spacing"/>
    <w:uiPriority w:val="1"/>
    <w:qFormat/>
    <w:rsid w:val="00DD1321"/>
    <w:pPr>
      <w:spacing w:after="0" w:line="240" w:lineRule="auto"/>
    </w:pPr>
  </w:style>
  <w:style w:type="paragraph" w:styleId="Header">
    <w:name w:val="header"/>
    <w:basedOn w:val="Normal"/>
    <w:link w:val="HeaderChar"/>
    <w:uiPriority w:val="99"/>
    <w:unhideWhenUsed/>
    <w:rsid w:val="00DD1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321"/>
  </w:style>
  <w:style w:type="paragraph" w:styleId="Footer">
    <w:name w:val="footer"/>
    <w:basedOn w:val="Normal"/>
    <w:link w:val="FooterChar"/>
    <w:uiPriority w:val="99"/>
    <w:unhideWhenUsed/>
    <w:rsid w:val="00DD1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321"/>
  </w:style>
  <w:style w:type="paragraph" w:styleId="Revision">
    <w:name w:val="Revision"/>
    <w:hidden/>
    <w:uiPriority w:val="99"/>
    <w:semiHidden/>
    <w:rsid w:val="003B2FDA"/>
    <w:pPr>
      <w:spacing w:after="0" w:line="240" w:lineRule="auto"/>
    </w:pPr>
  </w:style>
  <w:style w:type="character" w:styleId="Hyperlink">
    <w:name w:val="Hyperlink"/>
    <w:basedOn w:val="DefaultParagraphFont"/>
    <w:uiPriority w:val="99"/>
    <w:unhideWhenUsed/>
    <w:rsid w:val="00724558"/>
    <w:rPr>
      <w:color w:val="467886" w:themeColor="hyperlink"/>
      <w:u w:val="single"/>
    </w:rPr>
  </w:style>
  <w:style w:type="character" w:styleId="UnresolvedMention">
    <w:name w:val="Unresolved Mention"/>
    <w:basedOn w:val="DefaultParagraphFont"/>
    <w:uiPriority w:val="99"/>
    <w:semiHidden/>
    <w:unhideWhenUsed/>
    <w:rsid w:val="007245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hare/p/1ArvhABqwv/?mibextid=wwXI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F75B9-890A-460D-B343-584519EA5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1468</Words>
  <Characters>9062</Characters>
  <Application>Microsoft Office Word</Application>
  <DocSecurity>0</DocSecurity>
  <Lines>232</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Grillot</dc:creator>
  <cp:keywords/>
  <dc:description/>
  <cp:lastModifiedBy>Thomas, Melissa [HHS]</cp:lastModifiedBy>
  <cp:revision>4</cp:revision>
  <dcterms:created xsi:type="dcterms:W3CDTF">2026-03-19T14:41:00Z</dcterms:created>
  <dcterms:modified xsi:type="dcterms:W3CDTF">2026-03-19T16:01:00Z</dcterms:modified>
</cp:coreProperties>
</file>