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3CDB7" w14:textId="77777777" w:rsidR="00316290" w:rsidRDefault="00316290" w:rsidP="00316290">
      <w:pPr>
        <w:spacing w:after="0"/>
        <w:jc w:val="center"/>
        <w:rPr>
          <w:b/>
          <w:bCs/>
          <w:u w:val="single"/>
        </w:rPr>
      </w:pPr>
      <w:r w:rsidRPr="00867D8E">
        <w:rPr>
          <w:b/>
          <w:bCs/>
          <w:u w:val="single"/>
        </w:rPr>
        <w:t>March 12, 2026</w:t>
      </w:r>
      <w:r w:rsidRPr="00DE14E8">
        <w:rPr>
          <w:b/>
          <w:bCs/>
          <w:u w:val="single"/>
        </w:rPr>
        <w:t xml:space="preserve"> Executive Committee Minutes</w:t>
      </w:r>
    </w:p>
    <w:p w14:paraId="5F07B773" w14:textId="77777777" w:rsidR="00316290" w:rsidRPr="00DE14E8" w:rsidRDefault="00316290" w:rsidP="00316290">
      <w:pPr>
        <w:spacing w:after="0"/>
        <w:rPr>
          <w:b/>
          <w:bCs/>
        </w:rPr>
      </w:pPr>
    </w:p>
    <w:p w14:paraId="4615AC0A" w14:textId="77777777" w:rsidR="00316290" w:rsidRPr="00DE14E8" w:rsidRDefault="00316290" w:rsidP="00316290">
      <w:pPr>
        <w:spacing w:after="0"/>
        <w:rPr>
          <w:b/>
          <w:bCs/>
        </w:rPr>
      </w:pPr>
      <w:r w:rsidRPr="004A6287">
        <w:rPr>
          <w:b/>
          <w:bCs/>
          <w:color w:val="156082" w:themeColor="accent1"/>
        </w:rPr>
        <w:t xml:space="preserve">Council Members: </w:t>
      </w:r>
      <w:r>
        <w:rPr>
          <w:b/>
          <w:bCs/>
        </w:rPr>
        <w:t>George Thompson, Kevin Harris, Casey Wilkinson, Wendy Andersen, Charlene Wyatt-Sauer</w:t>
      </w:r>
    </w:p>
    <w:p w14:paraId="4875DFBD" w14:textId="77777777" w:rsidR="00316290" w:rsidRDefault="00316290" w:rsidP="00316290">
      <w:pPr>
        <w:spacing w:after="0"/>
        <w:rPr>
          <w:b/>
          <w:bCs/>
        </w:rPr>
      </w:pPr>
      <w:r w:rsidRPr="00963A22">
        <w:rPr>
          <w:b/>
          <w:bCs/>
          <w:color w:val="156082" w:themeColor="accent1"/>
        </w:rPr>
        <w:t xml:space="preserve">Council Staff: </w:t>
      </w:r>
      <w:r w:rsidRPr="00DE14E8">
        <w:rPr>
          <w:b/>
          <w:bCs/>
        </w:rPr>
        <w:t>Brooke Lovelace, Carl</w:t>
      </w:r>
      <w:r>
        <w:rPr>
          <w:b/>
          <w:bCs/>
        </w:rPr>
        <w:t>yn Crowe</w:t>
      </w:r>
      <w:r w:rsidRPr="00DE14E8">
        <w:rPr>
          <w:b/>
          <w:bCs/>
        </w:rPr>
        <w:t>, Melissa Thomas</w:t>
      </w:r>
    </w:p>
    <w:p w14:paraId="6D1522E9" w14:textId="0CF1F725" w:rsidR="00316290" w:rsidRPr="00316290" w:rsidRDefault="00316290" w:rsidP="00316290">
      <w:pPr>
        <w:spacing w:after="0"/>
        <w:rPr>
          <w:b/>
          <w:bCs/>
        </w:rPr>
      </w:pPr>
      <w:r w:rsidRPr="00963A22">
        <w:rPr>
          <w:b/>
          <w:bCs/>
          <w:color w:val="156082" w:themeColor="accent1"/>
        </w:rPr>
        <w:t>Absent:</w:t>
      </w:r>
      <w:r>
        <w:rPr>
          <w:b/>
          <w:bCs/>
          <w:color w:val="156082" w:themeColor="accent1"/>
        </w:rPr>
        <w:t xml:space="preserve"> </w:t>
      </w:r>
    </w:p>
    <w:p w14:paraId="5EE928E6" w14:textId="77777777" w:rsidR="00316290" w:rsidRDefault="00316290" w:rsidP="00316290">
      <w:pPr>
        <w:spacing w:after="0"/>
        <w:rPr>
          <w:b/>
          <w:bCs/>
        </w:rPr>
      </w:pPr>
    </w:p>
    <w:p w14:paraId="31D2DAE5" w14:textId="77777777" w:rsidR="00316290" w:rsidRPr="00DE14E8" w:rsidRDefault="00316290" w:rsidP="00316290">
      <w:pPr>
        <w:spacing w:after="0"/>
        <w:rPr>
          <w:b/>
          <w:bCs/>
        </w:rPr>
      </w:pPr>
      <w:r>
        <w:rPr>
          <w:b/>
          <w:bCs/>
        </w:rPr>
        <w:t xml:space="preserve">A meeting of the Iowa Developmental Disability Council (DD Council) Executive Committee (EC) was held on March 12, 2026. The meeting was called to order at 9:06am by George Thompson. </w:t>
      </w:r>
    </w:p>
    <w:p w14:paraId="012446C8" w14:textId="77777777" w:rsidR="00316290" w:rsidRPr="00DE14E8" w:rsidRDefault="006C3D75" w:rsidP="00316290">
      <w:pPr>
        <w:spacing w:after="0"/>
        <w:rPr>
          <w:b/>
          <w:bCs/>
        </w:rPr>
      </w:pPr>
      <w:r>
        <w:rPr>
          <w:b/>
          <w:bCs/>
        </w:rPr>
        <w:pict w14:anchorId="2E249E81">
          <v:rect id="_x0000_i1025" style="width:0;height:1.5pt" o:hralign="center" o:hrstd="t" o:hr="t" fillcolor="#a0a0a0" stroked="f"/>
        </w:pict>
      </w:r>
    </w:p>
    <w:p w14:paraId="67BC13FC" w14:textId="77777777" w:rsidR="00316290" w:rsidRPr="00DE14E8" w:rsidRDefault="00316290" w:rsidP="00316290">
      <w:pPr>
        <w:spacing w:after="0"/>
        <w:rPr>
          <w:b/>
          <w:bCs/>
          <w:color w:val="156082" w:themeColor="accent1"/>
          <w:u w:val="single"/>
        </w:rPr>
      </w:pPr>
      <w:r w:rsidRPr="00DE14E8">
        <w:rPr>
          <w:b/>
          <w:bCs/>
          <w:color w:val="156082" w:themeColor="accent1"/>
          <w:u w:val="single"/>
        </w:rPr>
        <w:t>FY2026 Budget Review</w:t>
      </w:r>
    </w:p>
    <w:p w14:paraId="3557A6A1" w14:textId="77777777" w:rsidR="00316290" w:rsidRPr="00DE14E8" w:rsidRDefault="00316290" w:rsidP="00316290">
      <w:pPr>
        <w:spacing w:after="0"/>
        <w:rPr>
          <w:b/>
          <w:bCs/>
        </w:rPr>
      </w:pPr>
      <w:r w:rsidRPr="00DE14E8">
        <w:rPr>
          <w:b/>
          <w:bCs/>
        </w:rPr>
        <w:t xml:space="preserve">Brooke </w:t>
      </w:r>
      <w:r>
        <w:rPr>
          <w:b/>
          <w:bCs/>
        </w:rPr>
        <w:t xml:space="preserve">Lovelace </w:t>
      </w:r>
      <w:r w:rsidRPr="00DE14E8">
        <w:rPr>
          <w:b/>
          <w:bCs/>
        </w:rPr>
        <w:t>reviewed the FY2026 budget.</w:t>
      </w:r>
    </w:p>
    <w:p w14:paraId="7EA04BFF" w14:textId="77777777" w:rsidR="00316290" w:rsidRPr="00DE14E8" w:rsidRDefault="00316290" w:rsidP="00316290">
      <w:pPr>
        <w:numPr>
          <w:ilvl w:val="0"/>
          <w:numId w:val="11"/>
        </w:numPr>
        <w:spacing w:after="0"/>
        <w:rPr>
          <w:b/>
          <w:bCs/>
        </w:rPr>
      </w:pPr>
      <w:r w:rsidRPr="00DE14E8">
        <w:rPr>
          <w:b/>
          <w:bCs/>
        </w:rPr>
        <w:t>The Council’s federal appropriation remains unchanged from the previous year.</w:t>
      </w:r>
    </w:p>
    <w:p w14:paraId="669069D9" w14:textId="77777777" w:rsidR="00316290" w:rsidRPr="00DE14E8" w:rsidRDefault="00316290" w:rsidP="00316290">
      <w:pPr>
        <w:numPr>
          <w:ilvl w:val="0"/>
          <w:numId w:val="11"/>
        </w:numPr>
        <w:spacing w:after="0"/>
        <w:rPr>
          <w:b/>
          <w:bCs/>
        </w:rPr>
      </w:pPr>
      <w:r w:rsidRPr="00DE14E8">
        <w:rPr>
          <w:b/>
          <w:bCs/>
        </w:rPr>
        <w:t>The Council is awaiting the final Notice of Award from ACL.</w:t>
      </w:r>
    </w:p>
    <w:p w14:paraId="4D399F8B" w14:textId="77777777" w:rsidR="00316290" w:rsidRPr="00DE14E8" w:rsidRDefault="00316290" w:rsidP="00316290">
      <w:pPr>
        <w:numPr>
          <w:ilvl w:val="0"/>
          <w:numId w:val="11"/>
        </w:numPr>
        <w:spacing w:after="0"/>
        <w:rPr>
          <w:b/>
          <w:bCs/>
        </w:rPr>
      </w:pPr>
      <w:r w:rsidRPr="00DE14E8">
        <w:rPr>
          <w:b/>
          <w:bCs/>
        </w:rPr>
        <w:t>Council support costs were lower in February due to the meeting being held virtually.</w:t>
      </w:r>
    </w:p>
    <w:p w14:paraId="36AA7F0C" w14:textId="77777777" w:rsidR="00316290" w:rsidRPr="00DE14E8" w:rsidRDefault="00316290" w:rsidP="00316290">
      <w:pPr>
        <w:numPr>
          <w:ilvl w:val="0"/>
          <w:numId w:val="11"/>
        </w:numPr>
        <w:spacing w:after="0"/>
        <w:rPr>
          <w:b/>
          <w:bCs/>
        </w:rPr>
      </w:pPr>
      <w:r w:rsidRPr="00DE14E8">
        <w:rPr>
          <w:b/>
          <w:bCs/>
        </w:rPr>
        <w:t>Salary expenses will be slightly lower due to a recent staff vacancy.</w:t>
      </w:r>
    </w:p>
    <w:p w14:paraId="45D8CA3F" w14:textId="77777777" w:rsidR="00316290" w:rsidRPr="00DE14E8" w:rsidRDefault="00316290" w:rsidP="00316290">
      <w:pPr>
        <w:numPr>
          <w:ilvl w:val="0"/>
          <w:numId w:val="11"/>
        </w:numPr>
        <w:spacing w:after="0"/>
        <w:rPr>
          <w:b/>
          <w:bCs/>
        </w:rPr>
      </w:pPr>
      <w:r w:rsidRPr="00DE14E8">
        <w:rPr>
          <w:b/>
          <w:bCs/>
        </w:rPr>
        <w:t>ICN charges appeared low in February and may increase once billing adjustments occur.</w:t>
      </w:r>
    </w:p>
    <w:p w14:paraId="28D3B964" w14:textId="77777777" w:rsidR="00316290" w:rsidRPr="00DE14E8" w:rsidRDefault="00316290" w:rsidP="00316290">
      <w:pPr>
        <w:spacing w:after="0"/>
        <w:rPr>
          <w:b/>
          <w:bCs/>
        </w:rPr>
      </w:pPr>
      <w:r w:rsidRPr="00DE14E8">
        <w:rPr>
          <w:b/>
          <w:bCs/>
        </w:rPr>
        <w:t>Council Membership Updates</w:t>
      </w:r>
    </w:p>
    <w:p w14:paraId="5D7BF762" w14:textId="77777777" w:rsidR="00316290" w:rsidRPr="00DE14E8" w:rsidRDefault="00316290" w:rsidP="00316290">
      <w:pPr>
        <w:spacing w:after="0"/>
        <w:rPr>
          <w:b/>
          <w:bCs/>
        </w:rPr>
      </w:pPr>
      <w:r w:rsidRPr="00DE14E8">
        <w:rPr>
          <w:b/>
          <w:bCs/>
        </w:rPr>
        <w:t>The Council currently has three vacancies due to recent resignations and retirement. Additional appointments from the Governor’s office are pending and may occur during the next appointment cycle.</w:t>
      </w:r>
    </w:p>
    <w:p w14:paraId="77CE646F" w14:textId="77777777" w:rsidR="00316290" w:rsidRPr="00DE14E8" w:rsidRDefault="00316290" w:rsidP="00316290">
      <w:pPr>
        <w:spacing w:after="0"/>
        <w:rPr>
          <w:b/>
          <w:bCs/>
        </w:rPr>
      </w:pPr>
      <w:r w:rsidRPr="00DE14E8">
        <w:rPr>
          <w:b/>
          <w:bCs/>
        </w:rPr>
        <w:t>Sponsorships</w:t>
      </w:r>
    </w:p>
    <w:p w14:paraId="43EFDD80" w14:textId="77777777" w:rsidR="00316290" w:rsidRPr="00DE14E8" w:rsidRDefault="00316290" w:rsidP="00316290">
      <w:pPr>
        <w:spacing w:after="0"/>
        <w:rPr>
          <w:b/>
          <w:bCs/>
        </w:rPr>
      </w:pPr>
      <w:r w:rsidRPr="00DE14E8">
        <w:rPr>
          <w:b/>
          <w:bCs/>
        </w:rPr>
        <w:t>Recent sponsorships include:</w:t>
      </w:r>
    </w:p>
    <w:p w14:paraId="641155FC" w14:textId="77777777" w:rsidR="00316290" w:rsidRPr="00DE14E8" w:rsidRDefault="00316290" w:rsidP="00316290">
      <w:pPr>
        <w:numPr>
          <w:ilvl w:val="0"/>
          <w:numId w:val="12"/>
        </w:numPr>
        <w:spacing w:after="0"/>
        <w:rPr>
          <w:b/>
          <w:bCs/>
        </w:rPr>
      </w:pPr>
      <w:r w:rsidRPr="00DE14E8">
        <w:rPr>
          <w:b/>
          <w:bCs/>
        </w:rPr>
        <w:t>Iowa Disability Film Festival (</w:t>
      </w:r>
      <w:proofErr w:type="spellStart"/>
      <w:r w:rsidRPr="00DE14E8">
        <w:rPr>
          <w:b/>
          <w:bCs/>
        </w:rPr>
        <w:t>FilmScene</w:t>
      </w:r>
      <w:proofErr w:type="spellEnd"/>
      <w:r w:rsidRPr="00DE14E8">
        <w:rPr>
          <w:b/>
          <w:bCs/>
        </w:rPr>
        <w:t>, Iowa City)</w:t>
      </w:r>
    </w:p>
    <w:p w14:paraId="081C8043" w14:textId="77777777" w:rsidR="00316290" w:rsidRPr="00DE14E8" w:rsidRDefault="00316290" w:rsidP="00316290">
      <w:pPr>
        <w:numPr>
          <w:ilvl w:val="0"/>
          <w:numId w:val="12"/>
        </w:numPr>
        <w:spacing w:after="0"/>
        <w:rPr>
          <w:b/>
          <w:bCs/>
        </w:rPr>
      </w:pPr>
      <w:r w:rsidRPr="00DE14E8">
        <w:rPr>
          <w:b/>
          <w:bCs/>
        </w:rPr>
        <w:t>Brain Injury Association Capitol Day and Conference</w:t>
      </w:r>
    </w:p>
    <w:p w14:paraId="48714A67" w14:textId="77777777" w:rsidR="00316290" w:rsidRPr="00DE14E8" w:rsidRDefault="00316290" w:rsidP="00316290">
      <w:pPr>
        <w:spacing w:after="0"/>
        <w:rPr>
          <w:b/>
          <w:bCs/>
        </w:rPr>
      </w:pPr>
      <w:r w:rsidRPr="00DE14E8">
        <w:rPr>
          <w:b/>
          <w:bCs/>
        </w:rPr>
        <w:t>A reimbursement related to a Boy Scouts sponsorship was received in February.</w:t>
      </w:r>
    </w:p>
    <w:p w14:paraId="3D4036DF" w14:textId="77777777" w:rsidR="00316290" w:rsidRPr="00DE14E8" w:rsidRDefault="006C3D75" w:rsidP="00316290">
      <w:pPr>
        <w:spacing w:after="0"/>
        <w:rPr>
          <w:b/>
          <w:bCs/>
        </w:rPr>
      </w:pPr>
      <w:r>
        <w:rPr>
          <w:b/>
          <w:bCs/>
        </w:rPr>
        <w:pict w14:anchorId="4DE173A9">
          <v:rect id="_x0000_i1026" style="width:0;height:1.5pt" o:hralign="center" o:hrstd="t" o:hr="t" fillcolor="#a0a0a0" stroked="f"/>
        </w:pict>
      </w:r>
    </w:p>
    <w:p w14:paraId="6385E09A" w14:textId="77777777" w:rsidR="00316290" w:rsidRPr="00DE14E8" w:rsidRDefault="00316290" w:rsidP="00316290">
      <w:pPr>
        <w:spacing w:after="0"/>
        <w:rPr>
          <w:b/>
          <w:bCs/>
          <w:color w:val="156082" w:themeColor="accent1"/>
          <w:u w:val="single"/>
        </w:rPr>
      </w:pPr>
      <w:r w:rsidRPr="00DE14E8">
        <w:rPr>
          <w:b/>
          <w:bCs/>
          <w:color w:val="156082" w:themeColor="accent1"/>
          <w:u w:val="single"/>
        </w:rPr>
        <w:t>Sponsorship Tracking</w:t>
      </w:r>
    </w:p>
    <w:p w14:paraId="22065AC0" w14:textId="77777777" w:rsidR="00316290" w:rsidRPr="00DE14E8" w:rsidRDefault="00316290" w:rsidP="00316290">
      <w:pPr>
        <w:spacing w:after="0"/>
        <w:rPr>
          <w:b/>
          <w:bCs/>
        </w:rPr>
      </w:pPr>
      <w:r w:rsidRPr="00DE14E8">
        <w:rPr>
          <w:b/>
          <w:bCs/>
        </w:rPr>
        <w:t>Members discussed tracking Council sponsorships.</w:t>
      </w:r>
    </w:p>
    <w:p w14:paraId="68D43351" w14:textId="77777777" w:rsidR="00316290" w:rsidRPr="00DE14E8" w:rsidRDefault="00316290" w:rsidP="00316290">
      <w:pPr>
        <w:numPr>
          <w:ilvl w:val="0"/>
          <w:numId w:val="13"/>
        </w:numPr>
        <w:spacing w:after="0"/>
        <w:rPr>
          <w:b/>
          <w:bCs/>
        </w:rPr>
      </w:pPr>
      <w:r w:rsidRPr="00DE14E8">
        <w:rPr>
          <w:b/>
          <w:bCs/>
        </w:rPr>
        <w:lastRenderedPageBreak/>
        <w:t>A yearly summary of sponsored events is compiled for federal reporting.</w:t>
      </w:r>
    </w:p>
    <w:p w14:paraId="2FC193C7" w14:textId="77777777" w:rsidR="00316290" w:rsidRPr="00DE14E8" w:rsidRDefault="00316290" w:rsidP="00316290">
      <w:pPr>
        <w:numPr>
          <w:ilvl w:val="0"/>
          <w:numId w:val="13"/>
        </w:numPr>
        <w:spacing w:after="0"/>
        <w:rPr>
          <w:b/>
          <w:bCs/>
        </w:rPr>
      </w:pPr>
      <w:r w:rsidRPr="00DE14E8">
        <w:rPr>
          <w:b/>
          <w:bCs/>
        </w:rPr>
        <w:t>Members suggested considering posting sponsorship information on the Council website.</w:t>
      </w:r>
    </w:p>
    <w:p w14:paraId="304EFB9B" w14:textId="77777777" w:rsidR="00316290" w:rsidRPr="00DE14E8" w:rsidRDefault="006C3D75" w:rsidP="00316290">
      <w:pPr>
        <w:spacing w:after="0"/>
        <w:rPr>
          <w:b/>
          <w:bCs/>
        </w:rPr>
      </w:pPr>
      <w:r>
        <w:rPr>
          <w:b/>
          <w:bCs/>
        </w:rPr>
        <w:pict w14:anchorId="5D1EE818">
          <v:rect id="_x0000_i1027" style="width:0;height:1.5pt" o:hralign="center" o:hrstd="t" o:hr="t" fillcolor="#a0a0a0" stroked="f"/>
        </w:pict>
      </w:r>
    </w:p>
    <w:p w14:paraId="611739A1" w14:textId="77777777" w:rsidR="00316290" w:rsidRPr="00DE14E8" w:rsidRDefault="00316290" w:rsidP="00316290">
      <w:pPr>
        <w:spacing w:after="0"/>
        <w:rPr>
          <w:b/>
          <w:bCs/>
          <w:color w:val="156082" w:themeColor="accent1"/>
          <w:u w:val="single"/>
        </w:rPr>
      </w:pPr>
      <w:r w:rsidRPr="00DE14E8">
        <w:rPr>
          <w:b/>
          <w:bCs/>
          <w:color w:val="156082" w:themeColor="accent1"/>
          <w:u w:val="single"/>
        </w:rPr>
        <w:t>ID Action Update</w:t>
      </w:r>
    </w:p>
    <w:p w14:paraId="530ACAE6" w14:textId="77777777" w:rsidR="00316290" w:rsidRPr="00DE14E8" w:rsidRDefault="00316290" w:rsidP="00316290">
      <w:pPr>
        <w:spacing w:after="0"/>
        <w:rPr>
          <w:b/>
          <w:bCs/>
        </w:rPr>
      </w:pPr>
      <w:r w:rsidRPr="00DE14E8">
        <w:rPr>
          <w:b/>
          <w:bCs/>
        </w:rPr>
        <w:t>Updates were provided regarding ID Action.</w:t>
      </w:r>
    </w:p>
    <w:p w14:paraId="6016CB98" w14:textId="77777777" w:rsidR="00316290" w:rsidRPr="00DE14E8" w:rsidRDefault="00316290" w:rsidP="00316290">
      <w:pPr>
        <w:numPr>
          <w:ilvl w:val="0"/>
          <w:numId w:val="14"/>
        </w:numPr>
        <w:spacing w:after="0"/>
        <w:rPr>
          <w:b/>
          <w:bCs/>
        </w:rPr>
      </w:pPr>
      <w:r w:rsidRPr="00DE14E8">
        <w:rPr>
          <w:b/>
          <w:bCs/>
        </w:rPr>
        <w:t>Directors and Officers insurance was added (approximately $552).</w:t>
      </w:r>
    </w:p>
    <w:p w14:paraId="658D7197" w14:textId="77777777" w:rsidR="00316290" w:rsidRPr="00DE14E8" w:rsidRDefault="00316290" w:rsidP="00316290">
      <w:pPr>
        <w:numPr>
          <w:ilvl w:val="0"/>
          <w:numId w:val="14"/>
        </w:numPr>
        <w:spacing w:after="0"/>
        <w:rPr>
          <w:b/>
          <w:bCs/>
        </w:rPr>
      </w:pPr>
      <w:r w:rsidRPr="00DE14E8">
        <w:rPr>
          <w:b/>
          <w:bCs/>
        </w:rPr>
        <w:t>Bylaws were updated for the first time since 2003, including removal of the Vice President role.</w:t>
      </w:r>
    </w:p>
    <w:p w14:paraId="7E4B92DB" w14:textId="77777777" w:rsidR="00316290" w:rsidRPr="00DE14E8" w:rsidRDefault="00316290" w:rsidP="00316290">
      <w:pPr>
        <w:numPr>
          <w:ilvl w:val="0"/>
          <w:numId w:val="14"/>
        </w:numPr>
        <w:spacing w:after="0"/>
        <w:rPr>
          <w:b/>
          <w:bCs/>
        </w:rPr>
      </w:pPr>
      <w:r w:rsidRPr="00DE14E8">
        <w:rPr>
          <w:b/>
          <w:bCs/>
        </w:rPr>
        <w:t>ID Action will now meet three times annually. The next meeting is June 25.</w:t>
      </w:r>
    </w:p>
    <w:p w14:paraId="344DD611" w14:textId="77777777" w:rsidR="00316290" w:rsidRPr="00DE14E8" w:rsidRDefault="00316290" w:rsidP="00316290">
      <w:pPr>
        <w:spacing w:after="0"/>
        <w:rPr>
          <w:b/>
          <w:bCs/>
        </w:rPr>
      </w:pPr>
      <w:r w:rsidRPr="00DE14E8">
        <w:rPr>
          <w:b/>
          <w:bCs/>
        </w:rPr>
        <w:t>Program Event Funding</w:t>
      </w:r>
    </w:p>
    <w:p w14:paraId="291A236B" w14:textId="77777777" w:rsidR="00316290" w:rsidRPr="00DE14E8" w:rsidRDefault="00316290" w:rsidP="00316290">
      <w:pPr>
        <w:spacing w:after="0"/>
        <w:rPr>
          <w:b/>
          <w:bCs/>
        </w:rPr>
      </w:pPr>
      <w:r w:rsidRPr="00DE14E8">
        <w:rPr>
          <w:b/>
          <w:bCs/>
        </w:rPr>
        <w:t>Separate budget lines were created for:</w:t>
      </w:r>
    </w:p>
    <w:p w14:paraId="6ACD8028" w14:textId="77777777" w:rsidR="00316290" w:rsidRPr="00DE14E8" w:rsidRDefault="00316290" w:rsidP="00316290">
      <w:pPr>
        <w:numPr>
          <w:ilvl w:val="0"/>
          <w:numId w:val="15"/>
        </w:numPr>
        <w:spacing w:after="0"/>
        <w:rPr>
          <w:b/>
          <w:bCs/>
        </w:rPr>
      </w:pPr>
      <w:r w:rsidRPr="00DE14E8">
        <w:rPr>
          <w:b/>
          <w:bCs/>
        </w:rPr>
        <w:t>Allies in Advocacy – $3,000</w:t>
      </w:r>
    </w:p>
    <w:p w14:paraId="68BA78E3" w14:textId="77777777" w:rsidR="00316290" w:rsidRPr="00DE14E8" w:rsidRDefault="00316290" w:rsidP="00316290">
      <w:pPr>
        <w:numPr>
          <w:ilvl w:val="0"/>
          <w:numId w:val="15"/>
        </w:numPr>
        <w:spacing w:after="0"/>
        <w:rPr>
          <w:b/>
          <w:bCs/>
        </w:rPr>
      </w:pPr>
      <w:r w:rsidRPr="00DE14E8">
        <w:rPr>
          <w:b/>
          <w:bCs/>
        </w:rPr>
        <w:t>Youth Leadership Academy – $3,000</w:t>
      </w:r>
    </w:p>
    <w:p w14:paraId="54BC8E21" w14:textId="77777777" w:rsidR="00316290" w:rsidRPr="00DE14E8" w:rsidRDefault="00316290" w:rsidP="00316290">
      <w:pPr>
        <w:spacing w:after="0"/>
        <w:rPr>
          <w:b/>
          <w:bCs/>
        </w:rPr>
      </w:pPr>
      <w:r w:rsidRPr="00DE14E8">
        <w:rPr>
          <w:b/>
          <w:bCs/>
        </w:rPr>
        <w:t>These funds support events such as receptions, ADA celebrations, and Youth Leadership Academy activities.</w:t>
      </w:r>
    </w:p>
    <w:p w14:paraId="60A576E1" w14:textId="77777777" w:rsidR="00316290" w:rsidRPr="00DE14E8" w:rsidRDefault="006C3D75" w:rsidP="00316290">
      <w:pPr>
        <w:spacing w:after="0"/>
        <w:rPr>
          <w:b/>
          <w:bCs/>
        </w:rPr>
      </w:pPr>
      <w:r>
        <w:rPr>
          <w:b/>
          <w:bCs/>
        </w:rPr>
        <w:pict w14:anchorId="05BAC86C">
          <v:rect id="_x0000_i1028" style="width:0;height:1.5pt" o:hralign="center" o:hrstd="t" o:hr="t" fillcolor="#a0a0a0" stroked="f"/>
        </w:pict>
      </w:r>
    </w:p>
    <w:p w14:paraId="46CE8F59" w14:textId="77777777" w:rsidR="00316290" w:rsidRPr="00DE14E8" w:rsidRDefault="00316290" w:rsidP="00316290">
      <w:pPr>
        <w:spacing w:after="0"/>
        <w:rPr>
          <w:b/>
          <w:bCs/>
          <w:color w:val="156082" w:themeColor="accent1"/>
          <w:u w:val="single"/>
        </w:rPr>
      </w:pPr>
      <w:r w:rsidRPr="00DE14E8">
        <w:rPr>
          <w:b/>
          <w:bCs/>
          <w:color w:val="156082" w:themeColor="accent1"/>
          <w:u w:val="single"/>
        </w:rPr>
        <w:t>State Plan Public Comment Period</w:t>
      </w:r>
    </w:p>
    <w:p w14:paraId="7D5E1B9A" w14:textId="77777777" w:rsidR="00316290" w:rsidRPr="00DE14E8" w:rsidRDefault="00316290" w:rsidP="00316290">
      <w:pPr>
        <w:spacing w:after="0"/>
        <w:rPr>
          <w:b/>
          <w:bCs/>
        </w:rPr>
      </w:pPr>
      <w:r w:rsidRPr="00DE14E8">
        <w:rPr>
          <w:b/>
          <w:bCs/>
        </w:rPr>
        <w:t>The Council discussed the upcoming State Plan public comment process.</w:t>
      </w:r>
    </w:p>
    <w:p w14:paraId="1E55CDB8" w14:textId="77777777" w:rsidR="00316290" w:rsidRPr="00DE14E8" w:rsidRDefault="00316290" w:rsidP="00316290">
      <w:pPr>
        <w:numPr>
          <w:ilvl w:val="0"/>
          <w:numId w:val="16"/>
        </w:numPr>
        <w:spacing w:after="0"/>
        <w:rPr>
          <w:b/>
          <w:bCs/>
        </w:rPr>
      </w:pPr>
      <w:r w:rsidRPr="00DE14E8">
        <w:rPr>
          <w:b/>
          <w:bCs/>
        </w:rPr>
        <w:t>The full Council will formally approve the State Plan before release.</w:t>
      </w:r>
    </w:p>
    <w:p w14:paraId="5CC1DF8A" w14:textId="77777777" w:rsidR="00316290" w:rsidRPr="00DE14E8" w:rsidRDefault="00316290" w:rsidP="00316290">
      <w:pPr>
        <w:numPr>
          <w:ilvl w:val="0"/>
          <w:numId w:val="16"/>
        </w:numPr>
        <w:spacing w:after="0"/>
        <w:rPr>
          <w:b/>
          <w:bCs/>
        </w:rPr>
      </w:pPr>
      <w:r w:rsidRPr="00DE14E8">
        <w:rPr>
          <w:b/>
          <w:bCs/>
        </w:rPr>
        <w:t>The public comment period will be 45 days.</w:t>
      </w:r>
    </w:p>
    <w:p w14:paraId="14A986DB" w14:textId="77777777" w:rsidR="00316290" w:rsidRPr="00DE14E8" w:rsidRDefault="00316290" w:rsidP="00316290">
      <w:pPr>
        <w:numPr>
          <w:ilvl w:val="0"/>
          <w:numId w:val="16"/>
        </w:numPr>
        <w:spacing w:after="0"/>
        <w:rPr>
          <w:b/>
          <w:bCs/>
        </w:rPr>
      </w:pPr>
      <w:r w:rsidRPr="00DE14E8">
        <w:rPr>
          <w:b/>
          <w:bCs/>
        </w:rPr>
        <w:t>Comments will be collected through a survey (QR code and link) and email submissions.</w:t>
      </w:r>
    </w:p>
    <w:p w14:paraId="46A72B3E" w14:textId="77777777" w:rsidR="00316290" w:rsidRPr="00DE14E8" w:rsidRDefault="00316290" w:rsidP="00316290">
      <w:pPr>
        <w:spacing w:after="0"/>
        <w:rPr>
          <w:b/>
          <w:bCs/>
        </w:rPr>
      </w:pPr>
      <w:r w:rsidRPr="00DE14E8">
        <w:rPr>
          <w:b/>
          <w:bCs/>
        </w:rPr>
        <w:t>Listening Sessions</w:t>
      </w:r>
    </w:p>
    <w:p w14:paraId="1632BF65" w14:textId="77777777" w:rsidR="00316290" w:rsidRPr="00DE14E8" w:rsidRDefault="00316290" w:rsidP="00316290">
      <w:pPr>
        <w:spacing w:after="0"/>
        <w:rPr>
          <w:b/>
          <w:bCs/>
        </w:rPr>
      </w:pPr>
      <w:r w:rsidRPr="00DE14E8">
        <w:rPr>
          <w:b/>
          <w:bCs/>
        </w:rPr>
        <w:t>Listening sessions will gather feedback on State Plan goals, partnerships, and overall priorities.</w:t>
      </w:r>
    </w:p>
    <w:p w14:paraId="33E53F50" w14:textId="77777777" w:rsidR="00316290" w:rsidRPr="00DE14E8" w:rsidRDefault="00316290" w:rsidP="00316290">
      <w:pPr>
        <w:numPr>
          <w:ilvl w:val="0"/>
          <w:numId w:val="17"/>
        </w:numPr>
        <w:spacing w:after="0"/>
        <w:rPr>
          <w:b/>
          <w:bCs/>
        </w:rPr>
      </w:pPr>
      <w:r w:rsidRPr="00DE14E8">
        <w:rPr>
          <w:b/>
          <w:bCs/>
        </w:rPr>
        <w:t>Council members were encouraged to attend at least one session and help share the survey.</w:t>
      </w:r>
    </w:p>
    <w:p w14:paraId="7CBAADAF" w14:textId="77777777" w:rsidR="00316290" w:rsidRPr="00DE14E8" w:rsidRDefault="00316290" w:rsidP="00316290">
      <w:pPr>
        <w:numPr>
          <w:ilvl w:val="0"/>
          <w:numId w:val="17"/>
        </w:numPr>
        <w:spacing w:after="0"/>
        <w:rPr>
          <w:b/>
          <w:bCs/>
        </w:rPr>
      </w:pPr>
      <w:r w:rsidRPr="00DE14E8">
        <w:rPr>
          <w:b/>
          <w:bCs/>
        </w:rPr>
        <w:t>Casey Wilkinson will co-facilitate the first session on April 9 at 6:00 PM.</w:t>
      </w:r>
    </w:p>
    <w:p w14:paraId="20A619AC" w14:textId="77777777" w:rsidR="00316290" w:rsidRPr="00DE14E8" w:rsidRDefault="006C3D75" w:rsidP="00316290">
      <w:pPr>
        <w:spacing w:after="0"/>
        <w:rPr>
          <w:b/>
          <w:bCs/>
        </w:rPr>
      </w:pPr>
      <w:r>
        <w:rPr>
          <w:b/>
          <w:bCs/>
        </w:rPr>
        <w:pict w14:anchorId="69A799B2">
          <v:rect id="_x0000_i1029" style="width:0;height:1.5pt" o:hralign="center" o:hrstd="t" o:hr="t" fillcolor="#a0a0a0" stroked="f"/>
        </w:pict>
      </w:r>
    </w:p>
    <w:p w14:paraId="1F33A225" w14:textId="77777777" w:rsidR="00316290" w:rsidRPr="00DE14E8" w:rsidRDefault="00316290" w:rsidP="00316290">
      <w:pPr>
        <w:spacing w:after="0"/>
        <w:rPr>
          <w:b/>
          <w:bCs/>
          <w:color w:val="156082" w:themeColor="accent1"/>
          <w:u w:val="single"/>
        </w:rPr>
      </w:pPr>
      <w:r w:rsidRPr="00DE14E8">
        <w:rPr>
          <w:b/>
          <w:bCs/>
          <w:color w:val="156082" w:themeColor="accent1"/>
          <w:u w:val="single"/>
        </w:rPr>
        <w:t>Woodward Response</w:t>
      </w:r>
    </w:p>
    <w:p w14:paraId="1AE023EF" w14:textId="77777777" w:rsidR="00316290" w:rsidRPr="00DE14E8" w:rsidRDefault="00316290" w:rsidP="00316290">
      <w:pPr>
        <w:spacing w:after="0"/>
        <w:rPr>
          <w:b/>
          <w:bCs/>
        </w:rPr>
      </w:pPr>
      <w:r w:rsidRPr="00DE14E8">
        <w:rPr>
          <w:b/>
          <w:bCs/>
        </w:rPr>
        <w:lastRenderedPageBreak/>
        <w:t>Members discussed concerns related to events at Woodward and the limited public response.</w:t>
      </w:r>
    </w:p>
    <w:p w14:paraId="23CF4E09" w14:textId="77777777" w:rsidR="00316290" w:rsidRPr="00DE14E8" w:rsidRDefault="00316290" w:rsidP="00316290">
      <w:pPr>
        <w:numPr>
          <w:ilvl w:val="0"/>
          <w:numId w:val="18"/>
        </w:numPr>
        <w:spacing w:after="0"/>
        <w:rPr>
          <w:b/>
          <w:bCs/>
        </w:rPr>
      </w:pPr>
      <w:r w:rsidRPr="00DE14E8">
        <w:rPr>
          <w:b/>
          <w:bCs/>
        </w:rPr>
        <w:t xml:space="preserve">Brooke </w:t>
      </w:r>
      <w:r>
        <w:rPr>
          <w:b/>
          <w:bCs/>
        </w:rPr>
        <w:t xml:space="preserve">Lovelace will </w:t>
      </w:r>
      <w:r w:rsidRPr="00DE14E8">
        <w:rPr>
          <w:b/>
          <w:bCs/>
        </w:rPr>
        <w:t>draft a letter addressing these concerns.</w:t>
      </w:r>
    </w:p>
    <w:p w14:paraId="62F16A50" w14:textId="77777777" w:rsidR="00316290" w:rsidRPr="00DE14E8" w:rsidRDefault="00316290" w:rsidP="00316290">
      <w:pPr>
        <w:numPr>
          <w:ilvl w:val="0"/>
          <w:numId w:val="18"/>
        </w:numPr>
        <w:spacing w:after="0"/>
        <w:rPr>
          <w:b/>
          <w:bCs/>
        </w:rPr>
      </w:pPr>
      <w:r w:rsidRPr="00DE14E8">
        <w:rPr>
          <w:b/>
          <w:bCs/>
        </w:rPr>
        <w:t>The letter will be sent to the Governor and Director Johnson.</w:t>
      </w:r>
    </w:p>
    <w:p w14:paraId="62885DFF" w14:textId="77777777" w:rsidR="00316290" w:rsidRPr="00DE14E8" w:rsidRDefault="00316290" w:rsidP="00316290">
      <w:pPr>
        <w:numPr>
          <w:ilvl w:val="0"/>
          <w:numId w:val="18"/>
        </w:numPr>
        <w:spacing w:after="0"/>
        <w:rPr>
          <w:b/>
          <w:bCs/>
        </w:rPr>
      </w:pPr>
      <w:r w:rsidRPr="00DE14E8">
        <w:rPr>
          <w:b/>
          <w:bCs/>
        </w:rPr>
        <w:t>Members requested the opportunity to review the draft prior to sending.</w:t>
      </w:r>
    </w:p>
    <w:p w14:paraId="248ADECC" w14:textId="77777777" w:rsidR="00316290" w:rsidRPr="00DE14E8" w:rsidRDefault="00316290" w:rsidP="00316290">
      <w:pPr>
        <w:spacing w:after="0"/>
        <w:rPr>
          <w:b/>
          <w:bCs/>
        </w:rPr>
      </w:pPr>
      <w:r w:rsidRPr="00DE14E8">
        <w:rPr>
          <w:b/>
          <w:bCs/>
        </w:rPr>
        <w:t>The discussion also emphasized the importance of sharing personal stories and highlighting the broader social value of people with disabilities.</w:t>
      </w:r>
    </w:p>
    <w:p w14:paraId="7E9205CE" w14:textId="77777777" w:rsidR="00316290" w:rsidRPr="00DE14E8" w:rsidRDefault="006C3D75" w:rsidP="00316290">
      <w:pPr>
        <w:spacing w:after="0"/>
        <w:rPr>
          <w:b/>
          <w:bCs/>
        </w:rPr>
      </w:pPr>
      <w:r>
        <w:rPr>
          <w:b/>
          <w:bCs/>
        </w:rPr>
        <w:pict w14:anchorId="5DC01FEC">
          <v:rect id="_x0000_i1030" style="width:0;height:1.5pt" o:hralign="center" o:hrstd="t" o:hr="t" fillcolor="#a0a0a0" stroked="f"/>
        </w:pict>
      </w:r>
    </w:p>
    <w:p w14:paraId="42F5BDE6" w14:textId="77777777" w:rsidR="00316290" w:rsidRPr="00DE14E8" w:rsidRDefault="00316290" w:rsidP="00316290">
      <w:pPr>
        <w:spacing w:after="0"/>
        <w:rPr>
          <w:b/>
          <w:bCs/>
          <w:color w:val="156082" w:themeColor="accent1"/>
          <w:u w:val="single"/>
        </w:rPr>
      </w:pPr>
      <w:r w:rsidRPr="00DE14E8">
        <w:rPr>
          <w:b/>
          <w:bCs/>
          <w:color w:val="156082" w:themeColor="accent1"/>
          <w:u w:val="single"/>
        </w:rPr>
        <w:t>Open Records Training</w:t>
      </w:r>
    </w:p>
    <w:p w14:paraId="68830961" w14:textId="77777777" w:rsidR="00316290" w:rsidRPr="00DE14E8" w:rsidRDefault="00316290" w:rsidP="00316290">
      <w:pPr>
        <w:spacing w:after="0"/>
        <w:rPr>
          <w:b/>
          <w:bCs/>
        </w:rPr>
      </w:pPr>
      <w:r>
        <w:rPr>
          <w:b/>
          <w:bCs/>
        </w:rPr>
        <w:t xml:space="preserve">Brooke Lovelace </w:t>
      </w:r>
      <w:r w:rsidRPr="00DE14E8">
        <w:rPr>
          <w:b/>
          <w:bCs/>
        </w:rPr>
        <w:t>reported on a new state law requiring Open Meetings and Open Records training for governmental bodies.</w:t>
      </w:r>
    </w:p>
    <w:p w14:paraId="060BAC80" w14:textId="77777777" w:rsidR="00316290" w:rsidRPr="00DE14E8" w:rsidRDefault="00316290" w:rsidP="00316290">
      <w:pPr>
        <w:numPr>
          <w:ilvl w:val="0"/>
          <w:numId w:val="19"/>
        </w:numPr>
        <w:spacing w:after="0"/>
        <w:rPr>
          <w:b/>
          <w:bCs/>
        </w:rPr>
      </w:pPr>
      <w:r w:rsidRPr="00DE14E8">
        <w:rPr>
          <w:b/>
          <w:bCs/>
        </w:rPr>
        <w:t>The Iowa Public Information Board confirmed the Council is subject to the law.</w:t>
      </w:r>
    </w:p>
    <w:p w14:paraId="08E57150" w14:textId="77777777" w:rsidR="00316290" w:rsidRPr="00DE14E8" w:rsidRDefault="00316290" w:rsidP="00316290">
      <w:pPr>
        <w:numPr>
          <w:ilvl w:val="0"/>
          <w:numId w:val="19"/>
        </w:numPr>
        <w:spacing w:after="0"/>
        <w:rPr>
          <w:b/>
          <w:bCs/>
        </w:rPr>
      </w:pPr>
      <w:r w:rsidRPr="00DE14E8">
        <w:rPr>
          <w:b/>
          <w:bCs/>
        </w:rPr>
        <w:t>Training takes approximately two hours.</w:t>
      </w:r>
    </w:p>
    <w:p w14:paraId="6538B020" w14:textId="77777777" w:rsidR="00316290" w:rsidRPr="00DE14E8" w:rsidRDefault="00316290" w:rsidP="00316290">
      <w:pPr>
        <w:numPr>
          <w:ilvl w:val="0"/>
          <w:numId w:val="19"/>
        </w:numPr>
        <w:spacing w:after="0"/>
        <w:rPr>
          <w:b/>
          <w:bCs/>
        </w:rPr>
      </w:pPr>
      <w:r w:rsidRPr="00DE14E8">
        <w:rPr>
          <w:b/>
          <w:bCs/>
        </w:rPr>
        <w:t>Members appointed before July 1 are not required but are encouraged to complete the training.</w:t>
      </w:r>
    </w:p>
    <w:p w14:paraId="4AC99FF4" w14:textId="77777777" w:rsidR="00316290" w:rsidRPr="00DE14E8" w:rsidRDefault="00316290" w:rsidP="00316290">
      <w:pPr>
        <w:numPr>
          <w:ilvl w:val="0"/>
          <w:numId w:val="19"/>
        </w:numPr>
        <w:spacing w:after="0"/>
        <w:rPr>
          <w:b/>
          <w:bCs/>
        </w:rPr>
      </w:pPr>
      <w:r w:rsidRPr="00DE14E8">
        <w:rPr>
          <w:b/>
          <w:bCs/>
        </w:rPr>
        <w:t>Records of training completion must be maintained.</w:t>
      </w:r>
    </w:p>
    <w:p w14:paraId="340A35CC" w14:textId="77777777" w:rsidR="00316290" w:rsidRPr="00DE14E8" w:rsidRDefault="00316290" w:rsidP="00316290">
      <w:pPr>
        <w:spacing w:after="0"/>
        <w:rPr>
          <w:b/>
          <w:bCs/>
        </w:rPr>
      </w:pPr>
      <w:r w:rsidRPr="00DE14E8">
        <w:rPr>
          <w:b/>
          <w:bCs/>
        </w:rPr>
        <w:t>Additional compliance reminders include:</w:t>
      </w:r>
    </w:p>
    <w:p w14:paraId="06BEAB01" w14:textId="77777777" w:rsidR="00316290" w:rsidRPr="00DE14E8" w:rsidRDefault="00316290" w:rsidP="00316290">
      <w:pPr>
        <w:numPr>
          <w:ilvl w:val="0"/>
          <w:numId w:val="20"/>
        </w:numPr>
        <w:spacing w:after="0"/>
        <w:rPr>
          <w:b/>
          <w:bCs/>
        </w:rPr>
      </w:pPr>
      <w:r w:rsidRPr="00DE14E8">
        <w:rPr>
          <w:b/>
          <w:bCs/>
        </w:rPr>
        <w:t>Agendas must be publicly posted.</w:t>
      </w:r>
    </w:p>
    <w:p w14:paraId="5BB2FB4F" w14:textId="77777777" w:rsidR="00316290" w:rsidRPr="00DE14E8" w:rsidRDefault="00316290" w:rsidP="00316290">
      <w:pPr>
        <w:numPr>
          <w:ilvl w:val="0"/>
          <w:numId w:val="20"/>
        </w:numPr>
        <w:spacing w:after="0"/>
        <w:rPr>
          <w:b/>
          <w:bCs/>
        </w:rPr>
      </w:pPr>
      <w:r w:rsidRPr="00DE14E8">
        <w:rPr>
          <w:b/>
          <w:bCs/>
        </w:rPr>
        <w:t>Meetings should follow posted agenda topics.</w:t>
      </w:r>
    </w:p>
    <w:p w14:paraId="7C5FFD82" w14:textId="77777777" w:rsidR="00316290" w:rsidRPr="00DE14E8" w:rsidRDefault="00316290" w:rsidP="00316290">
      <w:pPr>
        <w:numPr>
          <w:ilvl w:val="0"/>
          <w:numId w:val="20"/>
        </w:numPr>
        <w:spacing w:after="0"/>
        <w:rPr>
          <w:b/>
          <w:bCs/>
        </w:rPr>
      </w:pPr>
      <w:r w:rsidRPr="00DE14E8">
        <w:rPr>
          <w:b/>
          <w:bCs/>
        </w:rPr>
        <w:t>Minutes must record vote outcomes, including dissenting votes.</w:t>
      </w:r>
    </w:p>
    <w:p w14:paraId="098D4F14" w14:textId="77777777" w:rsidR="00316290" w:rsidRPr="00DE14E8" w:rsidRDefault="006C3D75" w:rsidP="00316290">
      <w:pPr>
        <w:spacing w:after="0"/>
        <w:rPr>
          <w:b/>
          <w:bCs/>
        </w:rPr>
      </w:pPr>
      <w:r>
        <w:rPr>
          <w:b/>
          <w:bCs/>
        </w:rPr>
        <w:pict w14:anchorId="2E958DE8">
          <v:rect id="_x0000_i1031" style="width:0;height:1.5pt" o:hralign="center" o:hrstd="t" o:hr="t" fillcolor="#a0a0a0" stroked="f"/>
        </w:pict>
      </w:r>
    </w:p>
    <w:p w14:paraId="0D1F66A5" w14:textId="77777777" w:rsidR="00316290" w:rsidRPr="00DE14E8" w:rsidRDefault="00316290" w:rsidP="00316290">
      <w:pPr>
        <w:spacing w:after="0"/>
        <w:rPr>
          <w:b/>
          <w:bCs/>
          <w:color w:val="156082" w:themeColor="accent1"/>
          <w:u w:val="single"/>
        </w:rPr>
      </w:pPr>
      <w:r w:rsidRPr="00DE14E8">
        <w:rPr>
          <w:b/>
          <w:bCs/>
          <w:color w:val="156082" w:themeColor="accent1"/>
          <w:u w:val="single"/>
        </w:rPr>
        <w:t>Executive Committee Meetings</w:t>
      </w:r>
    </w:p>
    <w:p w14:paraId="08B17A26" w14:textId="77777777" w:rsidR="00316290" w:rsidRPr="00DE14E8" w:rsidRDefault="00316290" w:rsidP="00316290">
      <w:pPr>
        <w:spacing w:after="0"/>
        <w:rPr>
          <w:b/>
          <w:bCs/>
        </w:rPr>
      </w:pPr>
      <w:r w:rsidRPr="00DE14E8">
        <w:rPr>
          <w:b/>
          <w:bCs/>
        </w:rPr>
        <w:t>Guidance from the Iowa Public Information Board indicates that Executive Committee meetings are not legally required to be public, though the Council has historically treated them as such.</w:t>
      </w:r>
    </w:p>
    <w:p w14:paraId="1BA7ABBE" w14:textId="77777777" w:rsidR="00316290" w:rsidRPr="00DE14E8" w:rsidRDefault="006C3D75" w:rsidP="00316290">
      <w:pPr>
        <w:spacing w:after="0"/>
        <w:rPr>
          <w:b/>
          <w:bCs/>
        </w:rPr>
      </w:pPr>
      <w:r>
        <w:rPr>
          <w:b/>
          <w:bCs/>
        </w:rPr>
        <w:pict w14:anchorId="3A71C9B5">
          <v:rect id="_x0000_i1032" style="width:0;height:1.5pt" o:hralign="center" o:hrstd="t" o:hr="t" fillcolor="#a0a0a0" stroked="f"/>
        </w:pict>
      </w:r>
    </w:p>
    <w:p w14:paraId="0A746ABF" w14:textId="77777777" w:rsidR="00316290" w:rsidRPr="00DE14E8" w:rsidRDefault="00316290" w:rsidP="00316290">
      <w:pPr>
        <w:spacing w:after="0"/>
        <w:rPr>
          <w:b/>
          <w:bCs/>
          <w:color w:val="156082" w:themeColor="accent1"/>
          <w:u w:val="single"/>
        </w:rPr>
      </w:pPr>
      <w:r w:rsidRPr="00DE14E8">
        <w:rPr>
          <w:b/>
          <w:bCs/>
          <w:color w:val="156082" w:themeColor="accent1"/>
          <w:u w:val="single"/>
        </w:rPr>
        <w:t>Bylaws Updates</w:t>
      </w:r>
    </w:p>
    <w:p w14:paraId="2F2FE93F" w14:textId="77777777" w:rsidR="00316290" w:rsidRPr="00DE14E8" w:rsidRDefault="00316290" w:rsidP="00316290">
      <w:pPr>
        <w:spacing w:after="0"/>
        <w:rPr>
          <w:b/>
          <w:bCs/>
        </w:rPr>
      </w:pPr>
      <w:r w:rsidRPr="00DE14E8">
        <w:rPr>
          <w:b/>
          <w:bCs/>
        </w:rPr>
        <w:t>The Council will review bylaws updates to address:</w:t>
      </w:r>
    </w:p>
    <w:p w14:paraId="5C13D0C7" w14:textId="77777777" w:rsidR="00316290" w:rsidRPr="00DE14E8" w:rsidRDefault="00316290" w:rsidP="00316290">
      <w:pPr>
        <w:numPr>
          <w:ilvl w:val="0"/>
          <w:numId w:val="21"/>
        </w:numPr>
        <w:spacing w:after="0"/>
        <w:rPr>
          <w:b/>
          <w:bCs/>
        </w:rPr>
      </w:pPr>
      <w:r w:rsidRPr="00DE14E8">
        <w:rPr>
          <w:b/>
          <w:bCs/>
        </w:rPr>
        <w:t>Virtual meeting attendance procedures</w:t>
      </w:r>
    </w:p>
    <w:p w14:paraId="7F3D59A6" w14:textId="77777777" w:rsidR="00316290" w:rsidRPr="00DE14E8" w:rsidRDefault="00316290" w:rsidP="00316290">
      <w:pPr>
        <w:numPr>
          <w:ilvl w:val="0"/>
          <w:numId w:val="21"/>
        </w:numPr>
        <w:spacing w:after="0"/>
        <w:rPr>
          <w:b/>
          <w:bCs/>
        </w:rPr>
      </w:pPr>
      <w:r w:rsidRPr="00DE14E8">
        <w:rPr>
          <w:b/>
          <w:bCs/>
        </w:rPr>
        <w:t>Open records training requirements</w:t>
      </w:r>
    </w:p>
    <w:p w14:paraId="6FA54311" w14:textId="77777777" w:rsidR="00316290" w:rsidRPr="00DE14E8" w:rsidRDefault="00316290" w:rsidP="00316290">
      <w:pPr>
        <w:numPr>
          <w:ilvl w:val="0"/>
          <w:numId w:val="21"/>
        </w:numPr>
        <w:spacing w:after="0"/>
        <w:rPr>
          <w:b/>
          <w:bCs/>
        </w:rPr>
      </w:pPr>
      <w:r w:rsidRPr="00DE14E8">
        <w:rPr>
          <w:b/>
          <w:bCs/>
        </w:rPr>
        <w:t>Other compliance updates related to state law</w:t>
      </w:r>
    </w:p>
    <w:p w14:paraId="320AD67E" w14:textId="77777777" w:rsidR="00316290" w:rsidRPr="00DE14E8" w:rsidRDefault="006C3D75" w:rsidP="00316290">
      <w:pPr>
        <w:spacing w:after="0"/>
        <w:rPr>
          <w:b/>
          <w:bCs/>
        </w:rPr>
      </w:pPr>
      <w:r>
        <w:rPr>
          <w:b/>
          <w:bCs/>
        </w:rPr>
        <w:pict w14:anchorId="3A540915">
          <v:rect id="_x0000_i1033" style="width:0;height:1.5pt" o:hralign="center" o:hrstd="t" o:hr="t" fillcolor="#a0a0a0" stroked="f"/>
        </w:pict>
      </w:r>
    </w:p>
    <w:p w14:paraId="64D3683A" w14:textId="77777777" w:rsidR="00316290" w:rsidRPr="00DE14E8" w:rsidRDefault="00316290" w:rsidP="00316290">
      <w:pPr>
        <w:spacing w:after="0"/>
        <w:rPr>
          <w:b/>
          <w:bCs/>
          <w:color w:val="156082" w:themeColor="accent1"/>
          <w:u w:val="single"/>
        </w:rPr>
      </w:pPr>
      <w:r w:rsidRPr="00DE14E8">
        <w:rPr>
          <w:b/>
          <w:bCs/>
          <w:color w:val="156082" w:themeColor="accent1"/>
          <w:u w:val="single"/>
        </w:rPr>
        <w:lastRenderedPageBreak/>
        <w:t>Election Committee</w:t>
      </w:r>
    </w:p>
    <w:p w14:paraId="1D526BB7" w14:textId="77777777" w:rsidR="00316290" w:rsidRPr="00DE14E8" w:rsidRDefault="00316290" w:rsidP="00316290">
      <w:pPr>
        <w:spacing w:after="0"/>
        <w:rPr>
          <w:b/>
          <w:bCs/>
        </w:rPr>
      </w:pPr>
      <w:r w:rsidRPr="00DE14E8">
        <w:rPr>
          <w:b/>
          <w:bCs/>
        </w:rPr>
        <w:t>An Election Committee will be appointed during the full Council meeting to prepare a slate for Executive Committee positions.</w:t>
      </w:r>
    </w:p>
    <w:p w14:paraId="7DFAFB82" w14:textId="77777777" w:rsidR="00316290" w:rsidRDefault="00316290" w:rsidP="00316290">
      <w:pPr>
        <w:spacing w:after="0"/>
        <w:rPr>
          <w:b/>
          <w:bCs/>
        </w:rPr>
      </w:pPr>
      <w:r w:rsidRPr="00DE14E8">
        <w:rPr>
          <w:b/>
          <w:bCs/>
        </w:rPr>
        <w:t>Members interested in running for Executive Committee positions may not serve on the Election Committee.</w:t>
      </w:r>
    </w:p>
    <w:p w14:paraId="208F94A1" w14:textId="77777777" w:rsidR="00316290" w:rsidRPr="00B37E71" w:rsidRDefault="00316290" w:rsidP="00316290">
      <w:pPr>
        <w:spacing w:after="0"/>
        <w:rPr>
          <w:b/>
          <w:bCs/>
        </w:rPr>
      </w:pPr>
      <w:r w:rsidRPr="00B37E71">
        <w:rPr>
          <w:b/>
          <w:bCs/>
        </w:rPr>
        <w:t>Bylaws Committee and Executive Committee Elections</w:t>
      </w:r>
    </w:p>
    <w:p w14:paraId="3F459544" w14:textId="77777777" w:rsidR="00316290" w:rsidRPr="00B37E71" w:rsidRDefault="00316290" w:rsidP="00316290">
      <w:pPr>
        <w:spacing w:after="0"/>
        <w:rPr>
          <w:b/>
          <w:bCs/>
        </w:rPr>
      </w:pPr>
      <w:r>
        <w:rPr>
          <w:b/>
          <w:bCs/>
        </w:rPr>
        <w:t xml:space="preserve">Brooke Lovelace </w:t>
      </w:r>
      <w:r w:rsidRPr="00B37E71">
        <w:rPr>
          <w:b/>
          <w:bCs/>
        </w:rPr>
        <w:t xml:space="preserve">explained that members interested in serving on the Executive Committee should notify the Election Committee or </w:t>
      </w:r>
      <w:r>
        <w:rPr>
          <w:b/>
          <w:bCs/>
        </w:rPr>
        <w:t>Brooke Lovelace</w:t>
      </w:r>
      <w:r w:rsidRPr="00B37E71">
        <w:rPr>
          <w:b/>
          <w:bCs/>
        </w:rPr>
        <w:t xml:space="preserve"> within the next couple of weeks.</w:t>
      </w:r>
    </w:p>
    <w:p w14:paraId="6B7C350E" w14:textId="77777777" w:rsidR="00316290" w:rsidRPr="00B37E71" w:rsidRDefault="00316290" w:rsidP="00316290">
      <w:pPr>
        <w:spacing w:after="0"/>
        <w:rPr>
          <w:b/>
          <w:bCs/>
        </w:rPr>
      </w:pPr>
      <w:r w:rsidRPr="00B37E71">
        <w:rPr>
          <w:b/>
          <w:bCs/>
        </w:rPr>
        <w:t>Casey Wilkinson expressed interest in continuing to serve on the Executive Committee.</w:t>
      </w:r>
    </w:p>
    <w:p w14:paraId="170C54BF" w14:textId="77777777" w:rsidR="00316290" w:rsidRPr="00B37E71" w:rsidRDefault="00316290" w:rsidP="00316290">
      <w:pPr>
        <w:spacing w:after="0"/>
        <w:rPr>
          <w:b/>
          <w:bCs/>
        </w:rPr>
      </w:pPr>
      <w:r w:rsidRPr="00B37E71">
        <w:rPr>
          <w:b/>
          <w:bCs/>
        </w:rPr>
        <w:t xml:space="preserve">Members discussed forming a Bylaws Committee to address upcoming updates. </w:t>
      </w:r>
      <w:r>
        <w:rPr>
          <w:b/>
          <w:bCs/>
        </w:rPr>
        <w:t xml:space="preserve">Brooke Lovelace </w:t>
      </w:r>
      <w:r w:rsidRPr="00B37E71">
        <w:rPr>
          <w:b/>
          <w:bCs/>
        </w:rPr>
        <w:t>noted that proposed bylaw changes must be distributed to the full Council at least 30 days prior to the meeting where they will be voted on, which will affect the timeline for drafting updates before the May Council meeting.</w:t>
      </w:r>
    </w:p>
    <w:p w14:paraId="4F1BE433" w14:textId="77777777" w:rsidR="00316290" w:rsidRPr="00B37E71" w:rsidRDefault="006C3D75" w:rsidP="00316290">
      <w:pPr>
        <w:spacing w:after="0"/>
        <w:rPr>
          <w:b/>
          <w:bCs/>
        </w:rPr>
      </w:pPr>
      <w:r>
        <w:rPr>
          <w:b/>
          <w:bCs/>
        </w:rPr>
        <w:pict w14:anchorId="44ED4CC9">
          <v:rect id="_x0000_i1034" style="width:0;height:1.5pt" o:hralign="center" o:hrstd="t" o:hr="t" fillcolor="#a0a0a0" stroked="f"/>
        </w:pict>
      </w:r>
    </w:p>
    <w:p w14:paraId="7C0E56EF" w14:textId="77777777" w:rsidR="00316290" w:rsidRPr="00B37E71" w:rsidRDefault="00316290" w:rsidP="00316290">
      <w:pPr>
        <w:spacing w:after="0"/>
        <w:rPr>
          <w:b/>
          <w:bCs/>
          <w:color w:val="156082" w:themeColor="accent1"/>
          <w:u w:val="single"/>
        </w:rPr>
      </w:pPr>
      <w:r w:rsidRPr="00B37E71">
        <w:rPr>
          <w:b/>
          <w:bCs/>
          <w:color w:val="156082" w:themeColor="accent1"/>
          <w:u w:val="single"/>
        </w:rPr>
        <w:t>Executive Committee Meeting Schedule</w:t>
      </w:r>
    </w:p>
    <w:p w14:paraId="4D2A09EE" w14:textId="77777777" w:rsidR="00316290" w:rsidRPr="00B37E71" w:rsidRDefault="00316290" w:rsidP="00316290">
      <w:pPr>
        <w:spacing w:after="0"/>
        <w:rPr>
          <w:b/>
          <w:bCs/>
        </w:rPr>
      </w:pPr>
      <w:r w:rsidRPr="00B37E71">
        <w:rPr>
          <w:b/>
          <w:bCs/>
        </w:rPr>
        <w:t>The group discussed adjusting the Executive Committee meeting structure.</w:t>
      </w:r>
    </w:p>
    <w:p w14:paraId="60CBDA15" w14:textId="77777777" w:rsidR="00316290" w:rsidRPr="00B37E71" w:rsidRDefault="00316290" w:rsidP="00316290">
      <w:pPr>
        <w:spacing w:after="0"/>
        <w:rPr>
          <w:b/>
          <w:bCs/>
        </w:rPr>
      </w:pPr>
      <w:r>
        <w:rPr>
          <w:b/>
          <w:bCs/>
        </w:rPr>
        <w:t>Brooke Lovelace</w:t>
      </w:r>
      <w:r w:rsidRPr="00B37E71">
        <w:rPr>
          <w:b/>
          <w:bCs/>
        </w:rPr>
        <w:t xml:space="preserve"> proposed:</w:t>
      </w:r>
    </w:p>
    <w:p w14:paraId="077A43AE" w14:textId="77777777" w:rsidR="00316290" w:rsidRPr="00B37E71" w:rsidRDefault="00316290" w:rsidP="00316290">
      <w:pPr>
        <w:numPr>
          <w:ilvl w:val="0"/>
          <w:numId w:val="22"/>
        </w:numPr>
        <w:spacing w:after="0"/>
        <w:rPr>
          <w:b/>
          <w:bCs/>
        </w:rPr>
      </w:pPr>
      <w:r w:rsidRPr="00B37E71">
        <w:rPr>
          <w:b/>
          <w:bCs/>
        </w:rPr>
        <w:t>Holding monthly Executive Committee meetings rather than meeting only on full Council meeting days.</w:t>
      </w:r>
    </w:p>
    <w:p w14:paraId="78831AD6" w14:textId="77777777" w:rsidR="00316290" w:rsidRPr="00B37E71" w:rsidRDefault="00316290" w:rsidP="00316290">
      <w:pPr>
        <w:numPr>
          <w:ilvl w:val="0"/>
          <w:numId w:val="22"/>
        </w:numPr>
        <w:spacing w:after="0"/>
        <w:rPr>
          <w:b/>
          <w:bCs/>
        </w:rPr>
      </w:pPr>
      <w:r w:rsidRPr="00B37E71">
        <w:rPr>
          <w:b/>
          <w:bCs/>
        </w:rPr>
        <w:t>Scheduling meetings virtually earlier in the week before the full Council meeting.</w:t>
      </w:r>
    </w:p>
    <w:p w14:paraId="58A97F86" w14:textId="77777777" w:rsidR="00316290" w:rsidRPr="00B37E71" w:rsidRDefault="00316290" w:rsidP="00316290">
      <w:pPr>
        <w:spacing w:after="0"/>
        <w:rPr>
          <w:b/>
          <w:bCs/>
        </w:rPr>
      </w:pPr>
      <w:r w:rsidRPr="00B37E71">
        <w:rPr>
          <w:b/>
          <w:bCs/>
        </w:rPr>
        <w:t>Members noted this format would:</w:t>
      </w:r>
    </w:p>
    <w:p w14:paraId="798E1437" w14:textId="77777777" w:rsidR="00316290" w:rsidRPr="00B37E71" w:rsidRDefault="00316290" w:rsidP="00316290">
      <w:pPr>
        <w:numPr>
          <w:ilvl w:val="0"/>
          <w:numId w:val="23"/>
        </w:numPr>
        <w:spacing w:after="0"/>
        <w:rPr>
          <w:b/>
          <w:bCs/>
        </w:rPr>
      </w:pPr>
      <w:r w:rsidRPr="00B37E71">
        <w:rPr>
          <w:b/>
          <w:bCs/>
        </w:rPr>
        <w:t>Reduce the length of Council meeting days.</w:t>
      </w:r>
    </w:p>
    <w:p w14:paraId="5AAA6855" w14:textId="77777777" w:rsidR="00316290" w:rsidRPr="00B37E71" w:rsidRDefault="00316290" w:rsidP="00316290">
      <w:pPr>
        <w:numPr>
          <w:ilvl w:val="0"/>
          <w:numId w:val="23"/>
        </w:numPr>
        <w:spacing w:after="0"/>
        <w:rPr>
          <w:b/>
          <w:bCs/>
        </w:rPr>
      </w:pPr>
      <w:r w:rsidRPr="00B37E71">
        <w:rPr>
          <w:b/>
          <w:bCs/>
        </w:rPr>
        <w:t>Allow more focused discussion.</w:t>
      </w:r>
    </w:p>
    <w:p w14:paraId="56716383" w14:textId="77777777" w:rsidR="00316290" w:rsidRPr="00B37E71" w:rsidRDefault="00316290" w:rsidP="00316290">
      <w:pPr>
        <w:spacing w:after="0"/>
        <w:rPr>
          <w:b/>
          <w:bCs/>
        </w:rPr>
      </w:pPr>
      <w:r w:rsidRPr="00B37E71">
        <w:rPr>
          <w:b/>
          <w:bCs/>
        </w:rPr>
        <w:t>Members expressed general support for the approach. A Doodle poll will be distributed to determine scheduling.</w:t>
      </w:r>
    </w:p>
    <w:p w14:paraId="5703823D" w14:textId="77777777" w:rsidR="00316290" w:rsidRPr="00B37E71" w:rsidRDefault="006C3D75" w:rsidP="00316290">
      <w:pPr>
        <w:spacing w:after="0"/>
        <w:rPr>
          <w:b/>
          <w:bCs/>
        </w:rPr>
      </w:pPr>
      <w:r>
        <w:rPr>
          <w:b/>
          <w:bCs/>
        </w:rPr>
        <w:pict w14:anchorId="5EA792E9">
          <v:rect id="_x0000_i1035" style="width:0;height:1.5pt" o:hralign="center" o:hrstd="t" o:hr="t" fillcolor="#a0a0a0" stroked="f"/>
        </w:pict>
      </w:r>
    </w:p>
    <w:p w14:paraId="3CA83C58" w14:textId="77777777" w:rsidR="00316290" w:rsidRPr="00B37E71" w:rsidRDefault="00316290" w:rsidP="00316290">
      <w:pPr>
        <w:spacing w:after="0"/>
        <w:rPr>
          <w:b/>
          <w:bCs/>
          <w:color w:val="156082" w:themeColor="accent1"/>
          <w:u w:val="single"/>
        </w:rPr>
      </w:pPr>
      <w:r w:rsidRPr="00B37E71">
        <w:rPr>
          <w:b/>
          <w:bCs/>
          <w:color w:val="156082" w:themeColor="accent1"/>
          <w:u w:val="single"/>
        </w:rPr>
        <w:t>Bridging Aging and Disability Network Grant</w:t>
      </w:r>
    </w:p>
    <w:p w14:paraId="1D1FE22C" w14:textId="77777777" w:rsidR="00316290" w:rsidRPr="00B37E71" w:rsidRDefault="00316290" w:rsidP="00316290">
      <w:pPr>
        <w:spacing w:after="0"/>
        <w:rPr>
          <w:b/>
          <w:bCs/>
        </w:rPr>
      </w:pPr>
      <w:r>
        <w:rPr>
          <w:b/>
          <w:bCs/>
        </w:rPr>
        <w:t>Brooke Lovelace</w:t>
      </w:r>
      <w:r w:rsidRPr="00B37E71">
        <w:rPr>
          <w:b/>
          <w:bCs/>
        </w:rPr>
        <w:t xml:space="preserve"> reported that the Council applied for additional funding and was awarded $15,000 for a Supported Decision-Making demonstration project.</w:t>
      </w:r>
    </w:p>
    <w:p w14:paraId="6B348288" w14:textId="77777777" w:rsidR="00316290" w:rsidRPr="00B37E71" w:rsidRDefault="00316290" w:rsidP="00316290">
      <w:pPr>
        <w:spacing w:after="0"/>
        <w:rPr>
          <w:b/>
          <w:bCs/>
        </w:rPr>
      </w:pPr>
      <w:r w:rsidRPr="00B37E71">
        <w:rPr>
          <w:b/>
          <w:bCs/>
        </w:rPr>
        <w:lastRenderedPageBreak/>
        <w:t>Key details:</w:t>
      </w:r>
    </w:p>
    <w:p w14:paraId="58807F5C" w14:textId="77777777" w:rsidR="00316290" w:rsidRPr="00B37E71" w:rsidRDefault="00316290" w:rsidP="00316290">
      <w:pPr>
        <w:numPr>
          <w:ilvl w:val="0"/>
          <w:numId w:val="24"/>
        </w:numPr>
        <w:spacing w:after="0"/>
        <w:rPr>
          <w:b/>
          <w:bCs/>
        </w:rPr>
      </w:pPr>
      <w:r w:rsidRPr="00B37E71">
        <w:rPr>
          <w:b/>
          <w:bCs/>
        </w:rPr>
        <w:t>The project will partner with Holt County Behavioral and Disability Health Services.</w:t>
      </w:r>
    </w:p>
    <w:p w14:paraId="54A2D240" w14:textId="77777777" w:rsidR="00316290" w:rsidRPr="00B37E71" w:rsidRDefault="00316290" w:rsidP="00316290">
      <w:pPr>
        <w:numPr>
          <w:ilvl w:val="0"/>
          <w:numId w:val="24"/>
        </w:numPr>
        <w:spacing w:after="0"/>
        <w:rPr>
          <w:b/>
          <w:bCs/>
        </w:rPr>
      </w:pPr>
      <w:r w:rsidRPr="00B37E71">
        <w:rPr>
          <w:b/>
          <w:bCs/>
        </w:rPr>
        <w:t>The pilot will involve 10 individuals using supported decision-making.</w:t>
      </w:r>
    </w:p>
    <w:p w14:paraId="0568B553" w14:textId="77777777" w:rsidR="00316290" w:rsidRPr="00B37E71" w:rsidRDefault="00316290" w:rsidP="00316290">
      <w:pPr>
        <w:numPr>
          <w:ilvl w:val="0"/>
          <w:numId w:val="24"/>
        </w:numPr>
        <w:spacing w:after="0"/>
        <w:rPr>
          <w:b/>
          <w:bCs/>
        </w:rPr>
      </w:pPr>
      <w:r w:rsidRPr="00B37E71">
        <w:rPr>
          <w:b/>
          <w:bCs/>
        </w:rPr>
        <w:t>Each individual may work with up to three supporters.</w:t>
      </w:r>
    </w:p>
    <w:p w14:paraId="1D00DCFD" w14:textId="77777777" w:rsidR="00316290" w:rsidRPr="00B37E71" w:rsidRDefault="00316290" w:rsidP="00316290">
      <w:pPr>
        <w:numPr>
          <w:ilvl w:val="0"/>
          <w:numId w:val="24"/>
        </w:numPr>
        <w:spacing w:after="0"/>
        <w:rPr>
          <w:b/>
          <w:bCs/>
        </w:rPr>
      </w:pPr>
      <w:r w:rsidRPr="00B37E71">
        <w:rPr>
          <w:b/>
          <w:bCs/>
        </w:rPr>
        <w:t>Participants will make 2–3 decisions over a four-month period.</w:t>
      </w:r>
    </w:p>
    <w:p w14:paraId="452A935A" w14:textId="77777777" w:rsidR="00316290" w:rsidRPr="00B37E71" w:rsidRDefault="00316290" w:rsidP="00316290">
      <w:pPr>
        <w:spacing w:after="0"/>
        <w:rPr>
          <w:b/>
          <w:bCs/>
        </w:rPr>
      </w:pPr>
      <w:r w:rsidRPr="00B37E71">
        <w:rPr>
          <w:b/>
          <w:bCs/>
        </w:rPr>
        <w:t>The project will help inform future statewide implementation efforts.</w:t>
      </w:r>
    </w:p>
    <w:p w14:paraId="0D63BB71" w14:textId="77777777" w:rsidR="00316290" w:rsidRPr="00B37E71" w:rsidRDefault="006C3D75" w:rsidP="00316290">
      <w:pPr>
        <w:spacing w:after="0"/>
        <w:rPr>
          <w:b/>
          <w:bCs/>
        </w:rPr>
      </w:pPr>
      <w:r>
        <w:rPr>
          <w:b/>
          <w:bCs/>
        </w:rPr>
        <w:pict w14:anchorId="5DBBD0F4">
          <v:rect id="_x0000_i1036" style="width:0;height:1.5pt" o:hralign="center" o:hrstd="t" o:hr="t" fillcolor="#a0a0a0" stroked="f"/>
        </w:pict>
      </w:r>
    </w:p>
    <w:p w14:paraId="461A8610" w14:textId="77777777" w:rsidR="00316290" w:rsidRPr="00B37E71" w:rsidRDefault="00316290" w:rsidP="00316290">
      <w:pPr>
        <w:spacing w:after="0"/>
        <w:rPr>
          <w:b/>
          <w:bCs/>
          <w:color w:val="156082" w:themeColor="accent1"/>
          <w:u w:val="single"/>
        </w:rPr>
      </w:pPr>
      <w:r w:rsidRPr="00B37E71">
        <w:rPr>
          <w:b/>
          <w:bCs/>
          <w:color w:val="156082" w:themeColor="accent1"/>
          <w:u w:val="single"/>
        </w:rPr>
        <w:t>Council Member Mentoring</w:t>
      </w:r>
    </w:p>
    <w:p w14:paraId="0295ED81" w14:textId="77777777" w:rsidR="00316290" w:rsidRPr="00B37E71" w:rsidRDefault="00316290" w:rsidP="00316290">
      <w:pPr>
        <w:spacing w:after="0"/>
        <w:rPr>
          <w:b/>
          <w:bCs/>
        </w:rPr>
      </w:pPr>
      <w:r w:rsidRPr="00B37E71">
        <w:rPr>
          <w:b/>
          <w:bCs/>
        </w:rPr>
        <w:t>Members briefly discussed mentoring updates.</w:t>
      </w:r>
    </w:p>
    <w:p w14:paraId="4CC53199" w14:textId="77777777" w:rsidR="00316290" w:rsidRPr="00B37E71" w:rsidRDefault="00316290" w:rsidP="00316290">
      <w:pPr>
        <w:spacing w:after="0"/>
        <w:rPr>
          <w:b/>
          <w:bCs/>
        </w:rPr>
      </w:pPr>
      <w:r w:rsidRPr="00B37E71">
        <w:rPr>
          <w:b/>
          <w:bCs/>
        </w:rPr>
        <w:t>Some mentoring relationships are ongoing, and members continue outreach to support Council engagement.</w:t>
      </w:r>
    </w:p>
    <w:p w14:paraId="440C9C37" w14:textId="77777777" w:rsidR="00316290" w:rsidRPr="00B37E71" w:rsidRDefault="00316290" w:rsidP="00316290">
      <w:pPr>
        <w:spacing w:after="0"/>
        <w:rPr>
          <w:b/>
          <w:bCs/>
        </w:rPr>
      </w:pPr>
      <w:r w:rsidRPr="00B37E71">
        <w:rPr>
          <w:b/>
          <w:bCs/>
        </w:rPr>
        <w:t>Wendy Andersen reported having a positive mentoring conversation with Lori.</w:t>
      </w:r>
    </w:p>
    <w:p w14:paraId="32D1CE76" w14:textId="77777777" w:rsidR="00316290" w:rsidRPr="00B37E71" w:rsidRDefault="00316290" w:rsidP="00316290">
      <w:pPr>
        <w:spacing w:after="0"/>
        <w:rPr>
          <w:b/>
          <w:bCs/>
        </w:rPr>
      </w:pPr>
      <w:r w:rsidRPr="00B37E71">
        <w:rPr>
          <w:b/>
          <w:bCs/>
        </w:rPr>
        <w:t>Members also discussed ongoing recruitment efforts for Council vacancies and encouraging potential applicants to apply.</w:t>
      </w:r>
    </w:p>
    <w:p w14:paraId="35EA4E99" w14:textId="77777777" w:rsidR="00316290" w:rsidRPr="00B37E71" w:rsidRDefault="006C3D75" w:rsidP="00316290">
      <w:pPr>
        <w:spacing w:after="0"/>
        <w:rPr>
          <w:b/>
          <w:bCs/>
        </w:rPr>
      </w:pPr>
      <w:r>
        <w:rPr>
          <w:b/>
          <w:bCs/>
        </w:rPr>
        <w:pict w14:anchorId="094C1874">
          <v:rect id="_x0000_i1037" style="width:0;height:1.5pt" o:hralign="center" o:hrstd="t" o:hr="t" fillcolor="#a0a0a0" stroked="f"/>
        </w:pict>
      </w:r>
    </w:p>
    <w:p w14:paraId="78D6133A" w14:textId="77777777" w:rsidR="00316290" w:rsidRPr="00B37E71" w:rsidRDefault="00316290" w:rsidP="00316290">
      <w:pPr>
        <w:spacing w:after="0"/>
        <w:rPr>
          <w:b/>
          <w:bCs/>
          <w:color w:val="156082" w:themeColor="accent1"/>
          <w:u w:val="single"/>
        </w:rPr>
      </w:pPr>
      <w:r w:rsidRPr="00B37E71">
        <w:rPr>
          <w:b/>
          <w:bCs/>
          <w:color w:val="156082" w:themeColor="accent1"/>
          <w:u w:val="single"/>
        </w:rPr>
        <w:t>Recruitment and Diversity</w:t>
      </w:r>
    </w:p>
    <w:p w14:paraId="47AC9B7F" w14:textId="77777777" w:rsidR="00316290" w:rsidRPr="00B37E71" w:rsidRDefault="00316290" w:rsidP="00316290">
      <w:pPr>
        <w:spacing w:after="0"/>
        <w:rPr>
          <w:b/>
          <w:bCs/>
        </w:rPr>
      </w:pPr>
      <w:r w:rsidRPr="00B37E71">
        <w:rPr>
          <w:b/>
          <w:bCs/>
        </w:rPr>
        <w:t>The Executive Committee discussed the importance of increasing cultural and linguistic diversity among Council members.</w:t>
      </w:r>
    </w:p>
    <w:p w14:paraId="43D621B1" w14:textId="77777777" w:rsidR="00316290" w:rsidRPr="00B37E71" w:rsidRDefault="00316290" w:rsidP="00316290">
      <w:pPr>
        <w:spacing w:after="0"/>
        <w:rPr>
          <w:b/>
          <w:bCs/>
        </w:rPr>
      </w:pPr>
      <w:r w:rsidRPr="00B37E71">
        <w:rPr>
          <w:b/>
          <w:bCs/>
        </w:rPr>
        <w:t>Members noted that families from English-as-a-second-language communities often face additional barriers to accessing information and services. Expanding representation from these communities would strengthen Council perspectives.</w:t>
      </w:r>
    </w:p>
    <w:p w14:paraId="08D752E1" w14:textId="77777777" w:rsidR="00316290" w:rsidRPr="00B37E71" w:rsidRDefault="00316290" w:rsidP="00316290">
      <w:pPr>
        <w:spacing w:after="0"/>
        <w:rPr>
          <w:b/>
          <w:bCs/>
        </w:rPr>
      </w:pPr>
      <w:r>
        <w:rPr>
          <w:b/>
          <w:bCs/>
        </w:rPr>
        <w:t>Brooke Lovelace</w:t>
      </w:r>
      <w:r w:rsidRPr="00B37E71">
        <w:rPr>
          <w:b/>
          <w:bCs/>
        </w:rPr>
        <w:t xml:space="preserve"> noted that the Guardianship Handbook recently developed by the Council has been translated into French, and printed copies are being distributed through partners such as the UCEDD clinic.</w:t>
      </w:r>
    </w:p>
    <w:p w14:paraId="47933178" w14:textId="77777777" w:rsidR="00316290" w:rsidRPr="00B37E71" w:rsidRDefault="00316290" w:rsidP="00316290">
      <w:pPr>
        <w:spacing w:after="0"/>
        <w:rPr>
          <w:b/>
          <w:bCs/>
        </w:rPr>
      </w:pPr>
      <w:r w:rsidRPr="00B37E71">
        <w:rPr>
          <w:b/>
          <w:bCs/>
        </w:rPr>
        <w:t>Members discussed continuing outreach to community partners to ensure resources reach diverse audiences.</w:t>
      </w:r>
    </w:p>
    <w:p w14:paraId="74DD971E" w14:textId="77777777" w:rsidR="00316290" w:rsidRPr="00B37E71" w:rsidRDefault="006C3D75" w:rsidP="00316290">
      <w:pPr>
        <w:spacing w:after="0"/>
        <w:rPr>
          <w:b/>
          <w:bCs/>
        </w:rPr>
      </w:pPr>
      <w:r>
        <w:rPr>
          <w:b/>
          <w:bCs/>
        </w:rPr>
        <w:pict w14:anchorId="4752DEA0">
          <v:rect id="_x0000_i1038" style="width:0;height:1.5pt" o:hralign="center" o:hrstd="t" o:hr="t" fillcolor="#a0a0a0" stroked="f"/>
        </w:pict>
      </w:r>
    </w:p>
    <w:p w14:paraId="73FB4185" w14:textId="77777777" w:rsidR="00316290" w:rsidRPr="00B37E71" w:rsidRDefault="00316290" w:rsidP="00316290">
      <w:pPr>
        <w:spacing w:after="0"/>
        <w:rPr>
          <w:b/>
          <w:bCs/>
          <w:color w:val="156082" w:themeColor="accent1"/>
          <w:u w:val="single"/>
        </w:rPr>
      </w:pPr>
      <w:r w:rsidRPr="00B37E71">
        <w:rPr>
          <w:b/>
          <w:bCs/>
          <w:color w:val="156082" w:themeColor="accent1"/>
          <w:u w:val="single"/>
        </w:rPr>
        <w:t>Health Information Exchange Discussion</w:t>
      </w:r>
    </w:p>
    <w:p w14:paraId="090D939D" w14:textId="77777777" w:rsidR="00316290" w:rsidRPr="00B37E71" w:rsidRDefault="00316290" w:rsidP="00316290">
      <w:pPr>
        <w:spacing w:after="0"/>
        <w:rPr>
          <w:b/>
          <w:bCs/>
        </w:rPr>
      </w:pPr>
      <w:r w:rsidRPr="00B37E71">
        <w:rPr>
          <w:b/>
          <w:bCs/>
        </w:rPr>
        <w:t>A discussion was held regarding Health Information Exchange (HIE) and the concept of individuals maintaining a centralized personal repository of medical records.</w:t>
      </w:r>
    </w:p>
    <w:p w14:paraId="68E4B118" w14:textId="77777777" w:rsidR="00316290" w:rsidRPr="00B37E71" w:rsidRDefault="00316290" w:rsidP="00316290">
      <w:pPr>
        <w:spacing w:after="0"/>
        <w:rPr>
          <w:b/>
          <w:bCs/>
        </w:rPr>
      </w:pPr>
      <w:r w:rsidRPr="00B37E71">
        <w:rPr>
          <w:b/>
          <w:bCs/>
        </w:rPr>
        <w:lastRenderedPageBreak/>
        <w:t>This concept would allow individuals or guardians to control access to their medical information and share it with providers or agencies when needed.</w:t>
      </w:r>
    </w:p>
    <w:p w14:paraId="286AD55D" w14:textId="77777777" w:rsidR="00316290" w:rsidRPr="00B37E71" w:rsidRDefault="00316290" w:rsidP="00316290">
      <w:pPr>
        <w:spacing w:after="0"/>
        <w:rPr>
          <w:b/>
          <w:bCs/>
        </w:rPr>
      </w:pPr>
      <w:r w:rsidRPr="00B37E71">
        <w:rPr>
          <w:b/>
          <w:bCs/>
        </w:rPr>
        <w:t>Members discussed potential benefits, including:</w:t>
      </w:r>
    </w:p>
    <w:p w14:paraId="25881CFD" w14:textId="77777777" w:rsidR="00316290" w:rsidRPr="00B37E71" w:rsidRDefault="00316290" w:rsidP="00316290">
      <w:pPr>
        <w:numPr>
          <w:ilvl w:val="0"/>
          <w:numId w:val="25"/>
        </w:numPr>
        <w:spacing w:after="0"/>
        <w:rPr>
          <w:b/>
          <w:bCs/>
        </w:rPr>
      </w:pPr>
      <w:r w:rsidRPr="00B37E71">
        <w:rPr>
          <w:b/>
          <w:bCs/>
        </w:rPr>
        <w:t>Reducing paperwork for programs such as Medicaid waivers</w:t>
      </w:r>
    </w:p>
    <w:p w14:paraId="71CCE555" w14:textId="77777777" w:rsidR="00316290" w:rsidRPr="00B37E71" w:rsidRDefault="00316290" w:rsidP="00316290">
      <w:pPr>
        <w:numPr>
          <w:ilvl w:val="0"/>
          <w:numId w:val="25"/>
        </w:numPr>
        <w:spacing w:after="0"/>
        <w:rPr>
          <w:b/>
          <w:bCs/>
        </w:rPr>
      </w:pPr>
      <w:r w:rsidRPr="00B37E71">
        <w:rPr>
          <w:b/>
          <w:bCs/>
        </w:rPr>
        <w:t>Improving coordination among medical providers</w:t>
      </w:r>
    </w:p>
    <w:p w14:paraId="5C86DC66" w14:textId="77777777" w:rsidR="00316290" w:rsidRPr="00B37E71" w:rsidRDefault="00316290" w:rsidP="00316290">
      <w:pPr>
        <w:numPr>
          <w:ilvl w:val="0"/>
          <w:numId w:val="25"/>
        </w:numPr>
        <w:spacing w:after="0"/>
        <w:rPr>
          <w:b/>
          <w:bCs/>
        </w:rPr>
      </w:pPr>
      <w:r w:rsidRPr="00B37E71">
        <w:rPr>
          <w:b/>
          <w:bCs/>
        </w:rPr>
        <w:t>Allowing individuals greater control over their personal health data</w:t>
      </w:r>
    </w:p>
    <w:p w14:paraId="3CC20BE6" w14:textId="77777777" w:rsidR="00316290" w:rsidRPr="00B37E71" w:rsidRDefault="00316290" w:rsidP="00316290">
      <w:pPr>
        <w:spacing w:after="0"/>
        <w:rPr>
          <w:b/>
          <w:bCs/>
        </w:rPr>
      </w:pPr>
      <w:r w:rsidRPr="00B37E71">
        <w:rPr>
          <w:b/>
          <w:bCs/>
        </w:rPr>
        <w:t xml:space="preserve">Members expressed interest in learning more about the topic. </w:t>
      </w:r>
      <w:r>
        <w:rPr>
          <w:b/>
          <w:bCs/>
        </w:rPr>
        <w:t>Brooke Lovelace</w:t>
      </w:r>
      <w:r w:rsidRPr="00B37E71">
        <w:rPr>
          <w:b/>
          <w:bCs/>
        </w:rPr>
        <w:t xml:space="preserve"> will explore identifying state or national experts who could provide a future presentation to the Council.</w:t>
      </w:r>
    </w:p>
    <w:p w14:paraId="7B4F3E08" w14:textId="77777777" w:rsidR="00316290" w:rsidRPr="00B37E71" w:rsidRDefault="006C3D75" w:rsidP="00316290">
      <w:pPr>
        <w:spacing w:after="0"/>
        <w:rPr>
          <w:b/>
          <w:bCs/>
        </w:rPr>
      </w:pPr>
      <w:r>
        <w:rPr>
          <w:b/>
          <w:bCs/>
        </w:rPr>
        <w:pict w14:anchorId="51337AB6">
          <v:rect id="_x0000_i1039" style="width:0;height:1.5pt" o:hralign="center" o:hrstd="t" o:hr="t" fillcolor="#a0a0a0" stroked="f"/>
        </w:pict>
      </w:r>
    </w:p>
    <w:p w14:paraId="2A0BC40D" w14:textId="77777777" w:rsidR="00316290" w:rsidRPr="00B37E71" w:rsidRDefault="00316290" w:rsidP="00316290">
      <w:pPr>
        <w:spacing w:after="0"/>
        <w:rPr>
          <w:b/>
          <w:bCs/>
          <w:color w:val="156082" w:themeColor="accent1"/>
          <w:u w:val="single"/>
        </w:rPr>
      </w:pPr>
      <w:r w:rsidRPr="00B37E71">
        <w:rPr>
          <w:b/>
          <w:bCs/>
          <w:color w:val="156082" w:themeColor="accent1"/>
          <w:u w:val="single"/>
        </w:rPr>
        <w:t>Adjournment</w:t>
      </w:r>
    </w:p>
    <w:p w14:paraId="206CE60A" w14:textId="77777777" w:rsidR="00316290" w:rsidRPr="00DE14E8" w:rsidRDefault="00316290" w:rsidP="00316290">
      <w:pPr>
        <w:spacing w:after="0"/>
        <w:rPr>
          <w:b/>
          <w:bCs/>
        </w:rPr>
      </w:pPr>
      <w:r>
        <w:rPr>
          <w:b/>
          <w:bCs/>
        </w:rPr>
        <w:t xml:space="preserve">George Thompson made a motion to adjourn, and Harris seconded the motion. The meeting adjourned at 10:15am.  </w:t>
      </w:r>
    </w:p>
    <w:p w14:paraId="0CC1D3C5" w14:textId="77777777" w:rsidR="00316290" w:rsidRPr="00DE14E8" w:rsidRDefault="006C3D75" w:rsidP="00316290">
      <w:pPr>
        <w:spacing w:after="0"/>
        <w:rPr>
          <w:b/>
          <w:bCs/>
        </w:rPr>
      </w:pPr>
      <w:r>
        <w:rPr>
          <w:b/>
          <w:bCs/>
        </w:rPr>
        <w:pict w14:anchorId="3EF7891C">
          <v:rect id="_x0000_i1040" style="width:0;height:1.5pt" o:hralign="center" o:hrstd="t" o:hr="t" fillcolor="#a0a0a0" stroked="f"/>
        </w:pict>
      </w:r>
    </w:p>
    <w:p w14:paraId="02E5E0A5" w14:textId="77777777" w:rsidR="00316290" w:rsidRPr="00E96321" w:rsidRDefault="00316290" w:rsidP="00316290">
      <w:pPr>
        <w:spacing w:after="0"/>
        <w:rPr>
          <w:b/>
          <w:bCs/>
          <w:color w:val="156082" w:themeColor="accent1"/>
          <w:u w:val="single"/>
        </w:rPr>
      </w:pPr>
      <w:r w:rsidRPr="00E96321">
        <w:rPr>
          <w:b/>
          <w:bCs/>
          <w:color w:val="156082" w:themeColor="accent1"/>
          <w:u w:val="single"/>
        </w:rPr>
        <w:t>Action Items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10"/>
        <w:gridCol w:w="2050"/>
      </w:tblGrid>
      <w:tr w:rsidR="00316290" w:rsidRPr="00DE14E8" w14:paraId="4326CC71" w14:textId="77777777" w:rsidTr="00797DC0">
        <w:trPr>
          <w:tblHeader/>
          <w:tblCellSpacing w:w="15" w:type="dxa"/>
        </w:trPr>
        <w:tc>
          <w:tcPr>
            <w:tcW w:w="0" w:type="auto"/>
            <w:vAlign w:val="center"/>
            <w:hideMark/>
          </w:tcPr>
          <w:p w14:paraId="47E7D6A2" w14:textId="77777777" w:rsidR="00316290" w:rsidRPr="00DE14E8" w:rsidRDefault="00316290" w:rsidP="00797DC0">
            <w:pPr>
              <w:spacing w:after="0"/>
              <w:rPr>
                <w:b/>
                <w:bCs/>
              </w:rPr>
            </w:pPr>
            <w:r w:rsidRPr="00DE14E8">
              <w:rPr>
                <w:b/>
                <w:bCs/>
              </w:rPr>
              <w:t>Task</w:t>
            </w:r>
          </w:p>
        </w:tc>
        <w:tc>
          <w:tcPr>
            <w:tcW w:w="0" w:type="auto"/>
            <w:vAlign w:val="center"/>
            <w:hideMark/>
          </w:tcPr>
          <w:p w14:paraId="2421E3A4" w14:textId="77777777" w:rsidR="00316290" w:rsidRPr="00DE14E8" w:rsidRDefault="00316290" w:rsidP="00797DC0">
            <w:pPr>
              <w:spacing w:after="0"/>
              <w:rPr>
                <w:b/>
                <w:bCs/>
              </w:rPr>
            </w:pPr>
            <w:r w:rsidRPr="00DE14E8">
              <w:rPr>
                <w:b/>
                <w:bCs/>
              </w:rPr>
              <w:t>Responsible</w:t>
            </w:r>
          </w:p>
        </w:tc>
      </w:tr>
      <w:tr w:rsidR="00316290" w:rsidRPr="00DE14E8" w14:paraId="313008CE" w14:textId="77777777" w:rsidTr="00797DC0">
        <w:trPr>
          <w:tblCellSpacing w:w="15" w:type="dxa"/>
        </w:trPr>
        <w:tc>
          <w:tcPr>
            <w:tcW w:w="0" w:type="auto"/>
            <w:vAlign w:val="center"/>
            <w:hideMark/>
          </w:tcPr>
          <w:p w14:paraId="427DD7ED" w14:textId="77777777" w:rsidR="00316290" w:rsidRPr="00DE14E8" w:rsidRDefault="00316290" w:rsidP="00797DC0">
            <w:pPr>
              <w:spacing w:after="0"/>
            </w:pPr>
            <w:r w:rsidRPr="00DE14E8">
              <w:t>Share the annual sponsorship summary report with Council members</w:t>
            </w:r>
          </w:p>
        </w:tc>
        <w:tc>
          <w:tcPr>
            <w:tcW w:w="0" w:type="auto"/>
            <w:vAlign w:val="center"/>
            <w:hideMark/>
          </w:tcPr>
          <w:p w14:paraId="70D186DF" w14:textId="77777777" w:rsidR="00316290" w:rsidRPr="00DE14E8" w:rsidRDefault="00316290" w:rsidP="00797DC0">
            <w:pPr>
              <w:spacing w:after="0"/>
            </w:pPr>
            <w:r w:rsidRPr="00DE14E8">
              <w:t>Brooke</w:t>
            </w:r>
          </w:p>
        </w:tc>
      </w:tr>
      <w:tr w:rsidR="00316290" w:rsidRPr="00DE14E8" w14:paraId="69DD1544" w14:textId="77777777" w:rsidTr="00797DC0">
        <w:trPr>
          <w:tblCellSpacing w:w="15" w:type="dxa"/>
        </w:trPr>
        <w:tc>
          <w:tcPr>
            <w:tcW w:w="0" w:type="auto"/>
            <w:vAlign w:val="center"/>
            <w:hideMark/>
          </w:tcPr>
          <w:p w14:paraId="1ACEA0FA" w14:textId="77777777" w:rsidR="00316290" w:rsidRPr="00DE14E8" w:rsidRDefault="00316290" w:rsidP="00797DC0">
            <w:pPr>
              <w:spacing w:after="0"/>
            </w:pPr>
            <w:r w:rsidRPr="00DE14E8">
              <w:t>Circulate the Woodward response letter for Council review before sending</w:t>
            </w:r>
          </w:p>
        </w:tc>
        <w:tc>
          <w:tcPr>
            <w:tcW w:w="0" w:type="auto"/>
            <w:vAlign w:val="center"/>
            <w:hideMark/>
          </w:tcPr>
          <w:p w14:paraId="04025E02" w14:textId="77777777" w:rsidR="00316290" w:rsidRPr="00DE14E8" w:rsidRDefault="00316290" w:rsidP="00797DC0">
            <w:pPr>
              <w:spacing w:after="0"/>
            </w:pPr>
            <w:r w:rsidRPr="00DE14E8">
              <w:t>Brooke</w:t>
            </w:r>
          </w:p>
        </w:tc>
      </w:tr>
      <w:tr w:rsidR="00316290" w:rsidRPr="00DE14E8" w14:paraId="30D4CCCB" w14:textId="77777777" w:rsidTr="00797DC0">
        <w:trPr>
          <w:tblCellSpacing w:w="15" w:type="dxa"/>
        </w:trPr>
        <w:tc>
          <w:tcPr>
            <w:tcW w:w="0" w:type="auto"/>
            <w:vAlign w:val="center"/>
            <w:hideMark/>
          </w:tcPr>
          <w:p w14:paraId="6185C7CA" w14:textId="77777777" w:rsidR="00316290" w:rsidRPr="00DE14E8" w:rsidRDefault="00316290" w:rsidP="00797DC0">
            <w:pPr>
              <w:spacing w:after="0"/>
            </w:pPr>
            <w:r w:rsidRPr="00DE14E8">
              <w:t>Send Open Records training information to Casey</w:t>
            </w:r>
          </w:p>
        </w:tc>
        <w:tc>
          <w:tcPr>
            <w:tcW w:w="0" w:type="auto"/>
            <w:vAlign w:val="center"/>
            <w:hideMark/>
          </w:tcPr>
          <w:p w14:paraId="644E7469" w14:textId="77777777" w:rsidR="00316290" w:rsidRPr="00DE14E8" w:rsidRDefault="00316290" w:rsidP="00797DC0">
            <w:pPr>
              <w:spacing w:after="0"/>
            </w:pPr>
            <w:r w:rsidRPr="00DE14E8">
              <w:t>Brooke</w:t>
            </w:r>
          </w:p>
        </w:tc>
      </w:tr>
      <w:tr w:rsidR="00316290" w:rsidRPr="00DE14E8" w14:paraId="5228606A" w14:textId="77777777" w:rsidTr="00797DC0">
        <w:trPr>
          <w:tblCellSpacing w:w="15" w:type="dxa"/>
        </w:trPr>
        <w:tc>
          <w:tcPr>
            <w:tcW w:w="0" w:type="auto"/>
            <w:vAlign w:val="center"/>
            <w:hideMark/>
          </w:tcPr>
          <w:p w14:paraId="6EC149C1" w14:textId="77777777" w:rsidR="00316290" w:rsidRPr="00DE14E8" w:rsidRDefault="00316290" w:rsidP="00797DC0">
            <w:pPr>
              <w:spacing w:after="0"/>
            </w:pPr>
            <w:r w:rsidRPr="00DE14E8">
              <w:t>Promote the State Plan public comment survey and listening sessions</w:t>
            </w:r>
          </w:p>
        </w:tc>
        <w:tc>
          <w:tcPr>
            <w:tcW w:w="0" w:type="auto"/>
            <w:vAlign w:val="center"/>
            <w:hideMark/>
          </w:tcPr>
          <w:p w14:paraId="0837724B" w14:textId="77777777" w:rsidR="00316290" w:rsidRPr="00DE14E8" w:rsidRDefault="00316290" w:rsidP="00797DC0">
            <w:pPr>
              <w:spacing w:after="0"/>
            </w:pPr>
            <w:r w:rsidRPr="00DE14E8">
              <w:t>Council Members</w:t>
            </w:r>
          </w:p>
        </w:tc>
      </w:tr>
      <w:tr w:rsidR="00316290" w:rsidRPr="00DE14E8" w14:paraId="64FA58B2" w14:textId="77777777" w:rsidTr="00797DC0">
        <w:trPr>
          <w:tblCellSpacing w:w="15" w:type="dxa"/>
        </w:trPr>
        <w:tc>
          <w:tcPr>
            <w:tcW w:w="0" w:type="auto"/>
            <w:vAlign w:val="center"/>
            <w:hideMark/>
          </w:tcPr>
          <w:p w14:paraId="7207B30C" w14:textId="77777777" w:rsidR="00316290" w:rsidRPr="00DE14E8" w:rsidRDefault="00316290" w:rsidP="00797DC0">
            <w:pPr>
              <w:spacing w:after="0"/>
            </w:pPr>
            <w:r w:rsidRPr="00DE14E8">
              <w:t>Attend at least one State Plan listening session if possible</w:t>
            </w:r>
          </w:p>
        </w:tc>
        <w:tc>
          <w:tcPr>
            <w:tcW w:w="0" w:type="auto"/>
            <w:vAlign w:val="center"/>
            <w:hideMark/>
          </w:tcPr>
          <w:p w14:paraId="2C6CCCD2" w14:textId="77777777" w:rsidR="00316290" w:rsidRPr="00DE14E8" w:rsidRDefault="00316290" w:rsidP="00797DC0">
            <w:pPr>
              <w:spacing w:after="0"/>
            </w:pPr>
            <w:r w:rsidRPr="00DE14E8">
              <w:t>Council Members</w:t>
            </w:r>
          </w:p>
        </w:tc>
      </w:tr>
      <w:tr w:rsidR="00316290" w:rsidRPr="00DE14E8" w14:paraId="170C9055" w14:textId="77777777" w:rsidTr="00797DC0">
        <w:trPr>
          <w:tblCellSpacing w:w="15" w:type="dxa"/>
        </w:trPr>
        <w:tc>
          <w:tcPr>
            <w:tcW w:w="0" w:type="auto"/>
            <w:vAlign w:val="center"/>
            <w:hideMark/>
          </w:tcPr>
          <w:p w14:paraId="73299EA5" w14:textId="77777777" w:rsidR="00316290" w:rsidRPr="00DE14E8" w:rsidRDefault="00316290" w:rsidP="00797DC0">
            <w:pPr>
              <w:spacing w:after="0"/>
            </w:pPr>
            <w:r w:rsidRPr="00DE14E8">
              <w:t>Appoint an Election Committee during the full Council meeting</w:t>
            </w:r>
          </w:p>
        </w:tc>
        <w:tc>
          <w:tcPr>
            <w:tcW w:w="0" w:type="auto"/>
            <w:vAlign w:val="center"/>
            <w:hideMark/>
          </w:tcPr>
          <w:p w14:paraId="1EB8150F" w14:textId="77777777" w:rsidR="00316290" w:rsidRPr="00DE14E8" w:rsidRDefault="00316290" w:rsidP="00797DC0">
            <w:pPr>
              <w:spacing w:after="0"/>
            </w:pPr>
            <w:r w:rsidRPr="00DE14E8">
              <w:t>Full Council</w:t>
            </w:r>
          </w:p>
        </w:tc>
      </w:tr>
      <w:tr w:rsidR="00316290" w:rsidRPr="00DE14E8" w14:paraId="07053D80" w14:textId="77777777" w:rsidTr="00797DC0">
        <w:trPr>
          <w:tblCellSpacing w:w="15" w:type="dxa"/>
        </w:trPr>
        <w:tc>
          <w:tcPr>
            <w:tcW w:w="0" w:type="auto"/>
            <w:vAlign w:val="center"/>
            <w:hideMark/>
          </w:tcPr>
          <w:p w14:paraId="5809C2FA" w14:textId="77777777" w:rsidR="00316290" w:rsidRPr="00DE14E8" w:rsidRDefault="00316290" w:rsidP="00797DC0">
            <w:pPr>
              <w:spacing w:after="0"/>
            </w:pPr>
            <w:r w:rsidRPr="00DE14E8">
              <w:t>Begin reviewing bylaws updates related to meeting requirements</w:t>
            </w:r>
          </w:p>
        </w:tc>
        <w:tc>
          <w:tcPr>
            <w:tcW w:w="0" w:type="auto"/>
            <w:vAlign w:val="center"/>
            <w:hideMark/>
          </w:tcPr>
          <w:p w14:paraId="0989D035" w14:textId="77777777" w:rsidR="00316290" w:rsidRPr="00DE14E8" w:rsidRDefault="00316290" w:rsidP="00797DC0">
            <w:pPr>
              <w:spacing w:after="0"/>
            </w:pPr>
            <w:r w:rsidRPr="00DE14E8">
              <w:t>Council Leadership</w:t>
            </w:r>
          </w:p>
        </w:tc>
      </w:tr>
      <w:tr w:rsidR="00316290" w:rsidRPr="00DE14E8" w14:paraId="467B0320" w14:textId="77777777" w:rsidTr="00797DC0">
        <w:trPr>
          <w:tblCellSpacing w:w="15" w:type="dxa"/>
        </w:trPr>
        <w:tc>
          <w:tcPr>
            <w:tcW w:w="0" w:type="auto"/>
            <w:vAlign w:val="center"/>
          </w:tcPr>
          <w:p w14:paraId="6F150C79" w14:textId="77777777" w:rsidR="00316290" w:rsidRPr="00DE14E8" w:rsidRDefault="00316290" w:rsidP="00797DC0">
            <w:pPr>
              <w:spacing w:after="0"/>
            </w:pPr>
            <w:r>
              <w:t>Send out Doodle Poll for next EC Meeting</w:t>
            </w:r>
          </w:p>
        </w:tc>
        <w:tc>
          <w:tcPr>
            <w:tcW w:w="0" w:type="auto"/>
            <w:vAlign w:val="center"/>
          </w:tcPr>
          <w:p w14:paraId="158C67E9" w14:textId="77777777" w:rsidR="00316290" w:rsidRPr="00DE14E8" w:rsidRDefault="00316290" w:rsidP="00797DC0">
            <w:pPr>
              <w:spacing w:after="0"/>
            </w:pPr>
            <w:r>
              <w:t>Melissa</w:t>
            </w:r>
          </w:p>
        </w:tc>
      </w:tr>
    </w:tbl>
    <w:p w14:paraId="7833C647" w14:textId="77777777" w:rsidR="00316290" w:rsidRDefault="00316290" w:rsidP="00316290">
      <w:pPr>
        <w:spacing w:after="0"/>
      </w:pPr>
    </w:p>
    <w:p w14:paraId="366012CA" w14:textId="6326DEC7" w:rsidR="00861EF8" w:rsidRPr="004F277D" w:rsidRDefault="00861EF8" w:rsidP="004F277D"/>
    <w:sectPr w:rsidR="00861EF8" w:rsidRPr="004F277D" w:rsidSect="00861EF8">
      <w:headerReference w:type="default" r:id="rId7"/>
      <w:footerReference w:type="default" r:id="rId8"/>
      <w:pgSz w:w="12240" w:h="15840"/>
      <w:pgMar w:top="1440" w:right="1440" w:bottom="1440" w:left="1440" w:header="720" w:footer="11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FF7FA" w14:textId="77777777" w:rsidR="004F55FB" w:rsidRDefault="004F55FB" w:rsidP="00DD1321">
      <w:pPr>
        <w:spacing w:after="0" w:line="240" w:lineRule="auto"/>
      </w:pPr>
      <w:r>
        <w:separator/>
      </w:r>
    </w:p>
  </w:endnote>
  <w:endnote w:type="continuationSeparator" w:id="0">
    <w:p w14:paraId="6D2CC4A7" w14:textId="77777777" w:rsidR="004F55FB" w:rsidRDefault="004F55FB" w:rsidP="00DD1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95DAE" w14:textId="7FFAF5A1" w:rsidR="00C03939" w:rsidRPr="00C03939" w:rsidRDefault="00C03939" w:rsidP="00C03939">
    <w:pPr>
      <w:pStyle w:val="Footer"/>
      <w:jc w:val="center"/>
      <w:rPr>
        <w:rFonts w:ascii="Open Sans" w:hAnsi="Open Sans" w:cs="Open Sans"/>
        <w:color w:val="173961"/>
      </w:rPr>
    </w:pPr>
    <w:r w:rsidRPr="00C03939">
      <w:rPr>
        <w:rFonts w:ascii="Open Sans" w:hAnsi="Open Sans" w:cs="Open Sans"/>
        <w:color w:val="173961"/>
      </w:rPr>
      <w:t>700 2nd Ave. Suite 101 | Des Moines, IA 50309</w:t>
    </w:r>
  </w:p>
  <w:p w14:paraId="3CA0DD81" w14:textId="2E67AEC9" w:rsidR="00861EF8" w:rsidRPr="00C03939" w:rsidRDefault="00C03939" w:rsidP="00C03939">
    <w:pPr>
      <w:pStyle w:val="Footer"/>
      <w:jc w:val="center"/>
      <w:rPr>
        <w:rFonts w:ascii="Open Sans" w:hAnsi="Open Sans" w:cs="Open Sans"/>
        <w:color w:val="173961"/>
      </w:rPr>
    </w:pPr>
    <w:r w:rsidRPr="00C03939">
      <w:rPr>
        <w:rFonts w:ascii="Open Sans" w:hAnsi="Open Sans" w:cs="Open Sans"/>
        <w:color w:val="173961"/>
      </w:rPr>
      <w:t>www.iowaddcouncil.org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D6CCE" w14:textId="77777777" w:rsidR="004F55FB" w:rsidRDefault="004F55FB" w:rsidP="00DD1321">
      <w:pPr>
        <w:spacing w:after="0" w:line="240" w:lineRule="auto"/>
      </w:pPr>
      <w:r>
        <w:separator/>
      </w:r>
    </w:p>
  </w:footnote>
  <w:footnote w:type="continuationSeparator" w:id="0">
    <w:p w14:paraId="11297007" w14:textId="77777777" w:rsidR="004F55FB" w:rsidRDefault="004F55FB" w:rsidP="00DD1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824DC" w14:textId="443181CC" w:rsidR="00DD1321" w:rsidRDefault="00861EF8" w:rsidP="00861EF8">
    <w:pPr>
      <w:pStyle w:val="Header"/>
      <w:jc w:val="center"/>
    </w:pPr>
    <w:r>
      <w:rPr>
        <w:noProof/>
      </w:rPr>
      <w:drawing>
        <wp:anchor distT="0" distB="0" distL="114300" distR="114300" simplePos="0" relativeHeight="251658240" behindDoc="0" locked="0" layoutInCell="1" allowOverlap="1" wp14:anchorId="3A4D47E6" wp14:editId="4639DD8B">
          <wp:simplePos x="0" y="0"/>
          <wp:positionH relativeFrom="page">
            <wp:align>left</wp:align>
          </wp:positionH>
          <wp:positionV relativeFrom="page">
            <wp:posOffset>7620</wp:posOffset>
          </wp:positionV>
          <wp:extent cx="7797960" cy="1836420"/>
          <wp:effectExtent l="0" t="0" r="0" b="0"/>
          <wp:wrapSquare wrapText="bothSides"/>
          <wp:docPr id="4846182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618269"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797960" cy="18364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35454"/>
    <w:multiLevelType w:val="multilevel"/>
    <w:tmpl w:val="A310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80985"/>
    <w:multiLevelType w:val="multilevel"/>
    <w:tmpl w:val="DA6037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350DF"/>
    <w:multiLevelType w:val="multilevel"/>
    <w:tmpl w:val="9FFAD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DE7B08"/>
    <w:multiLevelType w:val="multilevel"/>
    <w:tmpl w:val="46E07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EA3E16"/>
    <w:multiLevelType w:val="multilevel"/>
    <w:tmpl w:val="1674C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8E5251"/>
    <w:multiLevelType w:val="multilevel"/>
    <w:tmpl w:val="8C087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395622"/>
    <w:multiLevelType w:val="multilevel"/>
    <w:tmpl w:val="4E0C9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8A46AA"/>
    <w:multiLevelType w:val="multilevel"/>
    <w:tmpl w:val="6F6AA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E228A8"/>
    <w:multiLevelType w:val="multilevel"/>
    <w:tmpl w:val="D4766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9B7545"/>
    <w:multiLevelType w:val="multilevel"/>
    <w:tmpl w:val="4F1EB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6612C7"/>
    <w:multiLevelType w:val="multilevel"/>
    <w:tmpl w:val="2F680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682771"/>
    <w:multiLevelType w:val="multilevel"/>
    <w:tmpl w:val="C4408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CA6C30"/>
    <w:multiLevelType w:val="multilevel"/>
    <w:tmpl w:val="651C7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362EB6"/>
    <w:multiLevelType w:val="multilevel"/>
    <w:tmpl w:val="5CACA9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8876AF"/>
    <w:multiLevelType w:val="multilevel"/>
    <w:tmpl w:val="AE580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DB4F5B"/>
    <w:multiLevelType w:val="multilevel"/>
    <w:tmpl w:val="1E422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0B2557"/>
    <w:multiLevelType w:val="multilevel"/>
    <w:tmpl w:val="61462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3E28C9"/>
    <w:multiLevelType w:val="multilevel"/>
    <w:tmpl w:val="CDE2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7368E0"/>
    <w:multiLevelType w:val="multilevel"/>
    <w:tmpl w:val="3D4E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832121"/>
    <w:multiLevelType w:val="multilevel"/>
    <w:tmpl w:val="6DD64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3A58DF"/>
    <w:multiLevelType w:val="multilevel"/>
    <w:tmpl w:val="69623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C44EC3"/>
    <w:multiLevelType w:val="multilevel"/>
    <w:tmpl w:val="98A0D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0F69F4"/>
    <w:multiLevelType w:val="multilevel"/>
    <w:tmpl w:val="E12AB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71090F"/>
    <w:multiLevelType w:val="multilevel"/>
    <w:tmpl w:val="8708D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FB1975"/>
    <w:multiLevelType w:val="multilevel"/>
    <w:tmpl w:val="BFCED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471461">
    <w:abstractNumId w:val="6"/>
  </w:num>
  <w:num w:numId="2" w16cid:durableId="1412922770">
    <w:abstractNumId w:val="11"/>
  </w:num>
  <w:num w:numId="3" w16cid:durableId="1521554339">
    <w:abstractNumId w:val="10"/>
  </w:num>
  <w:num w:numId="4" w16cid:durableId="119955359">
    <w:abstractNumId w:val="19"/>
  </w:num>
  <w:num w:numId="5" w16cid:durableId="492181478">
    <w:abstractNumId w:val="5"/>
  </w:num>
  <w:num w:numId="6" w16cid:durableId="1272593301">
    <w:abstractNumId w:val="1"/>
  </w:num>
  <w:num w:numId="7" w16cid:durableId="1597011914">
    <w:abstractNumId w:val="24"/>
  </w:num>
  <w:num w:numId="8" w16cid:durableId="2067490956">
    <w:abstractNumId w:val="13"/>
  </w:num>
  <w:num w:numId="9" w16cid:durableId="743837236">
    <w:abstractNumId w:val="3"/>
  </w:num>
  <w:num w:numId="10" w16cid:durableId="618495025">
    <w:abstractNumId w:val="4"/>
  </w:num>
  <w:num w:numId="11" w16cid:durableId="1598515225">
    <w:abstractNumId w:val="18"/>
  </w:num>
  <w:num w:numId="12" w16cid:durableId="1798520589">
    <w:abstractNumId w:val="15"/>
  </w:num>
  <w:num w:numId="13" w16cid:durableId="478351345">
    <w:abstractNumId w:val="0"/>
  </w:num>
  <w:num w:numId="14" w16cid:durableId="1888830190">
    <w:abstractNumId w:val="12"/>
  </w:num>
  <w:num w:numId="15" w16cid:durableId="1545603255">
    <w:abstractNumId w:val="16"/>
  </w:num>
  <w:num w:numId="16" w16cid:durableId="1223636384">
    <w:abstractNumId w:val="22"/>
  </w:num>
  <w:num w:numId="17" w16cid:durableId="1850876086">
    <w:abstractNumId w:val="17"/>
  </w:num>
  <w:num w:numId="18" w16cid:durableId="775365382">
    <w:abstractNumId w:val="2"/>
  </w:num>
  <w:num w:numId="19" w16cid:durableId="1626426235">
    <w:abstractNumId w:val="14"/>
  </w:num>
  <w:num w:numId="20" w16cid:durableId="716007644">
    <w:abstractNumId w:val="21"/>
  </w:num>
  <w:num w:numId="21" w16cid:durableId="1275937837">
    <w:abstractNumId w:val="7"/>
  </w:num>
  <w:num w:numId="22" w16cid:durableId="425423508">
    <w:abstractNumId w:val="9"/>
  </w:num>
  <w:num w:numId="23" w16cid:durableId="433596975">
    <w:abstractNumId w:val="20"/>
  </w:num>
  <w:num w:numId="24" w16cid:durableId="278142524">
    <w:abstractNumId w:val="23"/>
  </w:num>
  <w:num w:numId="25" w16cid:durableId="10492322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defaultTabStop w:val="720"/>
  <w:characterSpacingControl w:val="doNotCompress"/>
  <w:hdrShapeDefaults>
    <o:shapedefaults v:ext="edit" spidmax="206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321"/>
    <w:rsid w:val="00036D27"/>
    <w:rsid w:val="000C5BD6"/>
    <w:rsid w:val="00190FDD"/>
    <w:rsid w:val="002706D9"/>
    <w:rsid w:val="00316290"/>
    <w:rsid w:val="004F277D"/>
    <w:rsid w:val="004F55FB"/>
    <w:rsid w:val="00602CDA"/>
    <w:rsid w:val="006C3D75"/>
    <w:rsid w:val="007A2820"/>
    <w:rsid w:val="007E48A0"/>
    <w:rsid w:val="007F13E4"/>
    <w:rsid w:val="00861EF8"/>
    <w:rsid w:val="00957DBF"/>
    <w:rsid w:val="00AC0C8C"/>
    <w:rsid w:val="00C03939"/>
    <w:rsid w:val="00D004D2"/>
    <w:rsid w:val="00DD1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2"/>
    </o:shapelayout>
  </w:shapeDefaults>
  <w:decimalSymbol w:val="."/>
  <w:listSeparator w:val=","/>
  <w14:docId w14:val="34269AA7"/>
  <w15:chartTrackingRefBased/>
  <w15:docId w15:val="{78DA53A8-3A3A-4B57-8A9B-703C099A4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290"/>
  </w:style>
  <w:style w:type="paragraph" w:styleId="Heading1">
    <w:name w:val="heading 1"/>
    <w:basedOn w:val="Normal"/>
    <w:next w:val="Normal"/>
    <w:link w:val="Heading1Char"/>
    <w:uiPriority w:val="9"/>
    <w:qFormat/>
    <w:rsid w:val="00DD13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13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13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13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13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13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13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13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13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3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13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13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13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13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13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13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13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1321"/>
    <w:rPr>
      <w:rFonts w:eastAsiaTheme="majorEastAsia" w:cstheme="majorBidi"/>
      <w:color w:val="272727" w:themeColor="text1" w:themeTint="D8"/>
    </w:rPr>
  </w:style>
  <w:style w:type="paragraph" w:styleId="Title">
    <w:name w:val="Title"/>
    <w:basedOn w:val="Normal"/>
    <w:next w:val="Normal"/>
    <w:link w:val="TitleChar"/>
    <w:uiPriority w:val="10"/>
    <w:qFormat/>
    <w:rsid w:val="00DD13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13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13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13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1321"/>
    <w:pPr>
      <w:spacing w:before="160"/>
      <w:jc w:val="center"/>
    </w:pPr>
    <w:rPr>
      <w:i/>
      <w:iCs/>
      <w:color w:val="404040" w:themeColor="text1" w:themeTint="BF"/>
    </w:rPr>
  </w:style>
  <w:style w:type="character" w:customStyle="1" w:styleId="QuoteChar">
    <w:name w:val="Quote Char"/>
    <w:basedOn w:val="DefaultParagraphFont"/>
    <w:link w:val="Quote"/>
    <w:uiPriority w:val="29"/>
    <w:rsid w:val="00DD1321"/>
    <w:rPr>
      <w:i/>
      <w:iCs/>
      <w:color w:val="404040" w:themeColor="text1" w:themeTint="BF"/>
    </w:rPr>
  </w:style>
  <w:style w:type="paragraph" w:styleId="ListParagraph">
    <w:name w:val="List Paragraph"/>
    <w:basedOn w:val="Normal"/>
    <w:uiPriority w:val="34"/>
    <w:qFormat/>
    <w:rsid w:val="00DD1321"/>
    <w:pPr>
      <w:ind w:left="720"/>
      <w:contextualSpacing/>
    </w:pPr>
  </w:style>
  <w:style w:type="character" w:styleId="IntenseEmphasis">
    <w:name w:val="Intense Emphasis"/>
    <w:basedOn w:val="DefaultParagraphFont"/>
    <w:uiPriority w:val="21"/>
    <w:qFormat/>
    <w:rsid w:val="00DD1321"/>
    <w:rPr>
      <w:i/>
      <w:iCs/>
      <w:color w:val="0F4761" w:themeColor="accent1" w:themeShade="BF"/>
    </w:rPr>
  </w:style>
  <w:style w:type="paragraph" w:styleId="IntenseQuote">
    <w:name w:val="Intense Quote"/>
    <w:basedOn w:val="Normal"/>
    <w:next w:val="Normal"/>
    <w:link w:val="IntenseQuoteChar"/>
    <w:uiPriority w:val="30"/>
    <w:qFormat/>
    <w:rsid w:val="00DD13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1321"/>
    <w:rPr>
      <w:i/>
      <w:iCs/>
      <w:color w:val="0F4761" w:themeColor="accent1" w:themeShade="BF"/>
    </w:rPr>
  </w:style>
  <w:style w:type="character" w:styleId="IntenseReference">
    <w:name w:val="Intense Reference"/>
    <w:basedOn w:val="DefaultParagraphFont"/>
    <w:uiPriority w:val="32"/>
    <w:qFormat/>
    <w:rsid w:val="00DD1321"/>
    <w:rPr>
      <w:b/>
      <w:bCs/>
      <w:smallCaps/>
      <w:color w:val="0F4761" w:themeColor="accent1" w:themeShade="BF"/>
      <w:spacing w:val="5"/>
    </w:rPr>
  </w:style>
  <w:style w:type="paragraph" w:styleId="NoSpacing">
    <w:name w:val="No Spacing"/>
    <w:uiPriority w:val="1"/>
    <w:qFormat/>
    <w:rsid w:val="00DD1321"/>
    <w:pPr>
      <w:spacing w:after="0" w:line="240" w:lineRule="auto"/>
    </w:pPr>
  </w:style>
  <w:style w:type="paragraph" w:styleId="Header">
    <w:name w:val="header"/>
    <w:basedOn w:val="Normal"/>
    <w:link w:val="HeaderChar"/>
    <w:uiPriority w:val="99"/>
    <w:unhideWhenUsed/>
    <w:rsid w:val="00DD1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321"/>
  </w:style>
  <w:style w:type="paragraph" w:styleId="Footer">
    <w:name w:val="footer"/>
    <w:basedOn w:val="Normal"/>
    <w:link w:val="FooterChar"/>
    <w:uiPriority w:val="99"/>
    <w:unhideWhenUsed/>
    <w:rsid w:val="00DD1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1214</Words>
  <Characters>7412</Characters>
  <Application>Microsoft Office Word</Application>
  <DocSecurity>0</DocSecurity>
  <Lines>195</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Grillot</dc:creator>
  <cp:keywords/>
  <dc:description/>
  <cp:lastModifiedBy>Thomas, Melissa [HHS]</cp:lastModifiedBy>
  <cp:revision>3</cp:revision>
  <dcterms:created xsi:type="dcterms:W3CDTF">2026-03-13T15:21:00Z</dcterms:created>
  <dcterms:modified xsi:type="dcterms:W3CDTF">2026-03-13T15:24:00Z</dcterms:modified>
</cp:coreProperties>
</file>