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ED5" w14:textId="3BA6A7EA" w:rsidR="00665C6D" w:rsidRPr="002A28BA" w:rsidRDefault="00DE305A" w:rsidP="004E65E1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  <w:r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>Legales</w:t>
      </w:r>
      <w:r w:rsidR="00CD0896"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8E34A6">
        <w:rPr>
          <w:rStyle w:val="Textoennegrita"/>
          <w:rFonts w:ascii="Arial" w:hAnsi="Arial" w:cs="Arial"/>
          <w:color w:val="000000"/>
          <w:shd w:val="clear" w:color="auto" w:fill="FFFFFF"/>
        </w:rPr>
        <w:t>Enero</w:t>
      </w:r>
      <w:proofErr w:type="gramEnd"/>
      <w:r w:rsidR="008E34A6">
        <w:rPr>
          <w:rStyle w:val="Textoennegrita"/>
          <w:rFonts w:ascii="Arial" w:hAnsi="Arial" w:cs="Arial"/>
          <w:color w:val="000000"/>
          <w:shd w:val="clear" w:color="auto" w:fill="FFFFFF"/>
        </w:rPr>
        <w:t xml:space="preserve"> 2026</w:t>
      </w:r>
    </w:p>
    <w:p w14:paraId="241F52D9" w14:textId="1BA70BB4" w:rsidR="002C5E4C" w:rsidRPr="002A28BA" w:rsidRDefault="002C5E4C" w:rsidP="004E65E1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07625B84" w14:textId="77777777" w:rsidR="00142FF1" w:rsidRPr="002A28BA" w:rsidRDefault="00142FF1" w:rsidP="004E65E1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4893FD54" w14:textId="77777777" w:rsidR="00AE0FC4" w:rsidRPr="002A28BA" w:rsidRDefault="002C5E4C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2A28BA">
        <w:rPr>
          <w:rStyle w:val="Textoennegrita"/>
          <w:rFonts w:ascii="Arial" w:hAnsi="Arial" w:cs="Arial"/>
          <w:color w:val="000000"/>
          <w:shd w:val="clear" w:color="auto" w:fill="FFFFFF"/>
        </w:rPr>
        <w:t>PICK UPS</w:t>
      </w:r>
      <w:r w:rsidRPr="002A28BA">
        <w:rPr>
          <w:rFonts w:ascii="Arial" w:hAnsi="Arial" w:cs="Arial"/>
          <w:color w:val="000000"/>
          <w:sz w:val="27"/>
          <w:szCs w:val="27"/>
        </w:rPr>
        <w:br/>
      </w:r>
    </w:p>
    <w:p w14:paraId="14B89C7A" w14:textId="66D69849" w:rsidR="005455A6" w:rsidRPr="002A28BA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V9 HÍBRIDA – 202</w:t>
      </w:r>
      <w:r w:rsidR="006B42C1"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957BE47" w14:textId="1E9CD0C5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V9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675DDDE3" w14:textId="77777777" w:rsidR="001841FA" w:rsidRDefault="001841FA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A0F66" w14:textId="111F81B3" w:rsidR="001841FA" w:rsidRPr="001841FA" w:rsidRDefault="001841FA" w:rsidP="001841FA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HÍBRIDA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15BD9705" w14:textId="3E5C27B8" w:rsidR="001841FA" w:rsidRPr="005608F0" w:rsidRDefault="001841FA" w:rsidP="001841FA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</w:t>
      </w:r>
      <w:r w:rsidR="00A82D13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E95F6BA" w14:textId="7CCB0CD7" w:rsidR="00683289" w:rsidRDefault="00683289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9D369F2" w14:textId="48A125D0" w:rsidR="00331F9B" w:rsidRPr="00177F9D" w:rsidRDefault="00331F9B" w:rsidP="00331F9B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9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7E9440A7" w14:textId="1F227062" w:rsidR="00331F9B" w:rsidRDefault="00331F9B" w:rsidP="00331F9B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Full 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C2385DE" w14:textId="77777777" w:rsidR="00331F9B" w:rsidRPr="005455A6" w:rsidRDefault="00331F9B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517D108" w14:textId="1BE5F39C" w:rsidR="00913E4F" w:rsidRPr="00177F9D" w:rsidRDefault="00913E4F" w:rsidP="00913E4F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G7 FULL MT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3DBAE73D" w14:textId="76ECAFB7" w:rsidR="00913E4F" w:rsidRDefault="00913E4F" w:rsidP="00913E4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MT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6458FE11" w14:textId="77777777" w:rsidR="00913E4F" w:rsidRPr="00913E4F" w:rsidRDefault="00913E4F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ADA05" w14:textId="77777777" w:rsidR="009541C4" w:rsidRDefault="009541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DCF83" w14:textId="4CD05EB0" w:rsidR="00683289" w:rsidRPr="00177F9D" w:rsidRDefault="00683289" w:rsidP="00683289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1975B4F8" w14:textId="247CAA0E" w:rsidR="00D946A4" w:rsidRPr="00D946A4" w:rsidRDefault="00D946A4" w:rsidP="00D946A4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</w:t>
      </w:r>
      <w:r w:rsidR="00683289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1198D882" w14:textId="77777777" w:rsidR="00D946A4" w:rsidRDefault="00D946A4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C3CFA85" w14:textId="77777777" w:rsidR="007D0F46" w:rsidRDefault="007D0F46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50DA25E" w14:textId="6432A1A1" w:rsidR="006B42C1" w:rsidRPr="008656C0" w:rsidRDefault="007F4B30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 w:rsidR="004A5265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MT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DOBLE CABINA </w:t>
      </w:r>
      <w:r w:rsidR="008656C0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CHASIS 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5E7834DB" w14:textId="27AC764C" w:rsidR="004A5265" w:rsidRDefault="007F4B30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8A06DE" w:rsidRP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FULL MT DOBLE CABINA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6FAF65" w14:textId="77777777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549B2" w14:textId="24B3EFFA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9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G7 MT CABINA SENCILLA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338F1F5" w14:textId="0B424D57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Pr="005455A6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9BC304" w14:textId="77777777" w:rsidR="005455A6" w:rsidRDefault="005455A6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74600" w14:textId="6ADC4089" w:rsidR="00AD5D09" w:rsidRPr="00AD5D09" w:rsidRDefault="00AD5D09" w:rsidP="00AD5D0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TUNLAND G7 MT CABINA SENCILLA </w:t>
      </w:r>
      <w:r w:rsidR="002157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PLATON</w:t>
      </w: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2ED53BC7" w14:textId="00093034" w:rsidR="00AD5D09" w:rsidRDefault="00AD5D09" w:rsidP="00AD5D0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15707" w:rsidRP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PLATON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No incluye accesorios adicionales. No</w:t>
      </w:r>
      <w:r w:rsidR="00DA30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04CF7B3" w14:textId="77777777" w:rsidR="00AD5D09" w:rsidRDefault="00AD5D09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9774E3" w14:textId="77777777" w:rsidR="00EC5A27" w:rsidRDefault="00EC5A27" w:rsidP="00AE0FC4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78281809" w14:textId="1DD007D7" w:rsidR="00AE0FC4" w:rsidRPr="005608F0" w:rsidRDefault="002C5E4C" w:rsidP="00AE0FC4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Style w:val="Textoennegrita"/>
          <w:rFonts w:ascii="Arial" w:hAnsi="Arial" w:cs="Arial"/>
          <w:color w:val="000000"/>
          <w:shd w:val="clear" w:color="auto" w:fill="FFFFFF"/>
        </w:rPr>
        <w:t>CAMIONES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2A43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410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DOBLE CABINA</w:t>
      </w:r>
      <w:r w:rsidR="009A21FE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7"/>
          <w:szCs w:val="27"/>
        </w:rPr>
        <w:br/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0770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capacidad de carga del FOTON TM 1.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CARGO BOX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D81556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</w:t>
      </w:r>
      <w:proofErr w:type="gramStart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>pasajeros,</w:t>
      </w:r>
      <w:proofErr w:type="gramEnd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de 1140 kg. Al sumar 4 pasajeros + conductor (peso promedio de 70 kg</w:t>
      </w:r>
      <w:r w:rsidR="002F63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c/u), la capacidad combinada total es de 1.490 kg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DCE8DEF" w14:textId="352F082F" w:rsidR="00AE0FC4" w:rsidRDefault="00AE0F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0EAAF5" w14:textId="5C557E1C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MINITRUCK 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TM 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A27C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DOBLE CABINA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18124C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7619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1266 kg. Al sumar 4 pasajeros + conductor (peso promedio de 70kg c/u)</w:t>
      </w:r>
      <w:r w:rsidR="006E76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 capacidad combinada total es de 1616 kg. También se debe tener en cuenta el peso de la carrocería para calcular su capacidad de carga útil final.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90C7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7BF31A1" w14:textId="77777777" w:rsidR="002F6656" w:rsidRDefault="002F6656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2F9ABD" w14:textId="18ADBD6F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1.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CABINA SENCILLA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>7 TON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1590 kg. Al sumar 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pasajeros (peso promedio de 70kg c/u), la capacidad combinada total es de 1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730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kg. También se debe tener en cuenta el peso de la carrocería para calcular su capacidad de carga útil final.</w:t>
      </w:r>
      <w:r w:rsidR="00D7070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2B5811A" w14:textId="77777777" w:rsidR="009A21FE" w:rsidRPr="005608F0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A1D567" w14:textId="7ACDA8D3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CUMMINS 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2.6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CUMMINS 2.6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76C98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B76C9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6766F51" w14:textId="77777777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3DD32E6" w14:textId="34409B52" w:rsidR="00171763" w:rsidRPr="005608F0" w:rsidRDefault="0044220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7B5DDE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ILER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2.7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50B2A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5B83999" w14:textId="0C1A423E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XL 2.9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490C77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FHR XL 2.9 - 202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2.9 XL - 202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2.9 XL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3889F43B" w14:textId="574C8737" w:rsidR="00197DF5" w:rsidRDefault="00DE305A" w:rsidP="00950B1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CUMMINS 3.</w:t>
      </w:r>
      <w:r w:rsidR="001A7068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FHR CUMMINS 3.</w:t>
      </w:r>
      <w:r w:rsidR="001A70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CUMMINS 3.</w:t>
      </w:r>
      <w:r w:rsidR="00D8593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CUMMINS 3.</w:t>
      </w:r>
      <w:r w:rsidR="00AB3C7D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8C5F777" w14:textId="429291F1" w:rsidR="00950B1A" w:rsidRDefault="00950B1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EV 3.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100</w:t>
      </w:r>
      <w:r w:rsidR="00C4752F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%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eléctrico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2023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200.000 km en la batería, lo primero que ocurra; y de 3 años o 100.000 km en el vehículo, lo primero que ocurra. Mantenimientos preventivos y correctivos aplica para la referencia FKR EV 3.4 TON – 202</w:t>
      </w:r>
      <w:r w:rsidR="00743A0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FKR EV 3.4 TON – 2023 es válido siempre y cuando, el cliente realice la adquisición de la carrocería con una de las empresas carroceras que tenga convenio con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EV 3.4 TON –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8F485A1" w14:textId="77777777" w:rsidR="00171763" w:rsidRPr="005608F0" w:rsidRDefault="00171763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0F3533" w14:textId="56B30774" w:rsidR="00823827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CUMMINS 3.5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FKR CUMMINS 3.5 - 202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BC1A373" w14:textId="149E2E32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3.</w:t>
      </w:r>
      <w:r w:rsidR="0002719F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C873A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CA687A" w14:textId="3CCA9C9A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FPR CUMMINS 5.0 </w:t>
      </w:r>
      <w:r w:rsidR="00FE6744"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FPR CUMMINS 5.0 - 202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AF2CB11" w14:textId="7F49FD63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FQR CUMMINS 6.</w:t>
      </w:r>
      <w:r w:rsidR="00D2440E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657FD03D" w14:textId="6A2AE27C" w:rsidR="001E4F10" w:rsidRPr="005608F0" w:rsidRDefault="007B5DD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XL CUMMINS 6.4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aplican para la referencia FOTON FRR-S XL 6.4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D43707A" w14:textId="47E55F6A" w:rsidR="00F232DA" w:rsidRDefault="00DE305A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PREMIUM</w:t>
      </w:r>
      <w:r w:rsidR="00B22BC8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CUMMINS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6.5</w:t>
      </w:r>
      <w:r w:rsidR="00FE6744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aplican para la referencia FOTON FRR-S PREMIUM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EC5535C" w14:textId="63093260" w:rsidR="00F232DA" w:rsidRDefault="00F232DA" w:rsidP="00F232D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NEW CUMMINS 6.7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FRR-S NEW 6.7 - 202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FOTON FRR-S NEW 6.7 - 2023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NEW 6.7 - 2023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213CBFF" w14:textId="78032992" w:rsidR="00371267" w:rsidRPr="00171763" w:rsidRDefault="00DE305A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CUMMINS 6.</w:t>
      </w:r>
      <w:r w:rsidR="00B343EF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E6744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78AC6B" w14:textId="4BC5603D" w:rsidR="00A648D6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4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FVR CUMMINS 12.1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FVR CUMMINS 12.1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48677C3" w14:textId="77777777" w:rsidR="002C5E4C" w:rsidRPr="005608F0" w:rsidRDefault="002C5E4C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842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MAQUINARIA AMARILLA</w:t>
      </w:r>
    </w:p>
    <w:p w14:paraId="776A7831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FR60E2-H</w:t>
      </w:r>
    </w:p>
    <w:p w14:paraId="4A91F553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FR80F</w:t>
      </w:r>
    </w:p>
    <w:p w14:paraId="5C7D3F0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FR150F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Excavadora FR215F</w:t>
      </w:r>
    </w:p>
    <w:p w14:paraId="4BE6D8A3" w14:textId="115CB213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Cargador FL936K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Cargador FL956K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1.5 años o 3.000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 primero que ocurra. Mantenimientos preventivos y correctivos aplica para las referencias de maquinaria amarilla cada 250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211C5CB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C89F5B" w14:textId="77777777" w:rsidR="001E4F10" w:rsidRPr="005608F0" w:rsidRDefault="001E4F10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18D42" w14:textId="4B43B73A" w:rsidR="005608F0" w:rsidRPr="005608F0" w:rsidRDefault="005608F0" w:rsidP="002C5E4C">
      <w:pPr>
        <w:spacing w:after="0"/>
        <w:rPr>
          <w:rStyle w:val="Textoennegrita"/>
          <w:rFonts w:ascii="Arial" w:hAnsi="Arial" w:cs="Arial"/>
          <w:color w:val="000000"/>
          <w:shd w:val="clear" w:color="auto" w:fill="FFFFFF"/>
        </w:rPr>
      </w:pPr>
      <w:r w:rsidRPr="005608F0">
        <w:rPr>
          <w:rStyle w:val="Textoennegrita"/>
          <w:rFonts w:ascii="Arial" w:hAnsi="Arial" w:cs="Arial"/>
          <w:color w:val="000000"/>
          <w:shd w:val="clear" w:color="auto" w:fill="FFFFFF"/>
        </w:rPr>
        <w:t>POSVENTA</w:t>
      </w:r>
    </w:p>
    <w:p w14:paraId="098523F7" w14:textId="76CEDFD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Presencia en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Colombia</w:t>
      </w:r>
    </w:p>
    <w:p w14:paraId="53C16EBB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Repuestos 100% originales y mano de obra certificada</w:t>
      </w:r>
    </w:p>
    <w:p w14:paraId="3EC1D805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Engrase gratis por el cambio de aceite de tu camión</w:t>
      </w:r>
    </w:p>
    <w:p w14:paraId="2D891AB9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15% </w:t>
      </w:r>
      <w:proofErr w:type="spellStart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dcto</w:t>
      </w:r>
      <w:proofErr w:type="spellEnd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en mano de obra de Carro Taller</w:t>
      </w:r>
    </w:p>
    <w:p w14:paraId="7FD2FC0D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Por la compra de cualquier producto o servicio, gratis la inspección del vehículo</w:t>
      </w:r>
    </w:p>
    <w:p w14:paraId="5C1C7E8D" w14:textId="6DD3867A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Nuevo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almacén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repuestos en Copacabana</w:t>
      </w:r>
    </w:p>
    <w:p w14:paraId="4C2FBC91" w14:textId="456A09B0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Horarios de taller</w:t>
      </w:r>
      <w:r w:rsidR="00F12010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s</w:t>
      </w:r>
    </w:p>
    <w:p w14:paraId="5E61DC3E" w14:textId="13CA4880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Líneas única Agendamiento nacional:  la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línea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agendamiento nacional (3203509811</w:t>
      </w:r>
      <w:proofErr w:type="gramStart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)  y</w:t>
      </w:r>
      <w:proofErr w:type="gramEnd"/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el numero para agendamiento en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WhatsApp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(3336436271) </w:t>
      </w:r>
      <w:r w:rsidR="00F12010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opción</w:t>
      </w: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Taller especializado</w:t>
      </w:r>
    </w:p>
    <w:p w14:paraId="6B4B20FF" w14:textId="77777777" w:rsidR="00562643" w:rsidRPr="00562643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20% de descuento en mano de obra por cambio de embrague</w:t>
      </w:r>
    </w:p>
    <w:p w14:paraId="0C114D82" w14:textId="4E325EEF" w:rsidR="00DB21CB" w:rsidRDefault="00F12010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revisión</w:t>
      </w:r>
      <w:r w:rsidR="00562643" w:rsidRPr="0056264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frenos y cambio de bandas con 20% de descuento en mano de obra</w:t>
      </w:r>
    </w:p>
    <w:p w14:paraId="3B60D24C" w14:textId="77777777" w:rsidR="00562643" w:rsidRPr="00401F42" w:rsidRDefault="00562643" w:rsidP="00562643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6363083" w14:textId="2282C6EE" w:rsidR="00401F42" w:rsidRPr="00401F42" w:rsidRDefault="00DB21CB" w:rsidP="002C5E4C">
      <w:pPr>
        <w:spacing w:after="0"/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Vigencia de</w:t>
      </w:r>
      <w:r w:rsidR="00401F42"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las anteriores campañas:</w:t>
      </w:r>
      <w:r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197DF5" w:rsidRPr="00197DF5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 </w:t>
      </w:r>
      <w:r w:rsidR="00AA50DE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</w:t>
      </w:r>
      <w:r w:rsidR="00281EE3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</w:t>
      </w:r>
      <w:r w:rsidR="00A90ABA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8E34A6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31 de enero de 2026</w:t>
      </w:r>
    </w:p>
    <w:p w14:paraId="16BC7D69" w14:textId="4591FC48" w:rsidR="005608F0" w:rsidRPr="005608F0" w:rsidRDefault="00401F42" w:rsidP="002C5E4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</w:t>
      </w:r>
      <w:r w:rsidR="00DB21CB" w:rsidRPr="00401F42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 acumulable con otros descuentos.</w:t>
      </w:r>
    </w:p>
    <w:sectPr w:rsidR="005608F0" w:rsidRPr="00560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70D"/>
    <w:multiLevelType w:val="hybridMultilevel"/>
    <w:tmpl w:val="FC3EA420"/>
    <w:lvl w:ilvl="0" w:tplc="D2A0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1"/>
    <w:rsid w:val="00005047"/>
    <w:rsid w:val="000116EE"/>
    <w:rsid w:val="0002719F"/>
    <w:rsid w:val="00047396"/>
    <w:rsid w:val="00055445"/>
    <w:rsid w:val="00083280"/>
    <w:rsid w:val="000D3918"/>
    <w:rsid w:val="000E20C9"/>
    <w:rsid w:val="000E6E54"/>
    <w:rsid w:val="00142FF1"/>
    <w:rsid w:val="001600F6"/>
    <w:rsid w:val="00165A67"/>
    <w:rsid w:val="0016780B"/>
    <w:rsid w:val="00171763"/>
    <w:rsid w:val="00177F9D"/>
    <w:rsid w:val="0018124C"/>
    <w:rsid w:val="001841FA"/>
    <w:rsid w:val="00197730"/>
    <w:rsid w:val="00197DF5"/>
    <w:rsid w:val="00197E60"/>
    <w:rsid w:val="001A7068"/>
    <w:rsid w:val="001B03F4"/>
    <w:rsid w:val="001C6F6E"/>
    <w:rsid w:val="001D3818"/>
    <w:rsid w:val="001E4F10"/>
    <w:rsid w:val="00204B52"/>
    <w:rsid w:val="00207701"/>
    <w:rsid w:val="00215707"/>
    <w:rsid w:val="00236926"/>
    <w:rsid w:val="00250B2A"/>
    <w:rsid w:val="0025595C"/>
    <w:rsid w:val="00281EE3"/>
    <w:rsid w:val="0029533E"/>
    <w:rsid w:val="00296893"/>
    <w:rsid w:val="00296DC0"/>
    <w:rsid w:val="002A28BA"/>
    <w:rsid w:val="002A43F7"/>
    <w:rsid w:val="002B609C"/>
    <w:rsid w:val="002C5AA4"/>
    <w:rsid w:val="002C5E4C"/>
    <w:rsid w:val="002E4822"/>
    <w:rsid w:val="002F0581"/>
    <w:rsid w:val="002F4FC3"/>
    <w:rsid w:val="002F6354"/>
    <w:rsid w:val="002F6656"/>
    <w:rsid w:val="002F7090"/>
    <w:rsid w:val="00331F9B"/>
    <w:rsid w:val="0034187D"/>
    <w:rsid w:val="00354F91"/>
    <w:rsid w:val="00371267"/>
    <w:rsid w:val="003943AC"/>
    <w:rsid w:val="003A1917"/>
    <w:rsid w:val="003A49E2"/>
    <w:rsid w:val="003B09BB"/>
    <w:rsid w:val="003B3BB2"/>
    <w:rsid w:val="003E5D85"/>
    <w:rsid w:val="00401F42"/>
    <w:rsid w:val="00430CE0"/>
    <w:rsid w:val="0044220E"/>
    <w:rsid w:val="00466C9C"/>
    <w:rsid w:val="004731B9"/>
    <w:rsid w:val="004753F5"/>
    <w:rsid w:val="00490C77"/>
    <w:rsid w:val="004A5265"/>
    <w:rsid w:val="004A7E4B"/>
    <w:rsid w:val="004D3CD0"/>
    <w:rsid w:val="004D758F"/>
    <w:rsid w:val="004E38CA"/>
    <w:rsid w:val="004E65E1"/>
    <w:rsid w:val="005047C5"/>
    <w:rsid w:val="005410AD"/>
    <w:rsid w:val="005421EC"/>
    <w:rsid w:val="005455A6"/>
    <w:rsid w:val="005608F0"/>
    <w:rsid w:val="00562643"/>
    <w:rsid w:val="00565468"/>
    <w:rsid w:val="00595987"/>
    <w:rsid w:val="005A0576"/>
    <w:rsid w:val="005B4049"/>
    <w:rsid w:val="005C1E02"/>
    <w:rsid w:val="005C3881"/>
    <w:rsid w:val="005F7711"/>
    <w:rsid w:val="006140D8"/>
    <w:rsid w:val="006169EE"/>
    <w:rsid w:val="006257DA"/>
    <w:rsid w:val="00625D0E"/>
    <w:rsid w:val="006460FA"/>
    <w:rsid w:val="00665C6D"/>
    <w:rsid w:val="00677416"/>
    <w:rsid w:val="006804A2"/>
    <w:rsid w:val="00683289"/>
    <w:rsid w:val="006A675D"/>
    <w:rsid w:val="006B42C1"/>
    <w:rsid w:val="006B6EBA"/>
    <w:rsid w:val="006C1F9D"/>
    <w:rsid w:val="006C5836"/>
    <w:rsid w:val="006E4C06"/>
    <w:rsid w:val="006E7649"/>
    <w:rsid w:val="00706247"/>
    <w:rsid w:val="00734933"/>
    <w:rsid w:val="00743A0B"/>
    <w:rsid w:val="00753B4C"/>
    <w:rsid w:val="00761944"/>
    <w:rsid w:val="00764B2F"/>
    <w:rsid w:val="00766A92"/>
    <w:rsid w:val="00781451"/>
    <w:rsid w:val="00782025"/>
    <w:rsid w:val="00786824"/>
    <w:rsid w:val="007927CC"/>
    <w:rsid w:val="00793AD3"/>
    <w:rsid w:val="00796345"/>
    <w:rsid w:val="007A4CA4"/>
    <w:rsid w:val="007A5971"/>
    <w:rsid w:val="007B5DDE"/>
    <w:rsid w:val="007C3A7B"/>
    <w:rsid w:val="007D0F46"/>
    <w:rsid w:val="007F4B30"/>
    <w:rsid w:val="007F7CE1"/>
    <w:rsid w:val="0081566B"/>
    <w:rsid w:val="00823827"/>
    <w:rsid w:val="00825E83"/>
    <w:rsid w:val="008262FA"/>
    <w:rsid w:val="00833127"/>
    <w:rsid w:val="008348FB"/>
    <w:rsid w:val="00856B63"/>
    <w:rsid w:val="008656C0"/>
    <w:rsid w:val="00877C73"/>
    <w:rsid w:val="0088190D"/>
    <w:rsid w:val="008A06DE"/>
    <w:rsid w:val="008B10B1"/>
    <w:rsid w:val="008E34A6"/>
    <w:rsid w:val="00913E4F"/>
    <w:rsid w:val="00915125"/>
    <w:rsid w:val="00920406"/>
    <w:rsid w:val="009264D2"/>
    <w:rsid w:val="00931400"/>
    <w:rsid w:val="00950B1A"/>
    <w:rsid w:val="00952294"/>
    <w:rsid w:val="009541C4"/>
    <w:rsid w:val="009617B3"/>
    <w:rsid w:val="0097584E"/>
    <w:rsid w:val="00981C57"/>
    <w:rsid w:val="009A1EB5"/>
    <w:rsid w:val="009A21FE"/>
    <w:rsid w:val="009B2CA3"/>
    <w:rsid w:val="009B49AA"/>
    <w:rsid w:val="009C27B8"/>
    <w:rsid w:val="00A001E5"/>
    <w:rsid w:val="00A05818"/>
    <w:rsid w:val="00A22596"/>
    <w:rsid w:val="00A27CF4"/>
    <w:rsid w:val="00A31118"/>
    <w:rsid w:val="00A345BF"/>
    <w:rsid w:val="00A4066A"/>
    <w:rsid w:val="00A648D6"/>
    <w:rsid w:val="00A82D13"/>
    <w:rsid w:val="00A90ABA"/>
    <w:rsid w:val="00A94938"/>
    <w:rsid w:val="00AA50DE"/>
    <w:rsid w:val="00AB3C7D"/>
    <w:rsid w:val="00AC7488"/>
    <w:rsid w:val="00AD4317"/>
    <w:rsid w:val="00AD5D09"/>
    <w:rsid w:val="00AE0FC4"/>
    <w:rsid w:val="00AE346F"/>
    <w:rsid w:val="00B029E5"/>
    <w:rsid w:val="00B04EBF"/>
    <w:rsid w:val="00B16A06"/>
    <w:rsid w:val="00B22BC8"/>
    <w:rsid w:val="00B247FF"/>
    <w:rsid w:val="00B343EF"/>
    <w:rsid w:val="00B46EDF"/>
    <w:rsid w:val="00B6163C"/>
    <w:rsid w:val="00B76C98"/>
    <w:rsid w:val="00B8045F"/>
    <w:rsid w:val="00B841B9"/>
    <w:rsid w:val="00B866CE"/>
    <w:rsid w:val="00C159D7"/>
    <w:rsid w:val="00C241AF"/>
    <w:rsid w:val="00C36585"/>
    <w:rsid w:val="00C4752F"/>
    <w:rsid w:val="00C64F43"/>
    <w:rsid w:val="00C76FD4"/>
    <w:rsid w:val="00C873AB"/>
    <w:rsid w:val="00CB005D"/>
    <w:rsid w:val="00CC3F24"/>
    <w:rsid w:val="00CD0896"/>
    <w:rsid w:val="00CE7147"/>
    <w:rsid w:val="00CF7EAD"/>
    <w:rsid w:val="00D2440E"/>
    <w:rsid w:val="00D7070F"/>
    <w:rsid w:val="00D81556"/>
    <w:rsid w:val="00D8593F"/>
    <w:rsid w:val="00D92420"/>
    <w:rsid w:val="00D946A4"/>
    <w:rsid w:val="00DA30A0"/>
    <w:rsid w:val="00DA682F"/>
    <w:rsid w:val="00DB1C61"/>
    <w:rsid w:val="00DB21CB"/>
    <w:rsid w:val="00DB785A"/>
    <w:rsid w:val="00DE305A"/>
    <w:rsid w:val="00DF1252"/>
    <w:rsid w:val="00E3565E"/>
    <w:rsid w:val="00E4535D"/>
    <w:rsid w:val="00E62706"/>
    <w:rsid w:val="00E70156"/>
    <w:rsid w:val="00E869EF"/>
    <w:rsid w:val="00E962DA"/>
    <w:rsid w:val="00EC5A27"/>
    <w:rsid w:val="00F12010"/>
    <w:rsid w:val="00F232DA"/>
    <w:rsid w:val="00F67650"/>
    <w:rsid w:val="00F72AAE"/>
    <w:rsid w:val="00F97AA9"/>
    <w:rsid w:val="00F97BCB"/>
    <w:rsid w:val="00FB79C7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4B6"/>
  <w15:chartTrackingRefBased/>
  <w15:docId w15:val="{A4F1FC7A-7001-48BC-A14C-2615DE8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4822"/>
    <w:rPr>
      <w:b/>
      <w:bCs/>
    </w:rPr>
  </w:style>
  <w:style w:type="paragraph" w:styleId="Prrafodelista">
    <w:name w:val="List Paragraph"/>
    <w:basedOn w:val="Normal"/>
    <w:uiPriority w:val="34"/>
    <w:qFormat/>
    <w:rsid w:val="000D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3797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Solano Molina</dc:creator>
  <cp:keywords/>
  <dc:description/>
  <cp:lastModifiedBy>Juan Andres Solano Molina</cp:lastModifiedBy>
  <cp:revision>190</cp:revision>
  <dcterms:created xsi:type="dcterms:W3CDTF">2022-12-26T20:45:00Z</dcterms:created>
  <dcterms:modified xsi:type="dcterms:W3CDTF">2026-01-22T19:22:00Z</dcterms:modified>
</cp:coreProperties>
</file>