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9F284A" w14:textId="77777777" w:rsidR="003464D1" w:rsidRDefault="003464D1" w:rsidP="00C94A6A">
      <w:pPr>
        <w:spacing w:after="160" w:line="259" w:lineRule="auto"/>
        <w:jc w:val="center"/>
        <w:rPr>
          <w:rFonts w:ascii="Calibri" w:eastAsia="Calibri" w:hAnsi="Calibri" w:cs="Times New Roman"/>
          <w:b/>
          <w:color w:val="17365D" w:themeColor="text2" w:themeShade="BF"/>
          <w:sz w:val="16"/>
          <w:szCs w:val="16"/>
          <w:u w:val="single"/>
        </w:rPr>
      </w:pPr>
    </w:p>
    <w:p w14:paraId="6F278148" w14:textId="4ADB3C25" w:rsidR="006A1B1C" w:rsidRDefault="003464D1" w:rsidP="00C94A6A">
      <w:pPr>
        <w:spacing w:after="160" w:line="259" w:lineRule="auto"/>
        <w:jc w:val="center"/>
        <w:rPr>
          <w:rFonts w:ascii="Calibri" w:eastAsia="Calibri" w:hAnsi="Calibri" w:cs="Times New Roman"/>
          <w:color w:val="17365D" w:themeColor="text2" w:themeShade="BF"/>
          <w:sz w:val="20"/>
          <w:szCs w:val="20"/>
        </w:rPr>
      </w:pPr>
      <w:r w:rsidRPr="003464D1">
        <w:rPr>
          <w:rFonts w:ascii="Calibri" w:eastAsia="Calibri" w:hAnsi="Calibri" w:cs="Times New Roman"/>
          <w:color w:val="17365D" w:themeColor="text2" w:themeShade="BF"/>
          <w:sz w:val="20"/>
          <w:szCs w:val="20"/>
        </w:rPr>
        <w:t>Payments permitted under the Renting Homes (Fees Etc.) (Wales) Act 2019 by Tenants or Contract-holders under a Tenancy or Occupation Contract</w:t>
      </w:r>
    </w:p>
    <w:p w14:paraId="59978FAE" w14:textId="77777777" w:rsidR="006A1B1C" w:rsidRPr="00C94A6A" w:rsidRDefault="006A1B1C" w:rsidP="00C94A6A">
      <w:pPr>
        <w:spacing w:after="160" w:line="259" w:lineRule="auto"/>
        <w:jc w:val="center"/>
        <w:rPr>
          <w:rFonts w:ascii="Calibri" w:eastAsia="Calibri" w:hAnsi="Calibri" w:cs="Times New Roman"/>
          <w:color w:val="17365D" w:themeColor="text2" w:themeShade="BF"/>
          <w:sz w:val="20"/>
          <w:szCs w:val="20"/>
        </w:rPr>
      </w:pPr>
    </w:p>
    <w:tbl>
      <w:tblPr>
        <w:tblStyle w:val="TableGrid"/>
        <w:tblW w:w="10065" w:type="dxa"/>
        <w:tblInd w:w="-289" w:type="dxa"/>
        <w:tblLook w:val="04A0" w:firstRow="1" w:lastRow="0" w:firstColumn="1" w:lastColumn="0" w:noHBand="0" w:noVBand="1"/>
      </w:tblPr>
      <w:tblGrid>
        <w:gridCol w:w="3941"/>
        <w:gridCol w:w="6124"/>
      </w:tblGrid>
      <w:tr w:rsidR="00C94A6A" w:rsidRPr="00C94A6A" w14:paraId="2F320A88" w14:textId="77777777">
        <w:tc>
          <w:tcPr>
            <w:tcW w:w="10065" w:type="dxa"/>
            <w:gridSpan w:val="2"/>
          </w:tcPr>
          <w:p w14:paraId="266FEF0A" w14:textId="194A4C6E" w:rsidR="00C94A6A" w:rsidRPr="00C94A6A" w:rsidRDefault="003464D1" w:rsidP="00C94A6A">
            <w:pPr>
              <w:rPr>
                <w:rFonts w:ascii="Calibri" w:eastAsia="Calibri" w:hAnsi="Calibri" w:cs="Times New Roman"/>
                <w:b/>
                <w:sz w:val="24"/>
                <w:szCs w:val="24"/>
              </w:rPr>
            </w:pPr>
            <w:r>
              <w:rPr>
                <w:rFonts w:ascii="Calibri" w:eastAsia="Calibri" w:hAnsi="Calibri" w:cs="Times New Roman"/>
                <w:b/>
                <w:color w:val="17365D" w:themeColor="text2" w:themeShade="BF"/>
                <w:sz w:val="24"/>
                <w:szCs w:val="24"/>
              </w:rPr>
              <w:t xml:space="preserve">Permitted Payments </w:t>
            </w:r>
          </w:p>
        </w:tc>
      </w:tr>
      <w:tr w:rsidR="003464D1" w:rsidRPr="00C94A6A" w14:paraId="3AEE17E3" w14:textId="77777777" w:rsidTr="006C4045">
        <w:tc>
          <w:tcPr>
            <w:tcW w:w="3941" w:type="dxa"/>
          </w:tcPr>
          <w:p w14:paraId="5D5BD9AC" w14:textId="436420A2" w:rsidR="003464D1" w:rsidRPr="003464D1" w:rsidRDefault="003464D1" w:rsidP="00C94A6A">
            <w:pPr>
              <w:rPr>
                <w:rFonts w:ascii="Calibri" w:eastAsia="Calibri" w:hAnsi="Calibri" w:cs="Times New Roman"/>
                <w:sz w:val="18"/>
                <w:szCs w:val="18"/>
              </w:rPr>
            </w:pPr>
            <w:r w:rsidRPr="003464D1">
              <w:rPr>
                <w:rFonts w:ascii="Calibri" w:eastAsia="Calibri" w:hAnsi="Calibri" w:cs="Times New Roman"/>
                <w:sz w:val="18"/>
                <w:szCs w:val="18"/>
              </w:rPr>
              <w:t xml:space="preserve">Rent </w:t>
            </w:r>
          </w:p>
        </w:tc>
        <w:tc>
          <w:tcPr>
            <w:tcW w:w="6124" w:type="dxa"/>
          </w:tcPr>
          <w:p w14:paraId="27BA8E34" w14:textId="1DBEF408" w:rsidR="003464D1" w:rsidRPr="003464D1" w:rsidRDefault="003464D1" w:rsidP="00C94A6A">
            <w:pPr>
              <w:rPr>
                <w:rFonts w:ascii="Calibri" w:eastAsia="Calibri" w:hAnsi="Calibri" w:cs="Times New Roman"/>
                <w:sz w:val="18"/>
                <w:szCs w:val="18"/>
              </w:rPr>
            </w:pPr>
            <w:r w:rsidRPr="003464D1">
              <w:rPr>
                <w:rFonts w:ascii="Calibri" w:eastAsia="Calibri" w:hAnsi="Calibri" w:cs="Times New Roman"/>
                <w:sz w:val="18"/>
                <w:szCs w:val="18"/>
              </w:rPr>
              <w:t>Payable monthly in advance unless otherwise agreed</w:t>
            </w:r>
          </w:p>
        </w:tc>
      </w:tr>
      <w:tr w:rsidR="00C94A6A" w:rsidRPr="00C94A6A" w14:paraId="7297B61C" w14:textId="77777777" w:rsidTr="006C4045">
        <w:tc>
          <w:tcPr>
            <w:tcW w:w="3941" w:type="dxa"/>
          </w:tcPr>
          <w:p w14:paraId="2DCACA37" w14:textId="5AE51F2A" w:rsidR="00C94A6A" w:rsidRPr="003464D1" w:rsidRDefault="006A578B" w:rsidP="00C94A6A">
            <w:pPr>
              <w:rPr>
                <w:rFonts w:ascii="Calibri" w:eastAsia="Calibri" w:hAnsi="Calibri" w:cs="Times New Roman"/>
                <w:sz w:val="18"/>
                <w:szCs w:val="18"/>
              </w:rPr>
            </w:pPr>
            <w:r w:rsidRPr="003464D1">
              <w:rPr>
                <w:rFonts w:ascii="Calibri" w:eastAsia="Calibri" w:hAnsi="Calibri" w:cs="Times New Roman"/>
                <w:sz w:val="18"/>
                <w:szCs w:val="18"/>
              </w:rPr>
              <w:t xml:space="preserve">Late payment of rent </w:t>
            </w:r>
            <w:r w:rsidR="00C94A6A" w:rsidRPr="003464D1">
              <w:rPr>
                <w:rFonts w:ascii="Calibri" w:eastAsia="Calibri" w:hAnsi="Calibri" w:cs="Times New Roman"/>
                <w:sz w:val="18"/>
                <w:szCs w:val="18"/>
              </w:rPr>
              <w:t xml:space="preserve"> </w:t>
            </w:r>
          </w:p>
        </w:tc>
        <w:tc>
          <w:tcPr>
            <w:tcW w:w="6124" w:type="dxa"/>
          </w:tcPr>
          <w:p w14:paraId="3417C5CB" w14:textId="77777777" w:rsidR="006A578B" w:rsidRPr="003464D1" w:rsidRDefault="006A578B" w:rsidP="00C94A6A">
            <w:pPr>
              <w:rPr>
                <w:rFonts w:ascii="Calibri" w:eastAsia="Calibri" w:hAnsi="Calibri" w:cs="Times New Roman"/>
                <w:sz w:val="18"/>
                <w:szCs w:val="18"/>
              </w:rPr>
            </w:pPr>
            <w:r w:rsidRPr="003464D1">
              <w:rPr>
                <w:rFonts w:ascii="Calibri" w:eastAsia="Calibri" w:hAnsi="Calibri" w:cs="Times New Roman"/>
                <w:sz w:val="18"/>
                <w:szCs w:val="18"/>
              </w:rPr>
              <w:t>Interest at 3% above the Bank of England Base Rate from Rent Due Date until paid.</w:t>
            </w:r>
          </w:p>
          <w:p w14:paraId="57BC6C68" w14:textId="52BEA5F2" w:rsidR="006C4045" w:rsidRPr="003464D1" w:rsidRDefault="006A578B" w:rsidP="00C94A6A">
            <w:pPr>
              <w:rPr>
                <w:rFonts w:ascii="Calibri" w:eastAsia="Calibri" w:hAnsi="Calibri" w:cs="Times New Roman"/>
                <w:sz w:val="18"/>
                <w:szCs w:val="18"/>
              </w:rPr>
            </w:pPr>
            <w:r w:rsidRPr="003464D1">
              <w:rPr>
                <w:rFonts w:ascii="Calibri" w:eastAsia="Calibri" w:hAnsi="Calibri" w:cs="Times New Roman"/>
                <w:sz w:val="18"/>
                <w:szCs w:val="18"/>
              </w:rPr>
              <w:t xml:space="preserve">Please Note: This will not be charged until the rent is more than </w:t>
            </w:r>
            <w:r w:rsidR="003464D1" w:rsidRPr="003464D1">
              <w:rPr>
                <w:rFonts w:ascii="Calibri" w:eastAsia="Calibri" w:hAnsi="Calibri" w:cs="Times New Roman"/>
                <w:sz w:val="18"/>
                <w:szCs w:val="18"/>
              </w:rPr>
              <w:t>7</w:t>
            </w:r>
            <w:r w:rsidRPr="003464D1">
              <w:rPr>
                <w:rFonts w:ascii="Calibri" w:eastAsia="Calibri" w:hAnsi="Calibri" w:cs="Times New Roman"/>
                <w:sz w:val="18"/>
                <w:szCs w:val="18"/>
              </w:rPr>
              <w:t xml:space="preserve"> days in arrears</w:t>
            </w:r>
          </w:p>
        </w:tc>
      </w:tr>
      <w:tr w:rsidR="003464D1" w:rsidRPr="00C94A6A" w14:paraId="49FEC074" w14:textId="77777777" w:rsidTr="006C4045">
        <w:tc>
          <w:tcPr>
            <w:tcW w:w="3941" w:type="dxa"/>
          </w:tcPr>
          <w:p w14:paraId="5C784224" w14:textId="4632A132" w:rsidR="003464D1" w:rsidRPr="003464D1" w:rsidRDefault="003464D1" w:rsidP="00C94A6A">
            <w:pPr>
              <w:rPr>
                <w:rFonts w:ascii="Calibri" w:eastAsia="Calibri" w:hAnsi="Calibri" w:cs="Times New Roman"/>
                <w:sz w:val="18"/>
                <w:szCs w:val="18"/>
              </w:rPr>
            </w:pPr>
            <w:r w:rsidRPr="003464D1">
              <w:rPr>
                <w:rFonts w:ascii="Calibri" w:eastAsia="Calibri" w:hAnsi="Calibri" w:cs="Times New Roman"/>
                <w:sz w:val="18"/>
                <w:szCs w:val="18"/>
              </w:rPr>
              <w:t>Security Deposit (Deposit)</w:t>
            </w:r>
          </w:p>
        </w:tc>
        <w:tc>
          <w:tcPr>
            <w:tcW w:w="6124" w:type="dxa"/>
          </w:tcPr>
          <w:p w14:paraId="0C8E4BCD" w14:textId="1E363AC7" w:rsidR="003464D1" w:rsidRPr="003464D1" w:rsidRDefault="003464D1" w:rsidP="00C94A6A">
            <w:pPr>
              <w:rPr>
                <w:rFonts w:ascii="Calibri" w:eastAsia="Calibri" w:hAnsi="Calibri" w:cs="Times New Roman"/>
                <w:sz w:val="18"/>
                <w:szCs w:val="18"/>
              </w:rPr>
            </w:pPr>
            <w:r w:rsidRPr="003464D1">
              <w:rPr>
                <w:rFonts w:ascii="Calibri" w:eastAsia="Calibri" w:hAnsi="Calibri" w:cs="Times New Roman"/>
                <w:sz w:val="18"/>
                <w:szCs w:val="18"/>
              </w:rPr>
              <w:t xml:space="preserve">A deposit equivalent of one </w:t>
            </w:r>
            <w:proofErr w:type="spellStart"/>
            <w:r w:rsidRPr="003464D1">
              <w:rPr>
                <w:rFonts w:ascii="Calibri" w:eastAsia="Calibri" w:hAnsi="Calibri" w:cs="Times New Roman"/>
                <w:sz w:val="18"/>
                <w:szCs w:val="18"/>
              </w:rPr>
              <w:t>months</w:t>
            </w:r>
            <w:proofErr w:type="spellEnd"/>
            <w:r w:rsidRPr="003464D1">
              <w:rPr>
                <w:rFonts w:ascii="Calibri" w:eastAsia="Calibri" w:hAnsi="Calibri" w:cs="Times New Roman"/>
                <w:sz w:val="18"/>
                <w:szCs w:val="18"/>
              </w:rPr>
              <w:t xml:space="preserve"> rent plus £100 will be payable unless otherwise stated. This is referred to in the occupation contract and DPS prescribed information</w:t>
            </w:r>
          </w:p>
        </w:tc>
      </w:tr>
      <w:tr w:rsidR="003464D1" w:rsidRPr="00C94A6A" w14:paraId="785418A9" w14:textId="77777777" w:rsidTr="006C4045">
        <w:tc>
          <w:tcPr>
            <w:tcW w:w="3941" w:type="dxa"/>
          </w:tcPr>
          <w:p w14:paraId="53D577AF" w14:textId="19EF4E6F" w:rsidR="003464D1" w:rsidRPr="003464D1" w:rsidRDefault="003464D1" w:rsidP="00C94A6A">
            <w:pPr>
              <w:rPr>
                <w:rFonts w:ascii="Calibri" w:eastAsia="Calibri" w:hAnsi="Calibri" w:cs="Times New Roman"/>
                <w:sz w:val="18"/>
                <w:szCs w:val="18"/>
              </w:rPr>
            </w:pPr>
            <w:r w:rsidRPr="003464D1">
              <w:rPr>
                <w:rFonts w:ascii="Calibri" w:eastAsia="Calibri" w:hAnsi="Calibri" w:cs="Times New Roman"/>
                <w:sz w:val="18"/>
                <w:szCs w:val="18"/>
              </w:rPr>
              <w:t>Pet Deposit</w:t>
            </w:r>
          </w:p>
        </w:tc>
        <w:tc>
          <w:tcPr>
            <w:tcW w:w="6124" w:type="dxa"/>
          </w:tcPr>
          <w:p w14:paraId="3F5D4606" w14:textId="32872D7B" w:rsidR="003464D1" w:rsidRPr="003464D1" w:rsidRDefault="003464D1" w:rsidP="00C94A6A">
            <w:pPr>
              <w:rPr>
                <w:rFonts w:ascii="Calibri" w:eastAsia="Calibri" w:hAnsi="Calibri" w:cs="Times New Roman"/>
                <w:sz w:val="18"/>
                <w:szCs w:val="18"/>
              </w:rPr>
            </w:pPr>
            <w:r w:rsidRPr="003464D1">
              <w:rPr>
                <w:rFonts w:ascii="Calibri" w:eastAsia="Calibri" w:hAnsi="Calibri" w:cs="Times New Roman"/>
                <w:sz w:val="18"/>
                <w:szCs w:val="18"/>
              </w:rPr>
              <w:t>A deposit of £100 per pet agreed</w:t>
            </w:r>
          </w:p>
        </w:tc>
      </w:tr>
      <w:tr w:rsidR="003464D1" w:rsidRPr="00C94A6A" w14:paraId="01B84A82" w14:textId="77777777" w:rsidTr="006C4045">
        <w:tc>
          <w:tcPr>
            <w:tcW w:w="3941" w:type="dxa"/>
          </w:tcPr>
          <w:p w14:paraId="07CF5188" w14:textId="33A1F4EE" w:rsidR="003464D1" w:rsidRPr="003464D1" w:rsidRDefault="003464D1" w:rsidP="00C94A6A">
            <w:pPr>
              <w:rPr>
                <w:rFonts w:ascii="Calibri" w:eastAsia="Calibri" w:hAnsi="Calibri" w:cs="Times New Roman"/>
                <w:sz w:val="18"/>
                <w:szCs w:val="18"/>
              </w:rPr>
            </w:pPr>
            <w:r w:rsidRPr="003464D1">
              <w:rPr>
                <w:rFonts w:ascii="Calibri" w:eastAsia="Calibri" w:hAnsi="Calibri" w:cs="Times New Roman"/>
                <w:sz w:val="18"/>
                <w:szCs w:val="18"/>
              </w:rPr>
              <w:t>Holding Deposit</w:t>
            </w:r>
          </w:p>
        </w:tc>
        <w:tc>
          <w:tcPr>
            <w:tcW w:w="6124" w:type="dxa"/>
          </w:tcPr>
          <w:p w14:paraId="0B0482A7" w14:textId="77777777" w:rsidR="003464D1" w:rsidRPr="003464D1" w:rsidRDefault="003464D1" w:rsidP="00C94A6A">
            <w:pPr>
              <w:rPr>
                <w:rFonts w:ascii="Calibri" w:eastAsia="Calibri" w:hAnsi="Calibri" w:cs="Times New Roman"/>
                <w:sz w:val="18"/>
                <w:szCs w:val="18"/>
              </w:rPr>
            </w:pPr>
            <w:r w:rsidRPr="003464D1">
              <w:rPr>
                <w:rFonts w:ascii="Calibri" w:eastAsia="Calibri" w:hAnsi="Calibri" w:cs="Times New Roman"/>
                <w:sz w:val="18"/>
                <w:szCs w:val="18"/>
              </w:rPr>
              <w:t xml:space="preserve">A holding deposit equivalent to one </w:t>
            </w:r>
            <w:proofErr w:type="gramStart"/>
            <w:r w:rsidRPr="003464D1">
              <w:rPr>
                <w:rFonts w:ascii="Calibri" w:eastAsia="Calibri" w:hAnsi="Calibri" w:cs="Times New Roman"/>
                <w:sz w:val="18"/>
                <w:szCs w:val="18"/>
              </w:rPr>
              <w:t>weeks</w:t>
            </w:r>
            <w:proofErr w:type="gramEnd"/>
            <w:r w:rsidRPr="003464D1">
              <w:rPr>
                <w:rFonts w:ascii="Calibri" w:eastAsia="Calibri" w:hAnsi="Calibri" w:cs="Times New Roman"/>
                <w:sz w:val="18"/>
                <w:szCs w:val="18"/>
              </w:rPr>
              <w:t xml:space="preserve"> rent is taken to secure the property whilst the appropriate referencing checks are conducted. The holding deposit can be taken off the first </w:t>
            </w:r>
            <w:proofErr w:type="gramStart"/>
            <w:r w:rsidRPr="003464D1">
              <w:rPr>
                <w:rFonts w:ascii="Calibri" w:eastAsia="Calibri" w:hAnsi="Calibri" w:cs="Times New Roman"/>
                <w:sz w:val="18"/>
                <w:szCs w:val="18"/>
              </w:rPr>
              <w:t>months</w:t>
            </w:r>
            <w:proofErr w:type="gramEnd"/>
            <w:r w:rsidRPr="003464D1">
              <w:rPr>
                <w:rFonts w:ascii="Calibri" w:eastAsia="Calibri" w:hAnsi="Calibri" w:cs="Times New Roman"/>
                <w:sz w:val="18"/>
                <w:szCs w:val="18"/>
              </w:rPr>
              <w:t xml:space="preserve"> rent, it is not an additional fee. </w:t>
            </w:r>
          </w:p>
          <w:p w14:paraId="377795BD" w14:textId="7E86D469" w:rsidR="003464D1" w:rsidRPr="003464D1" w:rsidRDefault="003464D1" w:rsidP="00C94A6A">
            <w:pPr>
              <w:rPr>
                <w:rFonts w:ascii="Calibri" w:eastAsia="Calibri" w:hAnsi="Calibri" w:cs="Times New Roman"/>
                <w:sz w:val="18"/>
                <w:szCs w:val="18"/>
              </w:rPr>
            </w:pPr>
            <w:r w:rsidRPr="003464D1">
              <w:rPr>
                <w:rFonts w:ascii="Calibri" w:eastAsia="Calibri" w:hAnsi="Calibri" w:cs="Times New Roman"/>
                <w:sz w:val="18"/>
                <w:szCs w:val="18"/>
              </w:rPr>
              <w:t>We reserve the right to keep the holding deposit if you intentionally provide false or misleading information which prohibits you from proceeding with the tenancy</w:t>
            </w:r>
          </w:p>
        </w:tc>
      </w:tr>
      <w:tr w:rsidR="003464D1" w:rsidRPr="00C94A6A" w14:paraId="4E225D38" w14:textId="77777777" w:rsidTr="006C4045">
        <w:tc>
          <w:tcPr>
            <w:tcW w:w="3941" w:type="dxa"/>
          </w:tcPr>
          <w:p w14:paraId="6B80F47C" w14:textId="641E5B8A" w:rsidR="003464D1" w:rsidRPr="003464D1" w:rsidRDefault="003464D1" w:rsidP="00C94A6A">
            <w:pPr>
              <w:rPr>
                <w:rFonts w:ascii="Calibri" w:eastAsia="Calibri" w:hAnsi="Calibri" w:cs="Times New Roman"/>
                <w:sz w:val="18"/>
                <w:szCs w:val="18"/>
              </w:rPr>
            </w:pPr>
            <w:r w:rsidRPr="003464D1">
              <w:rPr>
                <w:rFonts w:ascii="Calibri" w:eastAsia="Calibri" w:hAnsi="Calibri" w:cs="Times New Roman"/>
                <w:sz w:val="18"/>
                <w:szCs w:val="18"/>
              </w:rPr>
              <w:t>Lost/ Replacement keys</w:t>
            </w:r>
          </w:p>
        </w:tc>
        <w:tc>
          <w:tcPr>
            <w:tcW w:w="6124" w:type="dxa"/>
          </w:tcPr>
          <w:p w14:paraId="1629DFF2" w14:textId="60959A83" w:rsidR="003464D1" w:rsidRPr="003464D1" w:rsidRDefault="003464D1" w:rsidP="003464D1">
            <w:pPr>
              <w:rPr>
                <w:rFonts w:ascii="Calibri" w:eastAsia="Calibri" w:hAnsi="Calibri" w:cs="Times New Roman"/>
                <w:sz w:val="18"/>
                <w:szCs w:val="18"/>
              </w:rPr>
            </w:pPr>
            <w:proofErr w:type="gramStart"/>
            <w:r w:rsidRPr="003464D1">
              <w:rPr>
                <w:rFonts w:ascii="Calibri" w:eastAsia="Calibri" w:hAnsi="Calibri" w:cs="Times New Roman"/>
                <w:sz w:val="18"/>
                <w:szCs w:val="18"/>
              </w:rPr>
              <w:t xml:space="preserve">In </w:t>
            </w:r>
            <w:r w:rsidRPr="003464D1">
              <w:rPr>
                <w:rFonts w:ascii="Calibri" w:eastAsia="Calibri" w:hAnsi="Calibri" w:cs="Times New Roman"/>
                <w:sz w:val="18"/>
                <w:szCs w:val="18"/>
              </w:rPr>
              <w:t>the event that</w:t>
            </w:r>
            <w:proofErr w:type="gramEnd"/>
            <w:r w:rsidRPr="003464D1">
              <w:rPr>
                <w:rFonts w:ascii="Calibri" w:eastAsia="Calibri" w:hAnsi="Calibri" w:cs="Times New Roman"/>
                <w:sz w:val="18"/>
                <w:szCs w:val="18"/>
              </w:rPr>
              <w:t xml:space="preserve"> </w:t>
            </w:r>
            <w:r w:rsidRPr="003464D1">
              <w:rPr>
                <w:rFonts w:ascii="Calibri" w:eastAsia="Calibri" w:hAnsi="Calibri" w:cs="Times New Roman"/>
                <w:sz w:val="18"/>
                <w:szCs w:val="18"/>
              </w:rPr>
              <w:t>a</w:t>
            </w:r>
            <w:r w:rsidRPr="003464D1">
              <w:rPr>
                <w:rFonts w:ascii="Calibri" w:eastAsia="Calibri" w:hAnsi="Calibri" w:cs="Times New Roman"/>
                <w:sz w:val="18"/>
                <w:szCs w:val="18"/>
              </w:rPr>
              <w:t xml:space="preserve"> </w:t>
            </w:r>
            <w:r w:rsidRPr="003464D1">
              <w:rPr>
                <w:rFonts w:ascii="Calibri" w:eastAsia="Calibri" w:hAnsi="Calibri" w:cs="Times New Roman"/>
                <w:sz w:val="18"/>
                <w:szCs w:val="18"/>
              </w:rPr>
              <w:t>contract holder</w:t>
            </w:r>
            <w:r w:rsidRPr="003464D1">
              <w:rPr>
                <w:rFonts w:ascii="Calibri" w:eastAsia="Calibri" w:hAnsi="Calibri" w:cs="Times New Roman"/>
                <w:sz w:val="18"/>
                <w:szCs w:val="18"/>
              </w:rPr>
              <w:t xml:space="preserve"> loses, misplaces, or otherwise requires replacement keys, the </w:t>
            </w:r>
            <w:r w:rsidRPr="003464D1">
              <w:rPr>
                <w:rFonts w:ascii="Calibri" w:eastAsia="Calibri" w:hAnsi="Calibri" w:cs="Times New Roman"/>
                <w:sz w:val="18"/>
                <w:szCs w:val="18"/>
              </w:rPr>
              <w:t>contract holder</w:t>
            </w:r>
            <w:r w:rsidRPr="003464D1">
              <w:rPr>
                <w:rFonts w:ascii="Calibri" w:eastAsia="Calibri" w:hAnsi="Calibri" w:cs="Times New Roman"/>
                <w:sz w:val="18"/>
                <w:szCs w:val="18"/>
              </w:rPr>
              <w:t xml:space="preserve"> shall be responsible for the full cost of providing new keys. If replacement locks are required, the </w:t>
            </w:r>
            <w:r w:rsidRPr="003464D1">
              <w:rPr>
                <w:rFonts w:ascii="Calibri" w:eastAsia="Calibri" w:hAnsi="Calibri" w:cs="Times New Roman"/>
                <w:sz w:val="18"/>
                <w:szCs w:val="18"/>
              </w:rPr>
              <w:t>contract holder</w:t>
            </w:r>
            <w:r w:rsidRPr="003464D1">
              <w:rPr>
                <w:rFonts w:ascii="Calibri" w:eastAsia="Calibri" w:hAnsi="Calibri" w:cs="Times New Roman"/>
                <w:sz w:val="18"/>
                <w:szCs w:val="18"/>
              </w:rPr>
              <w:t xml:space="preserve"> shall also bear the full cost of the locksmith’s invoice for the installation of new locks. This clause is in accordance with the Renting Homes (Wales) Act 2016 and the regulations governing rental properties in Wales.</w:t>
            </w:r>
          </w:p>
          <w:p w14:paraId="4D3039B3" w14:textId="77777777" w:rsidR="003464D1" w:rsidRPr="003464D1" w:rsidRDefault="003464D1" w:rsidP="00C94A6A">
            <w:pPr>
              <w:rPr>
                <w:rFonts w:ascii="Calibri" w:eastAsia="Calibri" w:hAnsi="Calibri" w:cs="Times New Roman"/>
                <w:sz w:val="18"/>
                <w:szCs w:val="18"/>
              </w:rPr>
            </w:pPr>
          </w:p>
        </w:tc>
      </w:tr>
      <w:tr w:rsidR="003464D1" w:rsidRPr="00C94A6A" w14:paraId="15DBC96A" w14:textId="77777777" w:rsidTr="006C4045">
        <w:tc>
          <w:tcPr>
            <w:tcW w:w="3941" w:type="dxa"/>
          </w:tcPr>
          <w:p w14:paraId="2369DD6B" w14:textId="24CC8047" w:rsidR="003464D1" w:rsidRPr="003464D1" w:rsidRDefault="003464D1" w:rsidP="00C94A6A">
            <w:pPr>
              <w:rPr>
                <w:rFonts w:ascii="Calibri" w:eastAsia="Calibri" w:hAnsi="Calibri" w:cs="Times New Roman"/>
                <w:sz w:val="18"/>
                <w:szCs w:val="18"/>
              </w:rPr>
            </w:pPr>
            <w:r w:rsidRPr="003464D1">
              <w:rPr>
                <w:rFonts w:ascii="Calibri" w:eastAsia="Calibri" w:hAnsi="Calibri" w:cs="Times New Roman"/>
                <w:sz w:val="18"/>
                <w:szCs w:val="18"/>
              </w:rPr>
              <w:t>Missed Appointments</w:t>
            </w:r>
          </w:p>
        </w:tc>
        <w:tc>
          <w:tcPr>
            <w:tcW w:w="6124" w:type="dxa"/>
          </w:tcPr>
          <w:p w14:paraId="2F6020EC" w14:textId="137BE3BF" w:rsidR="003464D1" w:rsidRPr="003464D1" w:rsidRDefault="003464D1" w:rsidP="00C94A6A">
            <w:pPr>
              <w:rPr>
                <w:rFonts w:ascii="Calibri" w:eastAsia="Calibri" w:hAnsi="Calibri" w:cs="Times New Roman"/>
                <w:sz w:val="18"/>
                <w:szCs w:val="18"/>
              </w:rPr>
            </w:pPr>
            <w:r w:rsidRPr="003464D1">
              <w:rPr>
                <w:rFonts w:ascii="Calibri" w:eastAsia="Calibri" w:hAnsi="Calibri" w:cs="Times New Roman"/>
                <w:sz w:val="18"/>
                <w:szCs w:val="18"/>
              </w:rPr>
              <w:t> Losses</w:t>
            </w:r>
            <w:r w:rsidRPr="003464D1">
              <w:rPr>
                <w:rFonts w:ascii="Calibri" w:eastAsia="Calibri" w:hAnsi="Calibri" w:cs="Times New Roman"/>
                <w:sz w:val="18"/>
                <w:szCs w:val="18"/>
              </w:rPr>
              <w:t xml:space="preserve"> </w:t>
            </w:r>
            <w:r w:rsidRPr="003464D1">
              <w:rPr>
                <w:rFonts w:ascii="Calibri" w:eastAsia="Calibri" w:hAnsi="Calibri" w:cs="Times New Roman"/>
                <w:sz w:val="18"/>
                <w:szCs w:val="18"/>
              </w:rPr>
              <w:t>suffered by the Landlord</w:t>
            </w:r>
            <w:r w:rsidRPr="003464D1">
              <w:rPr>
                <w:rFonts w:ascii="Calibri" w:eastAsia="Calibri" w:hAnsi="Calibri" w:cs="Times New Roman"/>
                <w:sz w:val="18"/>
                <w:szCs w:val="18"/>
              </w:rPr>
              <w:t>/agent</w:t>
            </w:r>
            <w:r w:rsidRPr="003464D1">
              <w:rPr>
                <w:rFonts w:ascii="Calibri" w:eastAsia="Calibri" w:hAnsi="Calibri" w:cs="Times New Roman"/>
                <w:sz w:val="18"/>
                <w:szCs w:val="18"/>
              </w:rPr>
              <w:t xml:space="preserve"> if the contract-holder fails to attend appointments agreed by the contract-holder and arranged by the Agent or Landlord for contractors or others to attend or to carry out work at the Property</w:t>
            </w:r>
            <w:r w:rsidRPr="003464D1">
              <w:rPr>
                <w:rFonts w:ascii="Calibri" w:eastAsia="Calibri" w:hAnsi="Calibri" w:cs="Times New Roman"/>
                <w:sz w:val="18"/>
                <w:szCs w:val="18"/>
              </w:rPr>
              <w:t xml:space="preserve"> evidenced by invoice or receipt </w:t>
            </w:r>
          </w:p>
        </w:tc>
      </w:tr>
      <w:tr w:rsidR="003464D1" w:rsidRPr="00C94A6A" w14:paraId="0D659191" w14:textId="77777777" w:rsidTr="006C4045">
        <w:tc>
          <w:tcPr>
            <w:tcW w:w="3941" w:type="dxa"/>
          </w:tcPr>
          <w:p w14:paraId="09E70029" w14:textId="1B233CA0" w:rsidR="003464D1" w:rsidRPr="003464D1" w:rsidRDefault="003464D1" w:rsidP="00C94A6A">
            <w:pPr>
              <w:rPr>
                <w:rFonts w:ascii="Calibri" w:eastAsia="Calibri" w:hAnsi="Calibri" w:cs="Times New Roman"/>
                <w:sz w:val="18"/>
                <w:szCs w:val="18"/>
              </w:rPr>
            </w:pPr>
            <w:r w:rsidRPr="003464D1">
              <w:rPr>
                <w:rFonts w:ascii="Calibri" w:eastAsia="Calibri" w:hAnsi="Calibri" w:cs="Times New Roman"/>
                <w:sz w:val="18"/>
                <w:szCs w:val="18"/>
              </w:rPr>
              <w:t>Avoidable or purposeful damage to property</w:t>
            </w:r>
          </w:p>
        </w:tc>
        <w:tc>
          <w:tcPr>
            <w:tcW w:w="6124" w:type="dxa"/>
          </w:tcPr>
          <w:p w14:paraId="7DFDD1C6" w14:textId="4B282162" w:rsidR="003464D1" w:rsidRPr="003464D1" w:rsidRDefault="003464D1" w:rsidP="00C94A6A">
            <w:pPr>
              <w:rPr>
                <w:rFonts w:ascii="Calibri" w:eastAsia="Calibri" w:hAnsi="Calibri" w:cs="Times New Roman"/>
                <w:sz w:val="18"/>
                <w:szCs w:val="18"/>
              </w:rPr>
            </w:pPr>
            <w:r w:rsidRPr="003464D1">
              <w:rPr>
                <w:rFonts w:ascii="Calibri" w:eastAsia="Calibri" w:hAnsi="Calibri" w:cs="Times New Roman"/>
                <w:sz w:val="18"/>
                <w:szCs w:val="18"/>
              </w:rPr>
              <w:t>The contract-holder will be liable for any losses</w:t>
            </w:r>
            <w:r w:rsidRPr="003464D1">
              <w:rPr>
                <w:rFonts w:ascii="Calibri" w:eastAsia="Calibri" w:hAnsi="Calibri" w:cs="Times New Roman"/>
                <w:sz w:val="18"/>
                <w:szCs w:val="18"/>
              </w:rPr>
              <w:t xml:space="preserve"> </w:t>
            </w:r>
            <w:r w:rsidRPr="003464D1">
              <w:rPr>
                <w:rFonts w:ascii="Calibri" w:eastAsia="Calibri" w:hAnsi="Calibri" w:cs="Times New Roman"/>
                <w:sz w:val="18"/>
                <w:szCs w:val="18"/>
              </w:rPr>
              <w:t>from damage to the Property caused by the activity, or failure to act, by the contract-holder, and other occupiers, or their guests</w:t>
            </w:r>
            <w:r w:rsidRPr="003464D1">
              <w:rPr>
                <w:rFonts w:ascii="Calibri" w:eastAsia="Calibri" w:hAnsi="Calibri" w:cs="Times New Roman"/>
                <w:sz w:val="18"/>
                <w:szCs w:val="18"/>
              </w:rPr>
              <w:t xml:space="preserve">, evidenced by invoice or receipt </w:t>
            </w:r>
          </w:p>
        </w:tc>
      </w:tr>
      <w:tr w:rsidR="003464D1" w:rsidRPr="00C94A6A" w14:paraId="780EFBAB" w14:textId="77777777" w:rsidTr="006C4045">
        <w:tc>
          <w:tcPr>
            <w:tcW w:w="3941" w:type="dxa"/>
          </w:tcPr>
          <w:p w14:paraId="1824CB89" w14:textId="4DB33170" w:rsidR="003464D1" w:rsidRPr="003464D1" w:rsidRDefault="003464D1" w:rsidP="00C94A6A">
            <w:pPr>
              <w:rPr>
                <w:rFonts w:ascii="Calibri" w:eastAsia="Calibri" w:hAnsi="Calibri" w:cs="Times New Roman"/>
                <w:sz w:val="18"/>
                <w:szCs w:val="18"/>
              </w:rPr>
            </w:pPr>
            <w:r w:rsidRPr="003464D1">
              <w:rPr>
                <w:rFonts w:ascii="Calibri" w:eastAsia="Calibri" w:hAnsi="Calibri" w:cs="Times New Roman"/>
                <w:sz w:val="18"/>
                <w:szCs w:val="18"/>
              </w:rPr>
              <w:t>Emergency/out of hours call out</w:t>
            </w:r>
          </w:p>
        </w:tc>
        <w:tc>
          <w:tcPr>
            <w:tcW w:w="6124" w:type="dxa"/>
          </w:tcPr>
          <w:p w14:paraId="56A0F620" w14:textId="6E7C6389" w:rsidR="003464D1" w:rsidRPr="003464D1" w:rsidRDefault="003464D1" w:rsidP="00C94A6A">
            <w:pPr>
              <w:rPr>
                <w:rFonts w:ascii="Calibri" w:eastAsia="Calibri" w:hAnsi="Calibri" w:cs="Times New Roman"/>
                <w:sz w:val="18"/>
                <w:szCs w:val="18"/>
              </w:rPr>
            </w:pPr>
            <w:r w:rsidRPr="003464D1">
              <w:rPr>
                <w:rFonts w:ascii="Calibri" w:eastAsia="Calibri" w:hAnsi="Calibri" w:cs="Times New Roman"/>
                <w:sz w:val="18"/>
                <w:szCs w:val="18"/>
              </w:rPr>
              <w:t xml:space="preserve">Any losses suffered by the Landlord, as evidenced by invoice or receipt, </w:t>
            </w:r>
            <w:proofErr w:type="gramStart"/>
            <w:r w:rsidRPr="003464D1">
              <w:rPr>
                <w:rFonts w:ascii="Calibri" w:eastAsia="Calibri" w:hAnsi="Calibri" w:cs="Times New Roman"/>
                <w:sz w:val="18"/>
                <w:szCs w:val="18"/>
              </w:rPr>
              <w:t>as a result of</w:t>
            </w:r>
            <w:proofErr w:type="gramEnd"/>
            <w:r w:rsidRPr="003464D1">
              <w:rPr>
                <w:rFonts w:ascii="Calibri" w:eastAsia="Calibri" w:hAnsi="Calibri" w:cs="Times New Roman"/>
                <w:sz w:val="18"/>
                <w:szCs w:val="18"/>
              </w:rPr>
              <w:t xml:space="preserve"> the contract-holder arranging an emergency, out of hours contractor call-out where the work was not an emergency or the works were required </w:t>
            </w:r>
            <w:proofErr w:type="gramStart"/>
            <w:r w:rsidRPr="003464D1">
              <w:rPr>
                <w:rFonts w:ascii="Calibri" w:eastAsia="Calibri" w:hAnsi="Calibri" w:cs="Times New Roman"/>
                <w:sz w:val="18"/>
                <w:szCs w:val="18"/>
              </w:rPr>
              <w:t>as a result of</w:t>
            </w:r>
            <w:proofErr w:type="gramEnd"/>
            <w:r w:rsidRPr="003464D1">
              <w:rPr>
                <w:rFonts w:ascii="Calibri" w:eastAsia="Calibri" w:hAnsi="Calibri" w:cs="Times New Roman"/>
                <w:sz w:val="18"/>
                <w:szCs w:val="18"/>
              </w:rPr>
              <w:t xml:space="preserve"> the contract-holder’s actions</w:t>
            </w:r>
          </w:p>
        </w:tc>
      </w:tr>
      <w:tr w:rsidR="003464D1" w:rsidRPr="00C94A6A" w14:paraId="5A106E98" w14:textId="77777777" w:rsidTr="006C4045">
        <w:tc>
          <w:tcPr>
            <w:tcW w:w="3941" w:type="dxa"/>
          </w:tcPr>
          <w:p w14:paraId="63E7285C" w14:textId="44BF531C" w:rsidR="003464D1" w:rsidRPr="003464D1" w:rsidRDefault="003464D1" w:rsidP="00C94A6A">
            <w:pPr>
              <w:rPr>
                <w:rFonts w:ascii="Calibri" w:eastAsia="Calibri" w:hAnsi="Calibri" w:cs="Times New Roman"/>
                <w:sz w:val="18"/>
                <w:szCs w:val="18"/>
              </w:rPr>
            </w:pPr>
            <w:r w:rsidRPr="003464D1">
              <w:rPr>
                <w:rFonts w:ascii="Calibri" w:eastAsia="Calibri" w:hAnsi="Calibri" w:cs="Times New Roman"/>
                <w:sz w:val="18"/>
                <w:szCs w:val="18"/>
              </w:rPr>
              <w:t>Utilities</w:t>
            </w:r>
          </w:p>
        </w:tc>
        <w:tc>
          <w:tcPr>
            <w:tcW w:w="6124" w:type="dxa"/>
          </w:tcPr>
          <w:p w14:paraId="36043274" w14:textId="408C7B42" w:rsidR="003464D1" w:rsidRPr="003464D1" w:rsidRDefault="003464D1" w:rsidP="00C94A6A">
            <w:pPr>
              <w:rPr>
                <w:rFonts w:ascii="Calibri" w:eastAsia="Calibri" w:hAnsi="Calibri" w:cs="Times New Roman"/>
                <w:sz w:val="18"/>
                <w:szCs w:val="18"/>
              </w:rPr>
            </w:pPr>
            <w:r w:rsidRPr="003464D1">
              <w:rPr>
                <w:rFonts w:ascii="Calibri" w:eastAsia="Calibri" w:hAnsi="Calibri" w:cs="Times New Roman"/>
                <w:sz w:val="18"/>
                <w:szCs w:val="18"/>
              </w:rPr>
              <w:t>Payable to the relevant utility providers unless included in contract</w:t>
            </w:r>
          </w:p>
        </w:tc>
      </w:tr>
      <w:tr w:rsidR="003464D1" w:rsidRPr="00C94A6A" w14:paraId="755049BF" w14:textId="77777777" w:rsidTr="006C4045">
        <w:tc>
          <w:tcPr>
            <w:tcW w:w="3941" w:type="dxa"/>
          </w:tcPr>
          <w:p w14:paraId="3C4C892F" w14:textId="6D4D3C12" w:rsidR="003464D1" w:rsidRPr="003464D1" w:rsidRDefault="003464D1" w:rsidP="00C94A6A">
            <w:pPr>
              <w:rPr>
                <w:rFonts w:ascii="Calibri" w:eastAsia="Calibri" w:hAnsi="Calibri" w:cs="Times New Roman"/>
                <w:sz w:val="18"/>
                <w:szCs w:val="18"/>
              </w:rPr>
            </w:pPr>
            <w:r w:rsidRPr="003464D1">
              <w:rPr>
                <w:rFonts w:ascii="Calibri" w:eastAsia="Calibri" w:hAnsi="Calibri" w:cs="Times New Roman"/>
                <w:sz w:val="18"/>
                <w:szCs w:val="18"/>
              </w:rPr>
              <w:t>Default Payments</w:t>
            </w:r>
          </w:p>
        </w:tc>
        <w:tc>
          <w:tcPr>
            <w:tcW w:w="6124" w:type="dxa"/>
          </w:tcPr>
          <w:p w14:paraId="5F37A8B6" w14:textId="47066BDC" w:rsidR="003464D1" w:rsidRPr="003464D1" w:rsidRDefault="003464D1" w:rsidP="00C94A6A">
            <w:pPr>
              <w:rPr>
                <w:rFonts w:ascii="Calibri" w:eastAsia="Calibri" w:hAnsi="Calibri" w:cs="Times New Roman"/>
                <w:sz w:val="18"/>
                <w:szCs w:val="18"/>
              </w:rPr>
            </w:pPr>
            <w:r w:rsidRPr="003464D1">
              <w:rPr>
                <w:rFonts w:ascii="Calibri" w:eastAsia="Calibri" w:hAnsi="Calibri" w:cs="Times New Roman"/>
                <w:sz w:val="18"/>
                <w:szCs w:val="18"/>
              </w:rPr>
              <w:t xml:space="preserve">If the contract-holder breaches any of the requirements of the agreement, they may be liable to pay the Landlord for any losses incurred as a result of: a failure by the contract-holder to make a payment by the due date to the Landlord or, a breach by the contract-holder of a term of the contract, both subject to any statutorily prescribed limit. The losses the Landlord may claim may include, damages, costs, charges, and expenses incurred </w:t>
            </w:r>
            <w:proofErr w:type="gramStart"/>
            <w:r w:rsidRPr="003464D1">
              <w:rPr>
                <w:rFonts w:ascii="Calibri" w:eastAsia="Calibri" w:hAnsi="Calibri" w:cs="Times New Roman"/>
                <w:sz w:val="18"/>
                <w:szCs w:val="18"/>
              </w:rPr>
              <w:t>as a result of</w:t>
            </w:r>
            <w:proofErr w:type="gramEnd"/>
            <w:r w:rsidRPr="003464D1">
              <w:rPr>
                <w:rFonts w:ascii="Calibri" w:eastAsia="Calibri" w:hAnsi="Calibri" w:cs="Times New Roman"/>
                <w:sz w:val="18"/>
                <w:szCs w:val="18"/>
              </w:rPr>
              <w:t xml:space="preserve"> the breach, that the Landlord was unable to mitigate, to put the Landlord back in the same position as if the contract-holder had not breached the agreement.</w:t>
            </w:r>
          </w:p>
        </w:tc>
      </w:tr>
    </w:tbl>
    <w:p w14:paraId="21AC12EC" w14:textId="48BBCFC5" w:rsidR="005335AA" w:rsidRDefault="005335AA" w:rsidP="003464D1">
      <w:pPr>
        <w:spacing w:after="0" w:line="240" w:lineRule="auto"/>
        <w:rPr>
          <w:rFonts w:ascii="Calibri" w:eastAsia="Calibri" w:hAnsi="Calibri" w:cs="Times New Roman"/>
          <w:sz w:val="20"/>
          <w:szCs w:val="20"/>
        </w:rPr>
      </w:pPr>
    </w:p>
    <w:sectPr w:rsidR="005335AA" w:rsidSect="00987120">
      <w:headerReference w:type="default" r:id="rId6"/>
      <w:pgSz w:w="11906" w:h="16838"/>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8CF5A" w14:textId="77777777" w:rsidR="007D204C" w:rsidRDefault="007D204C" w:rsidP="00987120">
      <w:pPr>
        <w:spacing w:after="0" w:line="240" w:lineRule="auto"/>
      </w:pPr>
      <w:r>
        <w:separator/>
      </w:r>
    </w:p>
  </w:endnote>
  <w:endnote w:type="continuationSeparator" w:id="0">
    <w:p w14:paraId="773E3A70" w14:textId="77777777" w:rsidR="007D204C" w:rsidRDefault="007D204C" w:rsidP="00987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163BD6" w14:textId="77777777" w:rsidR="007D204C" w:rsidRDefault="007D204C" w:rsidP="00987120">
      <w:pPr>
        <w:spacing w:after="0" w:line="240" w:lineRule="auto"/>
      </w:pPr>
      <w:r>
        <w:separator/>
      </w:r>
    </w:p>
  </w:footnote>
  <w:footnote w:type="continuationSeparator" w:id="0">
    <w:p w14:paraId="5312520E" w14:textId="77777777" w:rsidR="007D204C" w:rsidRDefault="007D204C" w:rsidP="009871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BFC8A" w14:textId="77777777" w:rsidR="00987120" w:rsidRPr="00C94A6A" w:rsidRDefault="00987120" w:rsidP="00C94A6A">
    <w:pPr>
      <w:pStyle w:val="NoSpacing"/>
      <w:jc w:val="center"/>
    </w:pPr>
    <w:r>
      <w:rPr>
        <w:noProof/>
        <w:lang w:eastAsia="en-GB"/>
      </w:rPr>
      <w:drawing>
        <wp:inline distT="0" distB="0" distL="0" distR="0" wp14:anchorId="5BD254A6" wp14:editId="2F0641D1">
          <wp:extent cx="1800000" cy="1800000"/>
          <wp:effectExtent l="0" t="0" r="0" b="0"/>
          <wp:docPr id="2" name="Picture 2" descr="C:\Users\User\Desktop\Tidal\Tidal Logo\Tidal - Master 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idal\Tidal Logo\Tidal - Master Log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120"/>
    <w:rsid w:val="00124E9F"/>
    <w:rsid w:val="00190255"/>
    <w:rsid w:val="002853D1"/>
    <w:rsid w:val="00313BD0"/>
    <w:rsid w:val="003464D1"/>
    <w:rsid w:val="00356204"/>
    <w:rsid w:val="004B5399"/>
    <w:rsid w:val="00531888"/>
    <w:rsid w:val="005335AA"/>
    <w:rsid w:val="005455FB"/>
    <w:rsid w:val="006A1B1C"/>
    <w:rsid w:val="006A578B"/>
    <w:rsid w:val="006C4045"/>
    <w:rsid w:val="007D204C"/>
    <w:rsid w:val="00846187"/>
    <w:rsid w:val="008B19C7"/>
    <w:rsid w:val="00987120"/>
    <w:rsid w:val="00A3737A"/>
    <w:rsid w:val="00BB5A6E"/>
    <w:rsid w:val="00C5175E"/>
    <w:rsid w:val="00C71FE0"/>
    <w:rsid w:val="00C94A6A"/>
    <w:rsid w:val="00CA66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B1ED92"/>
  <w15:docId w15:val="{DFF1B9D9-CC66-41AA-AC21-F037B578B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87120"/>
    <w:pPr>
      <w:spacing w:after="0" w:line="240" w:lineRule="auto"/>
    </w:pPr>
  </w:style>
  <w:style w:type="paragraph" w:styleId="BalloonText">
    <w:name w:val="Balloon Text"/>
    <w:basedOn w:val="Normal"/>
    <w:link w:val="BalloonTextChar"/>
    <w:uiPriority w:val="99"/>
    <w:semiHidden/>
    <w:unhideWhenUsed/>
    <w:rsid w:val="009871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120"/>
    <w:rPr>
      <w:rFonts w:ascii="Tahoma" w:hAnsi="Tahoma" w:cs="Tahoma"/>
      <w:sz w:val="16"/>
      <w:szCs w:val="16"/>
    </w:rPr>
  </w:style>
  <w:style w:type="paragraph" w:styleId="Header">
    <w:name w:val="header"/>
    <w:basedOn w:val="Normal"/>
    <w:link w:val="HeaderChar"/>
    <w:uiPriority w:val="99"/>
    <w:unhideWhenUsed/>
    <w:rsid w:val="009871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7120"/>
  </w:style>
  <w:style w:type="paragraph" w:styleId="Footer">
    <w:name w:val="footer"/>
    <w:basedOn w:val="Normal"/>
    <w:link w:val="FooterChar"/>
    <w:uiPriority w:val="99"/>
    <w:unhideWhenUsed/>
    <w:rsid w:val="009871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7120"/>
  </w:style>
  <w:style w:type="character" w:styleId="Hyperlink">
    <w:name w:val="Hyperlink"/>
    <w:basedOn w:val="DefaultParagraphFont"/>
    <w:uiPriority w:val="99"/>
    <w:unhideWhenUsed/>
    <w:rsid w:val="00987120"/>
    <w:rPr>
      <w:color w:val="0000FF" w:themeColor="hyperlink"/>
      <w:u w:val="single"/>
    </w:rPr>
  </w:style>
  <w:style w:type="table" w:styleId="TableGrid">
    <w:name w:val="Table Grid"/>
    <w:basedOn w:val="TableNormal"/>
    <w:uiPriority w:val="39"/>
    <w:rsid w:val="00C94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5365</TotalTime>
  <Pages>1</Pages>
  <Words>463</Words>
  <Characters>2642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Tidal Wales Info</cp:lastModifiedBy>
  <cp:revision>1</cp:revision>
  <cp:lastPrinted>2025-09-18T15:14:00Z</cp:lastPrinted>
  <dcterms:created xsi:type="dcterms:W3CDTF">2018-01-23T11:18:00Z</dcterms:created>
  <dcterms:modified xsi:type="dcterms:W3CDTF">2025-09-29T17:11:00Z</dcterms:modified>
</cp:coreProperties>
</file>