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9B06" w14:textId="4DA08D43" w:rsidR="00477377" w:rsidRPr="00EA43C4" w:rsidRDefault="00D511B7" w:rsidP="00BA4F88">
      <w:pPr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EA43C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FULL MANAGEMENT SERVICE: </w:t>
      </w:r>
      <w:r w:rsidR="00477377" w:rsidRPr="00EA43C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Commission </w:t>
      </w:r>
      <w:r w:rsidR="00BA4F88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14.4% (</w:t>
      </w:r>
      <w:r w:rsidR="00477377" w:rsidRPr="00EA43C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1</w:t>
      </w:r>
      <w:r w:rsidR="00ED785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2</w:t>
      </w:r>
      <w:r w:rsidRPr="00EA43C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% </w:t>
      </w:r>
      <w:r w:rsidR="006A6C2F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+</w:t>
      </w:r>
      <w:r w:rsidR="001B2E2B" w:rsidRPr="00EA43C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VAT)</w:t>
      </w:r>
    </w:p>
    <w:p w14:paraId="7E9528A4" w14:textId="4BC228EA" w:rsidR="00D511B7" w:rsidRPr="00495CCC" w:rsidRDefault="00477377" w:rsidP="00477377">
      <w:pPr>
        <w:jc w:val="both"/>
        <w:rPr>
          <w:rFonts w:cs="Times New Roman"/>
          <w:color w:val="595959" w:themeColor="text1" w:themeTint="A6"/>
          <w:sz w:val="24"/>
          <w:szCs w:val="24"/>
        </w:rPr>
      </w:pPr>
      <w:r w:rsidRPr="00495CCC">
        <w:rPr>
          <w:rFonts w:cs="Times New Roman"/>
          <w:color w:val="595959" w:themeColor="text1" w:themeTint="A6"/>
          <w:sz w:val="24"/>
          <w:szCs w:val="24"/>
        </w:rPr>
        <w:t>An initial set up fee is payable at the start o</w:t>
      </w:r>
      <w:r w:rsidR="008E50B4" w:rsidRPr="00495CCC">
        <w:rPr>
          <w:rFonts w:cs="Times New Roman"/>
          <w:color w:val="595959" w:themeColor="text1" w:themeTint="A6"/>
          <w:sz w:val="24"/>
          <w:szCs w:val="24"/>
        </w:rPr>
        <w:t>f the tenancy and is</w:t>
      </w:r>
      <w:r w:rsidR="00696342" w:rsidRPr="00495CCC">
        <w:rPr>
          <w:rFonts w:cs="Times New Roman"/>
          <w:color w:val="595959" w:themeColor="text1" w:themeTint="A6"/>
          <w:sz w:val="24"/>
          <w:szCs w:val="24"/>
        </w:rPr>
        <w:t xml:space="preserve"> charged at </w:t>
      </w:r>
      <w:r w:rsidR="00BA4F88">
        <w:rPr>
          <w:rFonts w:cs="Times New Roman"/>
          <w:color w:val="595959" w:themeColor="text1" w:themeTint="A6"/>
          <w:sz w:val="24"/>
          <w:szCs w:val="24"/>
        </w:rPr>
        <w:t>6</w:t>
      </w:r>
      <w:r w:rsidR="00ED785A">
        <w:rPr>
          <w:rFonts w:cs="Times New Roman"/>
          <w:color w:val="595959" w:themeColor="text1" w:themeTint="A6"/>
          <w:sz w:val="24"/>
          <w:szCs w:val="24"/>
        </w:rPr>
        <w:t xml:space="preserve">0% </w:t>
      </w:r>
      <w:r w:rsidR="00BA4F88">
        <w:rPr>
          <w:rFonts w:cs="Times New Roman"/>
          <w:color w:val="595959" w:themeColor="text1" w:themeTint="A6"/>
          <w:sz w:val="24"/>
          <w:szCs w:val="24"/>
        </w:rPr>
        <w:t xml:space="preserve">(50% + vat) </w:t>
      </w:r>
      <w:r w:rsidR="00ED785A">
        <w:rPr>
          <w:rFonts w:cs="Times New Roman"/>
          <w:color w:val="595959" w:themeColor="text1" w:themeTint="A6"/>
          <w:sz w:val="24"/>
          <w:szCs w:val="24"/>
        </w:rPr>
        <w:t>of the first months</w:t>
      </w:r>
      <w:proofErr w:type="gramStart"/>
      <w:r w:rsidR="00ED785A">
        <w:rPr>
          <w:rFonts w:cs="Times New Roman"/>
          <w:color w:val="595959" w:themeColor="text1" w:themeTint="A6"/>
          <w:sz w:val="24"/>
          <w:szCs w:val="24"/>
        </w:rPr>
        <w:t xml:space="preserve">’ </w:t>
      </w:r>
      <w:r w:rsidR="006B75A8" w:rsidRPr="00495CCC">
        <w:rPr>
          <w:rFonts w:cs="Times New Roman"/>
          <w:color w:val="595959" w:themeColor="text1" w:themeTint="A6"/>
          <w:sz w:val="24"/>
          <w:szCs w:val="24"/>
        </w:rPr>
        <w:t xml:space="preserve"> Rent</w:t>
      </w:r>
      <w:proofErr w:type="gramEnd"/>
      <w:r w:rsidR="006B75A8" w:rsidRPr="00495CCC">
        <w:rPr>
          <w:rFonts w:cs="Times New Roman"/>
          <w:color w:val="595959" w:themeColor="text1" w:themeTint="A6"/>
          <w:sz w:val="24"/>
          <w:szCs w:val="24"/>
        </w:rPr>
        <w:t xml:space="preserve"> or £</w:t>
      </w:r>
      <w:r w:rsidR="00BA4F88">
        <w:rPr>
          <w:rFonts w:cs="Times New Roman"/>
          <w:color w:val="595959" w:themeColor="text1" w:themeTint="A6"/>
          <w:sz w:val="24"/>
          <w:szCs w:val="24"/>
        </w:rPr>
        <w:t>330</w:t>
      </w:r>
      <w:r w:rsidR="002F2FEF" w:rsidRPr="00495CCC">
        <w:rPr>
          <w:rFonts w:cs="Times New Roman"/>
          <w:color w:val="595959" w:themeColor="text1" w:themeTint="A6"/>
          <w:sz w:val="24"/>
          <w:szCs w:val="24"/>
        </w:rPr>
        <w:t>.00</w:t>
      </w:r>
      <w:r w:rsidR="001B2E2B" w:rsidRPr="00495CCC">
        <w:rPr>
          <w:rFonts w:cs="Times New Roman"/>
          <w:color w:val="595959" w:themeColor="text1" w:themeTint="A6"/>
          <w:sz w:val="24"/>
          <w:szCs w:val="24"/>
        </w:rPr>
        <w:t xml:space="preserve"> (</w:t>
      </w:r>
      <w:r w:rsidR="00BA4F88">
        <w:rPr>
          <w:rFonts w:cs="Times New Roman"/>
          <w:color w:val="595959" w:themeColor="text1" w:themeTint="A6"/>
          <w:sz w:val="24"/>
          <w:szCs w:val="24"/>
        </w:rPr>
        <w:t xml:space="preserve">£275.00 </w:t>
      </w:r>
      <w:r w:rsidR="006A6C2F">
        <w:rPr>
          <w:rFonts w:cs="Times New Roman"/>
          <w:color w:val="595959" w:themeColor="text1" w:themeTint="A6"/>
          <w:sz w:val="24"/>
          <w:szCs w:val="24"/>
        </w:rPr>
        <w:t>+vat</w:t>
      </w:r>
      <w:r w:rsidR="001B2E2B" w:rsidRPr="00495CCC">
        <w:rPr>
          <w:rFonts w:cs="Times New Roman"/>
          <w:color w:val="595959" w:themeColor="text1" w:themeTint="A6"/>
          <w:sz w:val="24"/>
          <w:szCs w:val="24"/>
        </w:rPr>
        <w:t>)</w:t>
      </w:r>
      <w:r w:rsidR="008E50B4" w:rsidRPr="00495CCC">
        <w:rPr>
          <w:rFonts w:cs="Times New Roman"/>
          <w:color w:val="595959" w:themeColor="text1" w:themeTint="A6"/>
          <w:sz w:val="24"/>
          <w:szCs w:val="24"/>
        </w:rPr>
        <w:t xml:space="preserve"> whichever is the greater</w:t>
      </w:r>
      <w:r w:rsidRPr="00495CCC">
        <w:rPr>
          <w:rFonts w:cs="Times New Roman"/>
          <w:color w:val="595959" w:themeColor="text1" w:themeTint="A6"/>
          <w:sz w:val="24"/>
          <w:szCs w:val="24"/>
        </w:rPr>
        <w:t>. This fee is payable for the advertising of your property,</w:t>
      </w:r>
      <w:r w:rsidR="00BA4F88">
        <w:rPr>
          <w:rFonts w:cs="Times New Roman"/>
          <w:color w:val="595959" w:themeColor="text1" w:themeTint="A6"/>
          <w:sz w:val="24"/>
          <w:szCs w:val="24"/>
        </w:rPr>
        <w:t xml:space="preserve"> the conducting of viewings, </w:t>
      </w:r>
      <w:r w:rsidRPr="00495CCC">
        <w:rPr>
          <w:rFonts w:cs="Times New Roman"/>
          <w:color w:val="595959" w:themeColor="text1" w:themeTint="A6"/>
          <w:sz w:val="24"/>
          <w:szCs w:val="24"/>
        </w:rPr>
        <w:t>the full and comprehensive inventory we complete for you, the legal documents and tenancy</w:t>
      </w:r>
      <w:r w:rsidR="00BA4F88">
        <w:rPr>
          <w:rFonts w:cs="Times New Roman"/>
          <w:color w:val="595959" w:themeColor="text1" w:themeTint="A6"/>
          <w:sz w:val="24"/>
          <w:szCs w:val="24"/>
        </w:rPr>
        <w:t xml:space="preserve"> deposit</w:t>
      </w:r>
      <w:r w:rsidRPr="00495CCC">
        <w:rPr>
          <w:rFonts w:cs="Times New Roman"/>
          <w:color w:val="595959" w:themeColor="text1" w:themeTint="A6"/>
          <w:sz w:val="24"/>
          <w:szCs w:val="24"/>
        </w:rPr>
        <w:t xml:space="preserve"> registration</w:t>
      </w:r>
    </w:p>
    <w:p w14:paraId="3B451856" w14:textId="44EC1F51" w:rsidR="00D511B7" w:rsidRPr="00495CCC" w:rsidRDefault="00D511B7" w:rsidP="00D511B7">
      <w:pPr>
        <w:jc w:val="both"/>
        <w:rPr>
          <w:color w:val="595959" w:themeColor="text1" w:themeTint="A6"/>
          <w:sz w:val="24"/>
          <w:szCs w:val="24"/>
        </w:rPr>
      </w:pPr>
      <w:r w:rsidRPr="00495CCC">
        <w:rPr>
          <w:color w:val="595959" w:themeColor="text1" w:themeTint="A6"/>
          <w:sz w:val="24"/>
          <w:szCs w:val="24"/>
        </w:rPr>
        <w:t xml:space="preserve">Once you have </w:t>
      </w:r>
      <w:r w:rsidR="00BA4F88">
        <w:rPr>
          <w:color w:val="595959" w:themeColor="text1" w:themeTint="A6"/>
          <w:sz w:val="24"/>
          <w:szCs w:val="24"/>
        </w:rPr>
        <w:t>provided</w:t>
      </w:r>
      <w:r w:rsidRPr="00495CCC">
        <w:rPr>
          <w:color w:val="595959" w:themeColor="text1" w:themeTint="A6"/>
          <w:sz w:val="24"/>
          <w:szCs w:val="24"/>
        </w:rPr>
        <w:t xml:space="preserve"> us written permission we will: </w:t>
      </w:r>
    </w:p>
    <w:p w14:paraId="64C35F5A" w14:textId="317A38B3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Place </w:t>
      </w:r>
      <w:r w:rsidR="0083188D" w:rsidRPr="00495CCC">
        <w:rPr>
          <w:rFonts w:eastAsia="Times New Roman" w:cs="Times New Roman"/>
          <w:color w:val="595959" w:themeColor="text1" w:themeTint="A6"/>
          <w:sz w:val="24"/>
          <w:szCs w:val="24"/>
        </w:rPr>
        <w:t>your property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on the rental market by undertaking our marketing campaign</w:t>
      </w:r>
    </w:p>
    <w:p w14:paraId="362DDDCE" w14:textId="38DDEF70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Accompany all prospective tenants to view your property</w:t>
      </w:r>
    </w:p>
    <w:p w14:paraId="18A30713" w14:textId="342313EF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Carry out the referenc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ing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checks 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</w:t>
      </w:r>
    </w:p>
    <w:p w14:paraId="41531235" w14:textId="40C0805B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Prepare a full and detailed inventory report on the condition and contents of the property including the garden areas and any </w:t>
      </w:r>
      <w:proofErr w:type="gramStart"/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out buildings</w:t>
      </w:r>
      <w:proofErr w:type="gramEnd"/>
    </w:p>
    <w:p w14:paraId="2AEE5ED6" w14:textId="3408F64E" w:rsidR="00B034F7" w:rsidRPr="00495CCC" w:rsidRDefault="009E2F5C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T</w:t>
      </w:r>
      <w:r w:rsidR="00B034F7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ake the meter readings prior to the tenants taking occupation </w:t>
      </w:r>
    </w:p>
    <w:p w14:paraId="15B8FA95" w14:textId="0B59AE42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Draw up your initial fixed term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occupational contract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(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tenancy agreement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)</w:t>
      </w:r>
    </w:p>
    <w:p w14:paraId="7471DA80" w14:textId="78370070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Colle</w:t>
      </w:r>
      <w:r w:rsidR="00B034F7" w:rsidRPr="00495CCC">
        <w:rPr>
          <w:rFonts w:eastAsia="Times New Roman" w:cs="Times New Roman"/>
          <w:color w:val="595959" w:themeColor="text1" w:themeTint="A6"/>
          <w:sz w:val="24"/>
          <w:szCs w:val="24"/>
        </w:rPr>
        <w:t>c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t the first month’s rent and sign the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occupational contract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(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tenancy agreement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)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with your new tenant(s)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holder/s)</w:t>
      </w:r>
    </w:p>
    <w:p w14:paraId="4ED85F6E" w14:textId="2E6F204D" w:rsidR="00D511B7" w:rsidRPr="00495CCC" w:rsidRDefault="00D511B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Colle</w:t>
      </w:r>
      <w:r w:rsidR="00B034F7" w:rsidRPr="00495CCC">
        <w:rPr>
          <w:rFonts w:eastAsia="Times New Roman" w:cs="Times New Roman"/>
          <w:color w:val="595959" w:themeColor="text1" w:themeTint="A6"/>
          <w:sz w:val="24"/>
          <w:szCs w:val="24"/>
        </w:rPr>
        <w:t>c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t a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deposit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which will be equivalent to one month’s rent plus £100.00</w:t>
      </w:r>
    </w:p>
    <w:p w14:paraId="5DD1CD69" w14:textId="0A68D004" w:rsidR="008F52F7" w:rsidRPr="00495CCC" w:rsidRDefault="008F52F7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Register the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>enant(s)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holders)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deposit within the required </w:t>
      </w:r>
      <w:proofErr w:type="gramStart"/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>thirty day</w:t>
      </w:r>
      <w:proofErr w:type="gramEnd"/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period with our chosen scheme</w:t>
      </w:r>
    </w:p>
    <w:p w14:paraId="54C215CD" w14:textId="1E200325" w:rsidR="008A307E" w:rsidRPr="00495CCC" w:rsidRDefault="007126EC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Collect the rent from the T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>enant(s)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holders/s)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</w:t>
      </w:r>
      <w:proofErr w:type="gramStart"/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>on a monthly basis</w:t>
      </w:r>
      <w:proofErr w:type="gramEnd"/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and pay you by bank transfer into your chosen bank account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. You will also receive a monthly 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>account statement</w:t>
      </w:r>
    </w:p>
    <w:p w14:paraId="34CB3F73" w14:textId="21FA0DA0" w:rsidR="0059687B" w:rsidRPr="00495CCC" w:rsidRDefault="0059687B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We will transfer</w:t>
      </w:r>
      <w:r w:rsidR="00091B13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the Council Tax, Water Rates, G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as &amp; Electricity into the name of the tenant(s)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– (contract holder/s)</w:t>
      </w:r>
      <w:r w:rsidR="00091B13" w:rsidRPr="00495CCC">
        <w:rPr>
          <w:rFonts w:eastAsia="Times New Roman" w:cs="Times New Roman"/>
          <w:color w:val="595959" w:themeColor="text1" w:themeTint="A6"/>
          <w:sz w:val="24"/>
          <w:szCs w:val="24"/>
        </w:rPr>
        <w:t>.</w:t>
      </w:r>
      <w:r w:rsidR="00426B63">
        <w:rPr>
          <w:rFonts w:eastAsia="Times New Roman" w:cs="Times New Roman"/>
          <w:color w:val="595959" w:themeColor="text1" w:themeTint="A6"/>
          <w:sz w:val="24"/>
          <w:szCs w:val="24"/>
        </w:rPr>
        <w:t xml:space="preserve"> 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>However,</w:t>
      </w:r>
      <w:r w:rsidR="00426B63">
        <w:rPr>
          <w:rFonts w:eastAsia="Times New Roman" w:cs="Times New Roman"/>
          <w:color w:val="595959" w:themeColor="text1" w:themeTint="A6"/>
          <w:sz w:val="24"/>
          <w:szCs w:val="24"/>
        </w:rPr>
        <w:t xml:space="preserve"> if your property is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rented on a</w:t>
      </w:r>
      <w:r w:rsidR="00426B63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‘bills inclusive’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basis</w:t>
      </w:r>
      <w:r w:rsidR="00426B63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the utilities will remain in your name</w:t>
      </w:r>
    </w:p>
    <w:p w14:paraId="744E00C8" w14:textId="6DABD34B" w:rsidR="008A307E" w:rsidRPr="00495CCC" w:rsidRDefault="008A307E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Carry out routine inspections at your property and provide you with a written report thereafter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. Routine inspections are conducted quarterly</w:t>
      </w:r>
    </w:p>
    <w:p w14:paraId="6F80E8F9" w14:textId="123A90DB" w:rsidR="008A307E" w:rsidRPr="00495CCC" w:rsidRDefault="00BA4F88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>
        <w:rPr>
          <w:rFonts w:eastAsia="Times New Roman" w:cs="Times New Roman"/>
          <w:color w:val="595959" w:themeColor="text1" w:themeTint="A6"/>
          <w:sz w:val="24"/>
          <w:szCs w:val="24"/>
        </w:rPr>
        <w:t xml:space="preserve">Liaise 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>with the T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>enant(s)</w:t>
      </w:r>
      <w:r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holder/s)</w:t>
      </w:r>
      <w:r w:rsidR="008A307E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throughout the tenancy for any tenancy queries</w:t>
      </w:r>
      <w:r>
        <w:rPr>
          <w:rFonts w:eastAsia="Times New Roman" w:cs="Times New Roman"/>
          <w:color w:val="595959" w:themeColor="text1" w:themeTint="A6"/>
          <w:sz w:val="24"/>
          <w:szCs w:val="24"/>
        </w:rPr>
        <w:t>/issues</w:t>
      </w:r>
    </w:p>
    <w:p w14:paraId="3F767D16" w14:textId="5D33FAC2" w:rsidR="008A307E" w:rsidRPr="00495CCC" w:rsidRDefault="008A307E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Deal with any reported breakdown/repairs that are reported to us by the tenant(s)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holder/s)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.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We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>will liaise with yourself, the 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enant(s)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holder/s)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and your preferred 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>tradesman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to 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>ensure that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the repairs addressed as soon as possible</w:t>
      </w:r>
    </w:p>
    <w:p w14:paraId="3FA98CBC" w14:textId="3051601D" w:rsidR="008A307E" w:rsidRPr="00495CCC" w:rsidRDefault="008A307E" w:rsidP="00D511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Carry out the Final Inspect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>ion at your property when your 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enant(s)</w:t>
      </w:r>
      <w:r w:rsidR="00BA4F88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holder/s)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vacate. We will use the ingoing inventory report and our routine inspection reports to assist this final chec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>k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.  If there is damage, breakages or if the property requires </w:t>
      </w:r>
      <w:proofErr w:type="gramStart"/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>cleaning</w:t>
      </w:r>
      <w:proofErr w:type="gramEnd"/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then 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>will we arrange for the necessary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repairs or cleaning to be carried out and charges will be deducted from the 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>deposit</w:t>
      </w:r>
      <w:r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held (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>fair w</w:t>
      </w:r>
      <w:r w:rsidR="00091B13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ear and tear 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is to be </w:t>
      </w:r>
      <w:r w:rsidR="00091B13" w:rsidRPr="00495CCC">
        <w:rPr>
          <w:rFonts w:eastAsia="Times New Roman" w:cs="Times New Roman"/>
          <w:color w:val="595959" w:themeColor="text1" w:themeTint="A6"/>
          <w:sz w:val="24"/>
          <w:szCs w:val="24"/>
        </w:rPr>
        <w:t>accepted)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once a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>greed by both the landlord and Tenant(s)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– (contract holder/s)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>. If both L</w:t>
      </w:r>
      <w:r w:rsidR="00091B13" w:rsidRPr="00495CCC">
        <w:rPr>
          <w:rFonts w:eastAsia="Times New Roman" w:cs="Times New Roman"/>
          <w:color w:val="595959" w:themeColor="text1" w:themeTint="A6"/>
          <w:sz w:val="24"/>
          <w:szCs w:val="24"/>
        </w:rPr>
        <w:t>andlord and tenant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(contract holder)</w:t>
      </w:r>
      <w:r w:rsidR="00091B13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do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not agree to potential deductions, the amount of the 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>deposit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in question will be dealt with using the DPS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arbitration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procedure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. The 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>‘undisputed’ amount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will be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returned to the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 Tenant </w:t>
      </w:r>
      <w:r w:rsidR="005715FC">
        <w:rPr>
          <w:rFonts w:eastAsia="Times New Roman" w:cs="Times New Roman"/>
          <w:color w:val="595959" w:themeColor="text1" w:themeTint="A6"/>
          <w:sz w:val="24"/>
          <w:szCs w:val="24"/>
        </w:rPr>
        <w:t xml:space="preserve">(contract holder) </w:t>
      </w:r>
      <w:r w:rsidR="007126EC" w:rsidRPr="00495CCC">
        <w:rPr>
          <w:rFonts w:eastAsia="Times New Roman" w:cs="Times New Roman"/>
          <w:color w:val="595959" w:themeColor="text1" w:themeTint="A6"/>
          <w:sz w:val="24"/>
          <w:szCs w:val="24"/>
        </w:rPr>
        <w:t>or sent on to you, the L</w:t>
      </w:r>
      <w:r w:rsidR="0059687B" w:rsidRPr="00495CCC">
        <w:rPr>
          <w:rFonts w:eastAsia="Times New Roman" w:cs="Times New Roman"/>
          <w:color w:val="595959" w:themeColor="text1" w:themeTint="A6"/>
          <w:sz w:val="24"/>
          <w:szCs w:val="24"/>
        </w:rPr>
        <w:t xml:space="preserve">andlord, whichever is applicable. </w:t>
      </w:r>
    </w:p>
    <w:p w14:paraId="6688D6AB" w14:textId="77777777" w:rsidR="00477377" w:rsidRPr="00495CCC" w:rsidRDefault="00477377" w:rsidP="00477377">
      <w:p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</w:p>
    <w:p w14:paraId="2AA05E2D" w14:textId="77777777" w:rsidR="004F4CB1" w:rsidRPr="00495CCC" w:rsidRDefault="004F4CB1" w:rsidP="00477377">
      <w:pPr>
        <w:spacing w:after="0" w:line="240" w:lineRule="auto"/>
        <w:contextualSpacing/>
        <w:jc w:val="both"/>
        <w:rPr>
          <w:rFonts w:eastAsia="Times New Roman" w:cs="Times New Roman"/>
          <w:color w:val="595959" w:themeColor="text1" w:themeTint="A6"/>
          <w:sz w:val="24"/>
          <w:szCs w:val="24"/>
        </w:rPr>
      </w:pPr>
    </w:p>
    <w:p w14:paraId="6549A815" w14:textId="1E0FA6A4" w:rsidR="00477377" w:rsidRPr="00495CCC" w:rsidRDefault="00477377" w:rsidP="004F4CB1">
      <w:pPr>
        <w:spacing w:after="0" w:line="240" w:lineRule="auto"/>
        <w:contextualSpacing/>
        <w:jc w:val="center"/>
        <w:rPr>
          <w:rFonts w:eastAsia="Times New Roman" w:cs="Times New Roman"/>
          <w:b/>
          <w:color w:val="595959" w:themeColor="text1" w:themeTint="A6"/>
          <w:sz w:val="24"/>
          <w:szCs w:val="24"/>
        </w:rPr>
      </w:pPr>
      <w:r w:rsidRPr="00495CCC">
        <w:rPr>
          <w:rFonts w:eastAsia="Times New Roman" w:cs="Times New Roman"/>
          <w:b/>
          <w:color w:val="595959" w:themeColor="text1" w:themeTint="A6"/>
          <w:sz w:val="24"/>
          <w:szCs w:val="24"/>
        </w:rPr>
        <w:t>Please note that you will still be required to register as a landlord</w:t>
      </w:r>
      <w:r w:rsidR="0083188D" w:rsidRPr="00495CCC">
        <w:rPr>
          <w:rFonts w:eastAsia="Times New Roman" w:cs="Times New Roman"/>
          <w:b/>
          <w:color w:val="595959" w:themeColor="text1" w:themeTint="A6"/>
          <w:sz w:val="24"/>
          <w:szCs w:val="24"/>
        </w:rPr>
        <w:t xml:space="preserve"> with Rent Smart </w:t>
      </w:r>
      <w:proofErr w:type="gramStart"/>
      <w:r w:rsidR="0083188D" w:rsidRPr="00495CCC">
        <w:rPr>
          <w:rFonts w:eastAsia="Times New Roman" w:cs="Times New Roman"/>
          <w:b/>
          <w:color w:val="595959" w:themeColor="text1" w:themeTint="A6"/>
          <w:sz w:val="24"/>
          <w:szCs w:val="24"/>
        </w:rPr>
        <w:t>Wales</w:t>
      </w:r>
      <w:r w:rsidRPr="00495CCC">
        <w:rPr>
          <w:rFonts w:eastAsia="Times New Roman" w:cs="Times New Roman"/>
          <w:b/>
          <w:color w:val="595959" w:themeColor="text1" w:themeTint="A6"/>
          <w:sz w:val="24"/>
          <w:szCs w:val="24"/>
        </w:rPr>
        <w:t xml:space="preserve"> </w:t>
      </w:r>
      <w:r w:rsidR="005715FC">
        <w:rPr>
          <w:rFonts w:eastAsia="Times New Roman" w:cs="Times New Roman"/>
          <w:b/>
          <w:color w:val="595959" w:themeColor="text1" w:themeTint="A6"/>
          <w:sz w:val="24"/>
          <w:szCs w:val="24"/>
        </w:rPr>
        <w:t xml:space="preserve"> </w:t>
      </w:r>
      <w:r w:rsidRPr="00495CCC">
        <w:rPr>
          <w:rFonts w:eastAsia="Times New Roman" w:cs="Times New Roman"/>
          <w:b/>
          <w:color w:val="595959" w:themeColor="text1" w:themeTint="A6"/>
          <w:sz w:val="24"/>
          <w:szCs w:val="24"/>
        </w:rPr>
        <w:t>if</w:t>
      </w:r>
      <w:proofErr w:type="gramEnd"/>
      <w:r w:rsidRPr="00495CCC">
        <w:rPr>
          <w:rFonts w:eastAsia="Times New Roman" w:cs="Times New Roman"/>
          <w:b/>
          <w:color w:val="595959" w:themeColor="text1" w:themeTint="A6"/>
          <w:sz w:val="24"/>
          <w:szCs w:val="24"/>
        </w:rPr>
        <w:t xml:space="preserve"> you take out our Fully Managed Serviced.</w:t>
      </w:r>
    </w:p>
    <w:p w14:paraId="55C20F42" w14:textId="77777777" w:rsidR="00C829D7" w:rsidRDefault="00C829D7" w:rsidP="004F4CB1">
      <w:pPr>
        <w:spacing w:after="0" w:line="240" w:lineRule="auto"/>
        <w:contextualSpacing/>
        <w:jc w:val="center"/>
        <w:rPr>
          <w:rFonts w:eastAsia="Times New Roman" w:cs="Times New Roman"/>
          <w:b/>
          <w:color w:val="808080" w:themeColor="background1" w:themeShade="80"/>
          <w:sz w:val="24"/>
          <w:szCs w:val="24"/>
        </w:rPr>
      </w:pPr>
    </w:p>
    <w:p w14:paraId="10D04AD2" w14:textId="77777777" w:rsidR="00C829D7" w:rsidRPr="00EA43C4" w:rsidRDefault="00C829D7" w:rsidP="004F4CB1">
      <w:pPr>
        <w:spacing w:after="0" w:line="240" w:lineRule="auto"/>
        <w:contextualSpacing/>
        <w:jc w:val="center"/>
        <w:rPr>
          <w:rFonts w:eastAsia="Times New Roman" w:cs="Times New Roman"/>
          <w:b/>
          <w:color w:val="0F243E" w:themeColor="text2" w:themeShade="80"/>
          <w:sz w:val="24"/>
          <w:szCs w:val="24"/>
        </w:rPr>
      </w:pPr>
    </w:p>
    <w:p w14:paraId="339D5307" w14:textId="34A372E2" w:rsidR="003544E0" w:rsidRDefault="00B71775" w:rsidP="005715FC">
      <w:pPr>
        <w:spacing w:after="0" w:line="240" w:lineRule="auto"/>
        <w:contextualSpacing/>
        <w:jc w:val="center"/>
        <w:rPr>
          <w:rFonts w:eastAsia="Times New Roman" w:cs="Times New Roman"/>
          <w:color w:val="808080" w:themeColor="background1" w:themeShade="80"/>
          <w:sz w:val="24"/>
          <w:szCs w:val="24"/>
        </w:rPr>
      </w:pPr>
      <w:r>
        <w:rPr>
          <w:rFonts w:ascii="Brannboll Smal" w:eastAsia="Times New Roman" w:hAnsi="Brannboll Smal" w:cs="Times New Roman"/>
          <w:b/>
          <w:color w:val="0F243E" w:themeColor="text2" w:themeShade="80"/>
          <w:sz w:val="28"/>
          <w:szCs w:val="24"/>
        </w:rPr>
        <w:t>Mr Griffiths</w:t>
      </w:r>
      <w:r w:rsidR="00C829D7" w:rsidRPr="00EA43C4">
        <w:rPr>
          <w:rFonts w:ascii="Brannboll Smal" w:eastAsia="Times New Roman" w:hAnsi="Brannboll Smal" w:cs="Times New Roman"/>
          <w:b/>
          <w:color w:val="0F243E" w:themeColor="text2" w:themeShade="80"/>
          <w:sz w:val="28"/>
          <w:szCs w:val="24"/>
        </w:rPr>
        <w:t xml:space="preserve"> said: </w:t>
      </w:r>
      <w:r w:rsidRPr="00B71775">
        <w:rPr>
          <w:rFonts w:ascii="Brannboll Smal" w:eastAsia="Times New Roman" w:hAnsi="Brannboll Smal" w:cs="Times New Roman"/>
          <w:b/>
          <w:color w:val="0F243E" w:themeColor="text2" w:themeShade="80"/>
          <w:sz w:val="28"/>
          <w:szCs w:val="24"/>
        </w:rPr>
        <w:t xml:space="preserve">I just wanted to say thanks for all your help today with the plumber and getting back to me so promptly with the quote. To say I have noticed the difference in professionalism is an understatement to say the least! </w:t>
      </w:r>
    </w:p>
    <w:sectPr w:rsidR="003544E0" w:rsidSect="00A12198">
      <w:pgSz w:w="11906" w:h="16838"/>
      <w:pgMar w:top="851" w:right="991" w:bottom="426" w:left="851" w:header="708" w:footer="708" w:gutter="0"/>
      <w:pgBorders w:offsetFrom="page">
        <w:top w:val="single" w:sz="18" w:space="24" w:color="0F243E" w:themeColor="text2" w:themeShade="80"/>
        <w:left w:val="single" w:sz="18" w:space="24" w:color="0F243E" w:themeColor="text2" w:themeShade="80"/>
        <w:bottom w:val="single" w:sz="18" w:space="24" w:color="0F243E" w:themeColor="text2" w:themeShade="80"/>
        <w:right w:val="single" w:sz="18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41B1" w14:textId="77777777" w:rsidR="00F926E4" w:rsidRDefault="00F926E4" w:rsidP="00935C03">
      <w:pPr>
        <w:spacing w:after="0" w:line="240" w:lineRule="auto"/>
      </w:pPr>
      <w:r>
        <w:separator/>
      </w:r>
    </w:p>
  </w:endnote>
  <w:endnote w:type="continuationSeparator" w:id="0">
    <w:p w14:paraId="02B12605" w14:textId="77777777" w:rsidR="00F926E4" w:rsidRDefault="00F926E4" w:rsidP="0093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nboll Smal">
    <w:altName w:val="Times New Roman"/>
    <w:charset w:val="00"/>
    <w:family w:val="auto"/>
    <w:pitch w:val="variable"/>
    <w:sig w:usb0="A00000AF" w:usb1="5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3CA1" w14:textId="77777777" w:rsidR="00F926E4" w:rsidRDefault="00F926E4" w:rsidP="00935C03">
      <w:pPr>
        <w:spacing w:after="0" w:line="240" w:lineRule="auto"/>
      </w:pPr>
      <w:r>
        <w:separator/>
      </w:r>
    </w:p>
  </w:footnote>
  <w:footnote w:type="continuationSeparator" w:id="0">
    <w:p w14:paraId="78A7CF59" w14:textId="77777777" w:rsidR="00F926E4" w:rsidRDefault="00F926E4" w:rsidP="0093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3EB7"/>
    <w:multiLevelType w:val="hybridMultilevel"/>
    <w:tmpl w:val="54E65B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45F3"/>
    <w:multiLevelType w:val="multilevel"/>
    <w:tmpl w:val="0E4483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201FE"/>
    <w:multiLevelType w:val="hybridMultilevel"/>
    <w:tmpl w:val="28C8D760"/>
    <w:lvl w:ilvl="0" w:tplc="F5DC96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F359D"/>
    <w:multiLevelType w:val="hybridMultilevel"/>
    <w:tmpl w:val="A43C0562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55C60"/>
    <w:multiLevelType w:val="hybridMultilevel"/>
    <w:tmpl w:val="1102F7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4DF6"/>
    <w:multiLevelType w:val="hybridMultilevel"/>
    <w:tmpl w:val="0598DC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C6316"/>
    <w:multiLevelType w:val="hybridMultilevel"/>
    <w:tmpl w:val="40F8F4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7D07"/>
    <w:multiLevelType w:val="hybridMultilevel"/>
    <w:tmpl w:val="7E9E190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57A64"/>
    <w:multiLevelType w:val="hybridMultilevel"/>
    <w:tmpl w:val="1EBA16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D6206"/>
    <w:multiLevelType w:val="hybridMultilevel"/>
    <w:tmpl w:val="75F474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5544"/>
    <w:multiLevelType w:val="hybridMultilevel"/>
    <w:tmpl w:val="D0A853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0189F"/>
    <w:multiLevelType w:val="hybridMultilevel"/>
    <w:tmpl w:val="7DD48F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0A47"/>
    <w:multiLevelType w:val="hybridMultilevel"/>
    <w:tmpl w:val="0C86E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97187"/>
    <w:multiLevelType w:val="hybridMultilevel"/>
    <w:tmpl w:val="21620200"/>
    <w:lvl w:ilvl="0" w:tplc="080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384C00C0"/>
    <w:multiLevelType w:val="hybridMultilevel"/>
    <w:tmpl w:val="D440420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C6124"/>
    <w:multiLevelType w:val="hybridMultilevel"/>
    <w:tmpl w:val="C80064B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26DEA"/>
    <w:multiLevelType w:val="hybridMultilevel"/>
    <w:tmpl w:val="25B883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634EA96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F5152"/>
    <w:multiLevelType w:val="hybridMultilevel"/>
    <w:tmpl w:val="FAAC2CD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47576"/>
    <w:multiLevelType w:val="hybridMultilevel"/>
    <w:tmpl w:val="1E888A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C3070"/>
    <w:multiLevelType w:val="hybridMultilevel"/>
    <w:tmpl w:val="95381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3E0E"/>
    <w:multiLevelType w:val="hybridMultilevel"/>
    <w:tmpl w:val="B662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633D9"/>
    <w:multiLevelType w:val="hybridMultilevel"/>
    <w:tmpl w:val="B72CA4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10970"/>
    <w:multiLevelType w:val="hybridMultilevel"/>
    <w:tmpl w:val="8CBEFD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11BEE"/>
    <w:multiLevelType w:val="hybridMultilevel"/>
    <w:tmpl w:val="C480DD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6035"/>
    <w:multiLevelType w:val="hybridMultilevel"/>
    <w:tmpl w:val="3BF481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6385A"/>
    <w:multiLevelType w:val="multilevel"/>
    <w:tmpl w:val="0CB494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F1B50"/>
    <w:multiLevelType w:val="multilevel"/>
    <w:tmpl w:val="28F0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0C52C6"/>
    <w:multiLevelType w:val="hybridMultilevel"/>
    <w:tmpl w:val="76B6AC4A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17959DD"/>
    <w:multiLevelType w:val="hybridMultilevel"/>
    <w:tmpl w:val="91E225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A318D"/>
    <w:multiLevelType w:val="hybridMultilevel"/>
    <w:tmpl w:val="5B0404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  <w:u w:val="no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05B4B"/>
    <w:multiLevelType w:val="hybridMultilevel"/>
    <w:tmpl w:val="FA400C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24640"/>
    <w:multiLevelType w:val="hybridMultilevel"/>
    <w:tmpl w:val="7DD001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A3A4F"/>
    <w:multiLevelType w:val="multilevel"/>
    <w:tmpl w:val="66486F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91D3C"/>
    <w:multiLevelType w:val="hybridMultilevel"/>
    <w:tmpl w:val="5686C93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B3C3C"/>
    <w:multiLevelType w:val="hybridMultilevel"/>
    <w:tmpl w:val="AAE837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2688D"/>
    <w:multiLevelType w:val="hybridMultilevel"/>
    <w:tmpl w:val="8F90EF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419F9"/>
    <w:multiLevelType w:val="hybridMultilevel"/>
    <w:tmpl w:val="1764D0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75127"/>
    <w:multiLevelType w:val="hybridMultilevel"/>
    <w:tmpl w:val="F67239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2B82"/>
    <w:multiLevelType w:val="hybridMultilevel"/>
    <w:tmpl w:val="90BABA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913F5"/>
    <w:multiLevelType w:val="hybridMultilevel"/>
    <w:tmpl w:val="8B56F5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D5928"/>
    <w:multiLevelType w:val="multilevel"/>
    <w:tmpl w:val="21D8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241ABF"/>
    <w:multiLevelType w:val="hybridMultilevel"/>
    <w:tmpl w:val="9E4E9F9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F7EB2"/>
    <w:multiLevelType w:val="hybridMultilevel"/>
    <w:tmpl w:val="6D223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9411">
    <w:abstractNumId w:val="13"/>
  </w:num>
  <w:num w:numId="2" w16cid:durableId="1050688235">
    <w:abstractNumId w:val="36"/>
  </w:num>
  <w:num w:numId="3" w16cid:durableId="1340546880">
    <w:abstractNumId w:val="3"/>
  </w:num>
  <w:num w:numId="4" w16cid:durableId="1101998513">
    <w:abstractNumId w:val="2"/>
  </w:num>
  <w:num w:numId="5" w16cid:durableId="1418284411">
    <w:abstractNumId w:val="20"/>
  </w:num>
  <w:num w:numId="6" w16cid:durableId="1294822522">
    <w:abstractNumId w:val="16"/>
  </w:num>
  <w:num w:numId="7" w16cid:durableId="1881936106">
    <w:abstractNumId w:val="41"/>
  </w:num>
  <w:num w:numId="8" w16cid:durableId="1694570916">
    <w:abstractNumId w:val="8"/>
  </w:num>
  <w:num w:numId="9" w16cid:durableId="1033269501">
    <w:abstractNumId w:val="35"/>
  </w:num>
  <w:num w:numId="10" w16cid:durableId="949511066">
    <w:abstractNumId w:val="30"/>
  </w:num>
  <w:num w:numId="11" w16cid:durableId="1908370403">
    <w:abstractNumId w:val="33"/>
  </w:num>
  <w:num w:numId="12" w16cid:durableId="1609893650">
    <w:abstractNumId w:val="17"/>
  </w:num>
  <w:num w:numId="13" w16cid:durableId="1870608400">
    <w:abstractNumId w:val="28"/>
  </w:num>
  <w:num w:numId="14" w16cid:durableId="1882981712">
    <w:abstractNumId w:val="21"/>
  </w:num>
  <w:num w:numId="15" w16cid:durableId="700516740">
    <w:abstractNumId w:val="7"/>
  </w:num>
  <w:num w:numId="16" w16cid:durableId="1049261516">
    <w:abstractNumId w:val="37"/>
  </w:num>
  <w:num w:numId="17" w16cid:durableId="1176001761">
    <w:abstractNumId w:val="24"/>
  </w:num>
  <w:num w:numId="18" w16cid:durableId="1101877212">
    <w:abstractNumId w:val="11"/>
  </w:num>
  <w:num w:numId="19" w16cid:durableId="926307659">
    <w:abstractNumId w:val="15"/>
  </w:num>
  <w:num w:numId="20" w16cid:durableId="1804539727">
    <w:abstractNumId w:val="10"/>
  </w:num>
  <w:num w:numId="21" w16cid:durableId="354620891">
    <w:abstractNumId w:val="14"/>
  </w:num>
  <w:num w:numId="22" w16cid:durableId="472256710">
    <w:abstractNumId w:val="34"/>
  </w:num>
  <w:num w:numId="23" w16cid:durableId="1954245455">
    <w:abstractNumId w:val="29"/>
  </w:num>
  <w:num w:numId="24" w16cid:durableId="1098409754">
    <w:abstractNumId w:val="5"/>
  </w:num>
  <w:num w:numId="25" w16cid:durableId="1482036989">
    <w:abstractNumId w:val="9"/>
  </w:num>
  <w:num w:numId="26" w16cid:durableId="637685023">
    <w:abstractNumId w:val="0"/>
  </w:num>
  <w:num w:numId="27" w16cid:durableId="1789812782">
    <w:abstractNumId w:val="19"/>
  </w:num>
  <w:num w:numId="28" w16cid:durableId="4600836">
    <w:abstractNumId w:val="18"/>
  </w:num>
  <w:num w:numId="29" w16cid:durableId="217939380">
    <w:abstractNumId w:val="4"/>
  </w:num>
  <w:num w:numId="30" w16cid:durableId="25370637">
    <w:abstractNumId w:val="42"/>
  </w:num>
  <w:num w:numId="31" w16cid:durableId="1463308182">
    <w:abstractNumId w:val="23"/>
  </w:num>
  <w:num w:numId="32" w16cid:durableId="105010090">
    <w:abstractNumId w:val="6"/>
  </w:num>
  <w:num w:numId="33" w16cid:durableId="1965884082">
    <w:abstractNumId w:val="22"/>
  </w:num>
  <w:num w:numId="34" w16cid:durableId="844249916">
    <w:abstractNumId w:val="27"/>
  </w:num>
  <w:num w:numId="35" w16cid:durableId="395248647">
    <w:abstractNumId w:val="1"/>
  </w:num>
  <w:num w:numId="36" w16cid:durableId="1575629025">
    <w:abstractNumId w:val="26"/>
  </w:num>
  <w:num w:numId="37" w16cid:durableId="1135678966">
    <w:abstractNumId w:val="40"/>
  </w:num>
  <w:num w:numId="38" w16cid:durableId="928536640">
    <w:abstractNumId w:val="25"/>
  </w:num>
  <w:num w:numId="39" w16cid:durableId="1721398443">
    <w:abstractNumId w:val="32"/>
  </w:num>
  <w:num w:numId="40" w16cid:durableId="1888293829">
    <w:abstractNumId w:val="12"/>
  </w:num>
  <w:num w:numId="41" w16cid:durableId="1146819869">
    <w:abstractNumId w:val="31"/>
  </w:num>
  <w:num w:numId="42" w16cid:durableId="1686831233">
    <w:abstractNumId w:val="38"/>
  </w:num>
  <w:num w:numId="43" w16cid:durableId="112508378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E2"/>
    <w:rsid w:val="00015499"/>
    <w:rsid w:val="00017163"/>
    <w:rsid w:val="000358D0"/>
    <w:rsid w:val="0004386E"/>
    <w:rsid w:val="00043CEF"/>
    <w:rsid w:val="000571CC"/>
    <w:rsid w:val="0006092C"/>
    <w:rsid w:val="00066C33"/>
    <w:rsid w:val="000721A9"/>
    <w:rsid w:val="00080C01"/>
    <w:rsid w:val="0008131B"/>
    <w:rsid w:val="00081331"/>
    <w:rsid w:val="000816C2"/>
    <w:rsid w:val="00083E62"/>
    <w:rsid w:val="00091B13"/>
    <w:rsid w:val="0009707C"/>
    <w:rsid w:val="000A375D"/>
    <w:rsid w:val="000A63AB"/>
    <w:rsid w:val="000B0E4F"/>
    <w:rsid w:val="000B1942"/>
    <w:rsid w:val="000D0015"/>
    <w:rsid w:val="000D7940"/>
    <w:rsid w:val="000E0DF9"/>
    <w:rsid w:val="000E6137"/>
    <w:rsid w:val="0011063D"/>
    <w:rsid w:val="00114DC8"/>
    <w:rsid w:val="001227C5"/>
    <w:rsid w:val="00127501"/>
    <w:rsid w:val="001404BF"/>
    <w:rsid w:val="001405F2"/>
    <w:rsid w:val="00152A4D"/>
    <w:rsid w:val="00157012"/>
    <w:rsid w:val="00161F11"/>
    <w:rsid w:val="00167944"/>
    <w:rsid w:val="001740B4"/>
    <w:rsid w:val="00180238"/>
    <w:rsid w:val="00185BA0"/>
    <w:rsid w:val="00186983"/>
    <w:rsid w:val="00186EBC"/>
    <w:rsid w:val="00194721"/>
    <w:rsid w:val="0019761D"/>
    <w:rsid w:val="00197ECB"/>
    <w:rsid w:val="001A1335"/>
    <w:rsid w:val="001A716B"/>
    <w:rsid w:val="001B2B64"/>
    <w:rsid w:val="001B2E2B"/>
    <w:rsid w:val="001B3F3A"/>
    <w:rsid w:val="001C1EB7"/>
    <w:rsid w:val="001D2EFC"/>
    <w:rsid w:val="001F08A0"/>
    <w:rsid w:val="0020395A"/>
    <w:rsid w:val="0021296B"/>
    <w:rsid w:val="00226C7B"/>
    <w:rsid w:val="0023308A"/>
    <w:rsid w:val="00237A41"/>
    <w:rsid w:val="002456D0"/>
    <w:rsid w:val="0024776A"/>
    <w:rsid w:val="002505C9"/>
    <w:rsid w:val="002521F2"/>
    <w:rsid w:val="00253058"/>
    <w:rsid w:val="00253C48"/>
    <w:rsid w:val="0026622D"/>
    <w:rsid w:val="0026778F"/>
    <w:rsid w:val="00271AB0"/>
    <w:rsid w:val="00283009"/>
    <w:rsid w:val="00283D0E"/>
    <w:rsid w:val="002A0E55"/>
    <w:rsid w:val="002A3477"/>
    <w:rsid w:val="002A5D4A"/>
    <w:rsid w:val="002A5FC0"/>
    <w:rsid w:val="002B27A1"/>
    <w:rsid w:val="002B5B30"/>
    <w:rsid w:val="002C0632"/>
    <w:rsid w:val="002C2151"/>
    <w:rsid w:val="002C3AF9"/>
    <w:rsid w:val="002D1CE7"/>
    <w:rsid w:val="002D35BB"/>
    <w:rsid w:val="002D5140"/>
    <w:rsid w:val="002E30A7"/>
    <w:rsid w:val="002F2FEF"/>
    <w:rsid w:val="003066AB"/>
    <w:rsid w:val="00315ACF"/>
    <w:rsid w:val="00317063"/>
    <w:rsid w:val="003312C5"/>
    <w:rsid w:val="00337451"/>
    <w:rsid w:val="00342004"/>
    <w:rsid w:val="00343AA1"/>
    <w:rsid w:val="003538C1"/>
    <w:rsid w:val="0035435A"/>
    <w:rsid w:val="003544E0"/>
    <w:rsid w:val="00356060"/>
    <w:rsid w:val="00362D11"/>
    <w:rsid w:val="0038154D"/>
    <w:rsid w:val="00391E90"/>
    <w:rsid w:val="003A210D"/>
    <w:rsid w:val="003A231D"/>
    <w:rsid w:val="003A440F"/>
    <w:rsid w:val="003B0C3E"/>
    <w:rsid w:val="003B14EB"/>
    <w:rsid w:val="003B168A"/>
    <w:rsid w:val="003B437C"/>
    <w:rsid w:val="003B69B5"/>
    <w:rsid w:val="003C04F6"/>
    <w:rsid w:val="003C209C"/>
    <w:rsid w:val="003C4393"/>
    <w:rsid w:val="003C6B08"/>
    <w:rsid w:val="003D704A"/>
    <w:rsid w:val="003D7948"/>
    <w:rsid w:val="003E56EA"/>
    <w:rsid w:val="0040050C"/>
    <w:rsid w:val="00405A5D"/>
    <w:rsid w:val="004110FE"/>
    <w:rsid w:val="00414F49"/>
    <w:rsid w:val="00415194"/>
    <w:rsid w:val="004202D0"/>
    <w:rsid w:val="0042559C"/>
    <w:rsid w:val="00426B63"/>
    <w:rsid w:val="00434F1B"/>
    <w:rsid w:val="0043766A"/>
    <w:rsid w:val="004452F5"/>
    <w:rsid w:val="004458D0"/>
    <w:rsid w:val="004471BC"/>
    <w:rsid w:val="00453423"/>
    <w:rsid w:val="00454452"/>
    <w:rsid w:val="00462B02"/>
    <w:rsid w:val="004727B4"/>
    <w:rsid w:val="00477377"/>
    <w:rsid w:val="00485DF0"/>
    <w:rsid w:val="00495CCC"/>
    <w:rsid w:val="004A099B"/>
    <w:rsid w:val="004A6088"/>
    <w:rsid w:val="004A61BF"/>
    <w:rsid w:val="004B035F"/>
    <w:rsid w:val="004C1A2F"/>
    <w:rsid w:val="004D1BE7"/>
    <w:rsid w:val="004D6896"/>
    <w:rsid w:val="004E1043"/>
    <w:rsid w:val="004E1E14"/>
    <w:rsid w:val="004E396D"/>
    <w:rsid w:val="004E4E3D"/>
    <w:rsid w:val="004E63A6"/>
    <w:rsid w:val="004F3DCF"/>
    <w:rsid w:val="004F4CB1"/>
    <w:rsid w:val="005002D5"/>
    <w:rsid w:val="00500F9B"/>
    <w:rsid w:val="005034A1"/>
    <w:rsid w:val="0051246D"/>
    <w:rsid w:val="00524DBB"/>
    <w:rsid w:val="00530E0A"/>
    <w:rsid w:val="00531584"/>
    <w:rsid w:val="00532DE5"/>
    <w:rsid w:val="00550200"/>
    <w:rsid w:val="00551C6C"/>
    <w:rsid w:val="005715FC"/>
    <w:rsid w:val="00586011"/>
    <w:rsid w:val="0059687B"/>
    <w:rsid w:val="005A1E85"/>
    <w:rsid w:val="005B1E72"/>
    <w:rsid w:val="005D0A6A"/>
    <w:rsid w:val="00611F3B"/>
    <w:rsid w:val="00615E3D"/>
    <w:rsid w:val="00620B75"/>
    <w:rsid w:val="0065106B"/>
    <w:rsid w:val="0065192A"/>
    <w:rsid w:val="006842DD"/>
    <w:rsid w:val="00687ADA"/>
    <w:rsid w:val="006926A6"/>
    <w:rsid w:val="00693AEE"/>
    <w:rsid w:val="00696342"/>
    <w:rsid w:val="006A390B"/>
    <w:rsid w:val="006A6C2F"/>
    <w:rsid w:val="006A70CB"/>
    <w:rsid w:val="006B5FC1"/>
    <w:rsid w:val="006B75A8"/>
    <w:rsid w:val="006C32CF"/>
    <w:rsid w:val="006C336A"/>
    <w:rsid w:val="006C64AA"/>
    <w:rsid w:val="006C7EC9"/>
    <w:rsid w:val="006D49BC"/>
    <w:rsid w:val="006D540B"/>
    <w:rsid w:val="006E17A5"/>
    <w:rsid w:val="006E60D9"/>
    <w:rsid w:val="006F1A04"/>
    <w:rsid w:val="006F6810"/>
    <w:rsid w:val="006F7A59"/>
    <w:rsid w:val="00704647"/>
    <w:rsid w:val="007126EC"/>
    <w:rsid w:val="0071416D"/>
    <w:rsid w:val="00717F85"/>
    <w:rsid w:val="00722BBB"/>
    <w:rsid w:val="0073221D"/>
    <w:rsid w:val="00754EDD"/>
    <w:rsid w:val="007777FE"/>
    <w:rsid w:val="007844DE"/>
    <w:rsid w:val="0078577D"/>
    <w:rsid w:val="0079187B"/>
    <w:rsid w:val="00791945"/>
    <w:rsid w:val="00792067"/>
    <w:rsid w:val="00793661"/>
    <w:rsid w:val="00794330"/>
    <w:rsid w:val="00796020"/>
    <w:rsid w:val="007A5718"/>
    <w:rsid w:val="007B1710"/>
    <w:rsid w:val="007B23FD"/>
    <w:rsid w:val="007C1447"/>
    <w:rsid w:val="007C55A9"/>
    <w:rsid w:val="007C71BA"/>
    <w:rsid w:val="007C72B0"/>
    <w:rsid w:val="007D3C14"/>
    <w:rsid w:val="007D599C"/>
    <w:rsid w:val="007E0E4A"/>
    <w:rsid w:val="007E67E3"/>
    <w:rsid w:val="007E729E"/>
    <w:rsid w:val="007F3C5A"/>
    <w:rsid w:val="008133C3"/>
    <w:rsid w:val="0083188D"/>
    <w:rsid w:val="008433DC"/>
    <w:rsid w:val="0084694A"/>
    <w:rsid w:val="0085081E"/>
    <w:rsid w:val="00851C9F"/>
    <w:rsid w:val="00852869"/>
    <w:rsid w:val="00861BA7"/>
    <w:rsid w:val="008651AA"/>
    <w:rsid w:val="00872526"/>
    <w:rsid w:val="008A084B"/>
    <w:rsid w:val="008A307E"/>
    <w:rsid w:val="008A5C41"/>
    <w:rsid w:val="008B7022"/>
    <w:rsid w:val="008C1B2C"/>
    <w:rsid w:val="008C7B5E"/>
    <w:rsid w:val="008D386D"/>
    <w:rsid w:val="008E50B4"/>
    <w:rsid w:val="008E526E"/>
    <w:rsid w:val="008F0F3F"/>
    <w:rsid w:val="008F27A5"/>
    <w:rsid w:val="008F50A0"/>
    <w:rsid w:val="008F52F7"/>
    <w:rsid w:val="00910D2F"/>
    <w:rsid w:val="00935C03"/>
    <w:rsid w:val="00936D7B"/>
    <w:rsid w:val="00937C02"/>
    <w:rsid w:val="00937EE5"/>
    <w:rsid w:val="00945068"/>
    <w:rsid w:val="009663E4"/>
    <w:rsid w:val="00972BC3"/>
    <w:rsid w:val="009870E9"/>
    <w:rsid w:val="009944D1"/>
    <w:rsid w:val="00995D38"/>
    <w:rsid w:val="009A225F"/>
    <w:rsid w:val="009B6CB0"/>
    <w:rsid w:val="009C6976"/>
    <w:rsid w:val="009C7B92"/>
    <w:rsid w:val="009E06F5"/>
    <w:rsid w:val="009E2F5C"/>
    <w:rsid w:val="009E3DE6"/>
    <w:rsid w:val="009E5280"/>
    <w:rsid w:val="009F2724"/>
    <w:rsid w:val="00A061E7"/>
    <w:rsid w:val="00A12198"/>
    <w:rsid w:val="00A237FF"/>
    <w:rsid w:val="00A316B4"/>
    <w:rsid w:val="00A31B0C"/>
    <w:rsid w:val="00A403AA"/>
    <w:rsid w:val="00A47AE2"/>
    <w:rsid w:val="00A60A7A"/>
    <w:rsid w:val="00A636DB"/>
    <w:rsid w:val="00A6788B"/>
    <w:rsid w:val="00A7072E"/>
    <w:rsid w:val="00A7158A"/>
    <w:rsid w:val="00A73B94"/>
    <w:rsid w:val="00A74B6F"/>
    <w:rsid w:val="00A75893"/>
    <w:rsid w:val="00A801CF"/>
    <w:rsid w:val="00A83482"/>
    <w:rsid w:val="00A83E8F"/>
    <w:rsid w:val="00AA0413"/>
    <w:rsid w:val="00AA4DD2"/>
    <w:rsid w:val="00AA5488"/>
    <w:rsid w:val="00AA5B12"/>
    <w:rsid w:val="00AC4520"/>
    <w:rsid w:val="00AC5A1B"/>
    <w:rsid w:val="00AC6C75"/>
    <w:rsid w:val="00AD203E"/>
    <w:rsid w:val="00AE71D4"/>
    <w:rsid w:val="00AF240C"/>
    <w:rsid w:val="00AF56EE"/>
    <w:rsid w:val="00B02BEA"/>
    <w:rsid w:val="00B02E83"/>
    <w:rsid w:val="00B034F7"/>
    <w:rsid w:val="00B23D83"/>
    <w:rsid w:val="00B25069"/>
    <w:rsid w:val="00B30E79"/>
    <w:rsid w:val="00B321E2"/>
    <w:rsid w:val="00B44C9B"/>
    <w:rsid w:val="00B4606A"/>
    <w:rsid w:val="00B66D75"/>
    <w:rsid w:val="00B710A4"/>
    <w:rsid w:val="00B71775"/>
    <w:rsid w:val="00B75C2B"/>
    <w:rsid w:val="00B8308B"/>
    <w:rsid w:val="00B86198"/>
    <w:rsid w:val="00B91D87"/>
    <w:rsid w:val="00B92A0E"/>
    <w:rsid w:val="00BA4F88"/>
    <w:rsid w:val="00BC0C0F"/>
    <w:rsid w:val="00BD0A19"/>
    <w:rsid w:val="00BD22B7"/>
    <w:rsid w:val="00BD4A91"/>
    <w:rsid w:val="00BD5756"/>
    <w:rsid w:val="00BF5473"/>
    <w:rsid w:val="00BF56C2"/>
    <w:rsid w:val="00C05D53"/>
    <w:rsid w:val="00C0678E"/>
    <w:rsid w:val="00C16063"/>
    <w:rsid w:val="00C24323"/>
    <w:rsid w:val="00C27F60"/>
    <w:rsid w:val="00C35768"/>
    <w:rsid w:val="00C372BD"/>
    <w:rsid w:val="00C41060"/>
    <w:rsid w:val="00C522CC"/>
    <w:rsid w:val="00C53A1C"/>
    <w:rsid w:val="00C632EF"/>
    <w:rsid w:val="00C814CD"/>
    <w:rsid w:val="00C829D7"/>
    <w:rsid w:val="00C831D1"/>
    <w:rsid w:val="00CB7038"/>
    <w:rsid w:val="00CC0617"/>
    <w:rsid w:val="00CC457B"/>
    <w:rsid w:val="00CC4632"/>
    <w:rsid w:val="00CC58CF"/>
    <w:rsid w:val="00CC7A8E"/>
    <w:rsid w:val="00CD6CD0"/>
    <w:rsid w:val="00CD7E4D"/>
    <w:rsid w:val="00D03991"/>
    <w:rsid w:val="00D07735"/>
    <w:rsid w:val="00D10E76"/>
    <w:rsid w:val="00D127E1"/>
    <w:rsid w:val="00D20B68"/>
    <w:rsid w:val="00D27CA9"/>
    <w:rsid w:val="00D3022E"/>
    <w:rsid w:val="00D30B4A"/>
    <w:rsid w:val="00D30FEA"/>
    <w:rsid w:val="00D3402F"/>
    <w:rsid w:val="00D3539C"/>
    <w:rsid w:val="00D37DF8"/>
    <w:rsid w:val="00D42E4C"/>
    <w:rsid w:val="00D511B7"/>
    <w:rsid w:val="00D5135E"/>
    <w:rsid w:val="00D6333D"/>
    <w:rsid w:val="00D72D81"/>
    <w:rsid w:val="00D85446"/>
    <w:rsid w:val="00D858DD"/>
    <w:rsid w:val="00D865A9"/>
    <w:rsid w:val="00D941E2"/>
    <w:rsid w:val="00DB699B"/>
    <w:rsid w:val="00DC0C60"/>
    <w:rsid w:val="00DD55BD"/>
    <w:rsid w:val="00DF1AFC"/>
    <w:rsid w:val="00DF4B78"/>
    <w:rsid w:val="00DF5BDF"/>
    <w:rsid w:val="00E05C75"/>
    <w:rsid w:val="00E216EB"/>
    <w:rsid w:val="00E258D9"/>
    <w:rsid w:val="00E31568"/>
    <w:rsid w:val="00E44F88"/>
    <w:rsid w:val="00E55DBE"/>
    <w:rsid w:val="00E57D80"/>
    <w:rsid w:val="00E6233B"/>
    <w:rsid w:val="00E6709A"/>
    <w:rsid w:val="00E6771C"/>
    <w:rsid w:val="00E84346"/>
    <w:rsid w:val="00E93BE8"/>
    <w:rsid w:val="00EA0532"/>
    <w:rsid w:val="00EA43C4"/>
    <w:rsid w:val="00EA447C"/>
    <w:rsid w:val="00EB02C9"/>
    <w:rsid w:val="00EB218B"/>
    <w:rsid w:val="00ED785A"/>
    <w:rsid w:val="00EE7DBE"/>
    <w:rsid w:val="00EF203F"/>
    <w:rsid w:val="00EF3E5B"/>
    <w:rsid w:val="00EF4C4F"/>
    <w:rsid w:val="00F03838"/>
    <w:rsid w:val="00F05AA0"/>
    <w:rsid w:val="00F132C3"/>
    <w:rsid w:val="00F47FB5"/>
    <w:rsid w:val="00F51596"/>
    <w:rsid w:val="00F579BF"/>
    <w:rsid w:val="00F715CC"/>
    <w:rsid w:val="00F727CE"/>
    <w:rsid w:val="00F77B53"/>
    <w:rsid w:val="00F837AA"/>
    <w:rsid w:val="00F926E4"/>
    <w:rsid w:val="00F9697A"/>
    <w:rsid w:val="00FA54C3"/>
    <w:rsid w:val="00FB0DCD"/>
    <w:rsid w:val="00FB4CA1"/>
    <w:rsid w:val="00FB6959"/>
    <w:rsid w:val="00FC2F95"/>
    <w:rsid w:val="00FD3073"/>
    <w:rsid w:val="00FE7D31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526F"/>
  <w15:docId w15:val="{27499A57-E788-4CE6-AF29-3842F9E3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A8"/>
  </w:style>
  <w:style w:type="paragraph" w:styleId="Heading1">
    <w:name w:val="heading 1"/>
    <w:basedOn w:val="Normal"/>
    <w:next w:val="Normal"/>
    <w:link w:val="Heading1Char"/>
    <w:uiPriority w:val="9"/>
    <w:qFormat/>
    <w:rsid w:val="00283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E2F5C"/>
    <w:pPr>
      <w:spacing w:after="120" w:line="264" w:lineRule="atLeast"/>
      <w:outlineLvl w:val="1"/>
    </w:pPr>
    <w:rPr>
      <w:rFonts w:ascii="Times New Roman" w:eastAsia="Times New Roman" w:hAnsi="Times New Roman" w:cs="Times New Roman"/>
      <w:b/>
      <w:bCs/>
      <w:spacing w:val="-7"/>
      <w:sz w:val="45"/>
      <w:szCs w:val="45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18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57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6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2EF"/>
    <w:rPr>
      <w:color w:val="0000FF" w:themeColor="hyperlink"/>
      <w:u w:val="single"/>
    </w:rPr>
  </w:style>
  <w:style w:type="table" w:customStyle="1" w:styleId="GridTable1Light-Accent41">
    <w:name w:val="Grid Table 1 Light - Accent 41"/>
    <w:basedOn w:val="TableNormal"/>
    <w:uiPriority w:val="46"/>
    <w:rsid w:val="00A801C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41">
    <w:name w:val="List Table 1 Light - Accent 41"/>
    <w:basedOn w:val="TableNormal"/>
    <w:uiPriority w:val="46"/>
    <w:rsid w:val="00A80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A801C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A801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4-Accent41">
    <w:name w:val="List Table 4 - Accent 41"/>
    <w:basedOn w:val="TableNormal"/>
    <w:uiPriority w:val="49"/>
    <w:rsid w:val="00A801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E2F5C"/>
    <w:rPr>
      <w:rFonts w:ascii="Times New Roman" w:eastAsia="Times New Roman" w:hAnsi="Times New Roman" w:cs="Times New Roman"/>
      <w:b/>
      <w:bCs/>
      <w:spacing w:val="-7"/>
      <w:sz w:val="45"/>
      <w:szCs w:val="45"/>
      <w:lang w:eastAsia="en-GB"/>
    </w:rPr>
  </w:style>
  <w:style w:type="paragraph" w:customStyle="1" w:styleId="lead1">
    <w:name w:val="lead1"/>
    <w:basedOn w:val="Normal"/>
    <w:rsid w:val="009E2F5C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B21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56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6C2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GridTable4-Accent41">
    <w:name w:val="Grid Table 4 - Accent 41"/>
    <w:basedOn w:val="TableNormal"/>
    <w:uiPriority w:val="49"/>
    <w:rsid w:val="00EF3E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EF3E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3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C03"/>
  </w:style>
  <w:style w:type="paragraph" w:styleId="Footer">
    <w:name w:val="footer"/>
    <w:basedOn w:val="Normal"/>
    <w:link w:val="FooterChar"/>
    <w:uiPriority w:val="99"/>
    <w:unhideWhenUsed/>
    <w:rsid w:val="0093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03"/>
  </w:style>
  <w:style w:type="character" w:customStyle="1" w:styleId="Heading1Char">
    <w:name w:val="Heading 1 Char"/>
    <w:basedOn w:val="DefaultParagraphFont"/>
    <w:link w:val="Heading1"/>
    <w:uiPriority w:val="9"/>
    <w:rsid w:val="002830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300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74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1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4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478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4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8432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5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804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9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50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1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35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03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81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53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339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38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55C2-C53C-4D75-A119-F14CCDBD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Tidal Wales Info</cp:lastModifiedBy>
  <cp:revision>2</cp:revision>
  <cp:lastPrinted>2022-06-28T17:20:00Z</cp:lastPrinted>
  <dcterms:created xsi:type="dcterms:W3CDTF">2025-09-25T15:01:00Z</dcterms:created>
  <dcterms:modified xsi:type="dcterms:W3CDTF">2025-09-25T15:01:00Z</dcterms:modified>
</cp:coreProperties>
</file>