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1D99" w14:textId="46DA76EC" w:rsidR="009948BE" w:rsidRPr="009948BE" w:rsidRDefault="009948BE" w:rsidP="009948BE">
      <w:pPr>
        <w:ind w:left="720"/>
        <w:jc w:val="center"/>
        <w:rPr>
          <w:b/>
          <w:bCs/>
          <w:sz w:val="32"/>
          <w:szCs w:val="32"/>
        </w:rPr>
      </w:pPr>
      <w:r w:rsidRPr="009948BE">
        <w:rPr>
          <w:b/>
          <w:bCs/>
          <w:sz w:val="32"/>
          <w:szCs w:val="32"/>
        </w:rPr>
        <w:t>Questions &amp; Responses</w:t>
      </w:r>
    </w:p>
    <w:p w14:paraId="162B1476" w14:textId="1CF923CF" w:rsidR="009948BE" w:rsidRPr="009948BE" w:rsidRDefault="009948BE" w:rsidP="009948BE">
      <w:pPr>
        <w:ind w:left="720"/>
        <w:jc w:val="center"/>
        <w:rPr>
          <w:b/>
          <w:bCs/>
          <w:sz w:val="28"/>
          <w:szCs w:val="28"/>
        </w:rPr>
      </w:pPr>
      <w:r w:rsidRPr="009948BE">
        <w:rPr>
          <w:b/>
          <w:bCs/>
          <w:sz w:val="28"/>
          <w:szCs w:val="28"/>
        </w:rPr>
        <w:t>ETCOG Rider 7 PM2.5 Program Services 2026 RFP</w:t>
      </w:r>
    </w:p>
    <w:p w14:paraId="05D33E48" w14:textId="77777777" w:rsidR="009948BE" w:rsidRDefault="009948BE" w:rsidP="009948BE">
      <w:pPr>
        <w:ind w:left="720"/>
      </w:pPr>
    </w:p>
    <w:p w14:paraId="3B0236D3" w14:textId="77777777" w:rsidR="009948BE" w:rsidRPr="009948BE" w:rsidRDefault="009948BE" w:rsidP="009948BE">
      <w:pPr>
        <w:ind w:left="720"/>
        <w:rPr>
          <w:color w:val="EE0000"/>
        </w:rPr>
      </w:pPr>
    </w:p>
    <w:p w14:paraId="35977DE9" w14:textId="245BC682" w:rsidR="002732A3" w:rsidRPr="002732A3" w:rsidRDefault="002732A3" w:rsidP="002732A3">
      <w:pPr>
        <w:numPr>
          <w:ilvl w:val="0"/>
          <w:numId w:val="1"/>
        </w:numPr>
        <w:rPr>
          <w:color w:val="EE0000"/>
        </w:rPr>
      </w:pPr>
      <w:r w:rsidRPr="002732A3">
        <w:t xml:space="preserve">Does ETCOG have a preference for the contract type as it pertains to payment? (e.g. time and materials vs. unit cost) </w:t>
      </w:r>
      <w:r w:rsidRPr="002732A3">
        <w:rPr>
          <w:color w:val="EE0000"/>
        </w:rPr>
        <w:t>Response: Invoices to ETCOG shall be submitted monthly for the previous months incurred costs to include:</w:t>
      </w:r>
      <w:r w:rsidRPr="002732A3">
        <w:rPr>
          <w:color w:val="EE0000"/>
        </w:rPr>
        <w:t xml:space="preserve"> </w:t>
      </w:r>
      <w:r w:rsidRPr="002732A3">
        <w:rPr>
          <w:color w:val="EE0000"/>
        </w:rPr>
        <w:t>Project: task and subtask for the billing period, Persons budget category name, individual name and title;</w:t>
      </w:r>
      <w:r w:rsidRPr="002732A3">
        <w:rPr>
          <w:color w:val="EE0000"/>
        </w:rPr>
        <w:t xml:space="preserve"> </w:t>
      </w:r>
      <w:r w:rsidRPr="002732A3">
        <w:rPr>
          <w:color w:val="EE0000"/>
        </w:rPr>
        <w:t xml:space="preserve">Quantity: number of </w:t>
      </w:r>
      <w:proofErr w:type="spellStart"/>
      <w:r w:rsidRPr="002732A3">
        <w:rPr>
          <w:color w:val="EE0000"/>
        </w:rPr>
        <w:t>hr</w:t>
      </w:r>
      <w:proofErr w:type="spellEnd"/>
      <w:r w:rsidRPr="002732A3">
        <w:rPr>
          <w:color w:val="EE0000"/>
        </w:rPr>
        <w:t xml:space="preserve"> units or number of units purchased;  unit price and total progress report for work performed during the billing period, supporting paid invoices or applicable supporting documentation</w:t>
      </w:r>
    </w:p>
    <w:p w14:paraId="65CB0A9E" w14:textId="1DF94833" w:rsidR="002732A3" w:rsidRDefault="002732A3" w:rsidP="002732A3">
      <w:pPr>
        <w:ind w:left="630" w:hanging="540"/>
        <w:rPr>
          <w:color w:val="EE0000"/>
        </w:rPr>
      </w:pPr>
      <w:r w:rsidRPr="002732A3">
        <w:rPr>
          <w:color w:val="EE0000"/>
        </w:rPr>
        <w:t> </w:t>
      </w:r>
      <w:r w:rsidRPr="002732A3">
        <w:rPr>
          <w:color w:val="EE0000"/>
        </w:rPr>
        <w:t> </w:t>
      </w:r>
      <w:r w:rsidRPr="002732A3">
        <w:rPr>
          <w:color w:val="EE0000"/>
        </w:rPr>
        <w:t> </w:t>
      </w:r>
      <w:r w:rsidRPr="002732A3">
        <w:rPr>
          <w:color w:val="EE0000"/>
        </w:rPr>
        <w:t> </w:t>
      </w:r>
      <w:r w:rsidRPr="002732A3">
        <w:rPr>
          <w:color w:val="EE0000"/>
        </w:rPr>
        <w:t>Additional information to include current invoice, previous invoices total and total invoiced to date and remaining budget</w:t>
      </w:r>
      <w:r w:rsidRPr="002732A3">
        <w:rPr>
          <w:color w:val="EE0000"/>
        </w:rPr>
        <w:t xml:space="preserve">. </w:t>
      </w:r>
      <w:r w:rsidRPr="002732A3">
        <w:rPr>
          <w:color w:val="EE0000"/>
        </w:rPr>
        <w:t>In the case of equipment purchases, the attached documentation shall be either a purchase order marked “received/paid” or a vendor-submitted invoice similarly marked. In the case of subcontractor provided services, the documentation shall consist of a dated invoice that shows the amount billed to the PERFORMING PARTY and any “past due” amount from previous invoices.</w:t>
      </w:r>
      <w:r w:rsidRPr="002732A3">
        <w:rPr>
          <w:color w:val="EE0000"/>
        </w:rPr>
        <w:t xml:space="preserve"> </w:t>
      </w:r>
      <w:r w:rsidRPr="002732A3">
        <w:rPr>
          <w:color w:val="EE0000"/>
        </w:rPr>
        <w:t>All requests for reimbursement of expenditures that fall within either the “Equipment” or "Contractual” categories of the</w:t>
      </w:r>
      <w:r w:rsidRPr="002732A3">
        <w:rPr>
          <w:color w:val="EE0000"/>
        </w:rPr>
        <w:t xml:space="preserve"> </w:t>
      </w:r>
      <w:r w:rsidRPr="002732A3">
        <w:rPr>
          <w:color w:val="EE0000"/>
        </w:rPr>
        <w:t xml:space="preserve">Contracts Cost Budget shall be itemized by the PERFORMING party and identified with respect to the major tasks or objectives, set forth in the Scope of Work, that such expenditures support or satisfy. In addition, the PERFORMING PARTY shall attach, for each reimbursable cost listed legible documentation that (1) serves to further identify the specific piece of equipment received or the services provided, (2) clearly identifies the vendor or subcontractor who provided the equipment </w:t>
      </w:r>
      <w:r w:rsidRPr="002732A3">
        <w:rPr>
          <w:color w:val="EE0000"/>
        </w:rPr>
        <w:t xml:space="preserve"> </w:t>
      </w:r>
      <w:r w:rsidRPr="002732A3">
        <w:rPr>
          <w:color w:val="EE0000"/>
        </w:rPr>
        <w:t>or services, and (3</w:t>
      </w:r>
      <w:proofErr w:type="gramStart"/>
      <w:r w:rsidRPr="002732A3">
        <w:rPr>
          <w:color w:val="EE0000"/>
        </w:rPr>
        <w:t>) that</w:t>
      </w:r>
      <w:proofErr w:type="gramEnd"/>
      <w:r w:rsidRPr="002732A3">
        <w:rPr>
          <w:color w:val="EE0000"/>
        </w:rPr>
        <w:t xml:space="preserve"> confirms the reimbursable amount listed on the form.</w:t>
      </w:r>
    </w:p>
    <w:p w14:paraId="24070140" w14:textId="77777777" w:rsidR="002732A3" w:rsidRDefault="002732A3" w:rsidP="002732A3">
      <w:pPr>
        <w:ind w:left="630" w:hanging="540"/>
        <w:rPr>
          <w:color w:val="EE0000"/>
        </w:rPr>
      </w:pPr>
    </w:p>
    <w:p w14:paraId="78BC67BE" w14:textId="77777777" w:rsidR="002732A3" w:rsidRDefault="002732A3" w:rsidP="002732A3">
      <w:pPr>
        <w:numPr>
          <w:ilvl w:val="0"/>
          <w:numId w:val="1"/>
        </w:numPr>
        <w:spacing w:after="0" w:line="240" w:lineRule="auto"/>
        <w:rPr>
          <w:rFonts w:eastAsia="Times New Roman"/>
          <w:color w:val="000000"/>
        </w:rPr>
      </w:pPr>
      <w:r>
        <w:rPr>
          <w:rFonts w:eastAsia="Times New Roman"/>
          <w:color w:val="000000"/>
        </w:rPr>
        <w:t xml:space="preserve">Does ETCOG own their own air monitoring equipment, and is it still in the original location adjacent from CAMS 82? </w:t>
      </w:r>
      <w:r>
        <w:rPr>
          <w:rFonts w:eastAsia="Times New Roman"/>
          <w:color w:val="FF0000"/>
        </w:rPr>
        <w:t>Response: M</w:t>
      </w:r>
      <w:r>
        <w:rPr>
          <w:rFonts w:eastAsia="Times New Roman"/>
          <w:color w:val="EE0000"/>
        </w:rPr>
        <w:t>onitoring equipment</w:t>
      </w:r>
      <w:r>
        <w:rPr>
          <w:rFonts w:eastAsia="Times New Roman"/>
          <w:color w:val="000000"/>
        </w:rPr>
        <w:t> </w:t>
      </w:r>
      <w:r>
        <w:rPr>
          <w:rFonts w:eastAsia="Times New Roman"/>
          <w:color w:val="EE0000"/>
        </w:rPr>
        <w:t>is not at the location adjacent from CAMS 82.</w:t>
      </w:r>
      <w:r>
        <w:rPr>
          <w:rFonts w:eastAsia="Times New Roman"/>
          <w:color w:val="000000"/>
        </w:rPr>
        <w:t> </w:t>
      </w:r>
      <w:r>
        <w:rPr>
          <w:rFonts w:eastAsia="Times New Roman"/>
          <w:color w:val="EE0000"/>
        </w:rPr>
        <w:t>It is currently housed in Houston, but we do have the ability to use the basic equipment that was purchased through the grant if needed.</w:t>
      </w:r>
    </w:p>
    <w:p w14:paraId="77DBC0D2" w14:textId="71C0A641" w:rsidR="002732A3" w:rsidRDefault="002732A3" w:rsidP="002732A3">
      <w:pPr>
        <w:pStyle w:val="ListParagraph"/>
        <w:rPr>
          <w:color w:val="EE0000"/>
        </w:rPr>
      </w:pPr>
    </w:p>
    <w:p w14:paraId="7DF72E4D" w14:textId="77777777" w:rsidR="002732A3" w:rsidRPr="002732A3" w:rsidRDefault="002732A3" w:rsidP="002732A3">
      <w:pPr>
        <w:pStyle w:val="ListParagraph"/>
      </w:pPr>
    </w:p>
    <w:p w14:paraId="618CE98C" w14:textId="77777777" w:rsidR="002732A3" w:rsidRPr="002732A3" w:rsidRDefault="002732A3" w:rsidP="002732A3">
      <w:pPr>
        <w:pStyle w:val="ListParagraph"/>
        <w:numPr>
          <w:ilvl w:val="0"/>
          <w:numId w:val="3"/>
        </w:numPr>
        <w:rPr>
          <w:color w:val="EE0000"/>
        </w:rPr>
      </w:pPr>
      <w:r w:rsidRPr="002732A3">
        <w:lastRenderedPageBreak/>
        <w:t>Of the allowable activities for PM2.7 under Rider 7, are there any activities that ETCOG is not interested in pursuing for this contract period?</w:t>
      </w:r>
      <w:r w:rsidRPr="002732A3">
        <w:rPr>
          <w:color w:val="EE0000"/>
        </w:rPr>
        <w:t xml:space="preserve"> Response: No. Projects should be limited to those most useful for </w:t>
      </w:r>
      <w:proofErr w:type="gramStart"/>
      <w:r w:rsidRPr="002732A3">
        <w:rPr>
          <w:color w:val="EE0000"/>
        </w:rPr>
        <w:t>the SIP</w:t>
      </w:r>
      <w:proofErr w:type="gramEnd"/>
      <w:r w:rsidRPr="002732A3">
        <w:rPr>
          <w:color w:val="EE0000"/>
        </w:rPr>
        <w:t xml:space="preserve"> and must be associated with PM2.5 under the grant.</w:t>
      </w:r>
    </w:p>
    <w:p w14:paraId="6E97F87B" w14:textId="77777777" w:rsidR="002732A3" w:rsidRPr="002732A3" w:rsidRDefault="002732A3" w:rsidP="002732A3">
      <w:pPr>
        <w:pStyle w:val="ListParagraph"/>
        <w:rPr>
          <w:color w:val="EE0000"/>
        </w:rPr>
      </w:pPr>
    </w:p>
    <w:p w14:paraId="5F14FE40" w14:textId="62619965" w:rsidR="002732A3" w:rsidRDefault="002732A3" w:rsidP="002732A3">
      <w:pPr>
        <w:pStyle w:val="ListParagraph"/>
        <w:numPr>
          <w:ilvl w:val="0"/>
          <w:numId w:val="3"/>
        </w:numPr>
        <w:rPr>
          <w:color w:val="EE0000"/>
        </w:rPr>
      </w:pPr>
      <w:r w:rsidRPr="002732A3">
        <w:t xml:space="preserve">Is there an anticipated start and end date for this project? </w:t>
      </w:r>
      <w:r w:rsidRPr="002732A3">
        <w:rPr>
          <w:color w:val="EE0000"/>
        </w:rPr>
        <w:t xml:space="preserve">Response: Start date depends upon selection of vendor and contract execution timeframe. Current contract ends 12/31/2027. </w:t>
      </w:r>
    </w:p>
    <w:p w14:paraId="593FE037" w14:textId="77777777" w:rsidR="002732A3" w:rsidRPr="002732A3" w:rsidRDefault="002732A3" w:rsidP="002732A3">
      <w:pPr>
        <w:pStyle w:val="ListParagraph"/>
        <w:rPr>
          <w:color w:val="EE0000"/>
        </w:rPr>
      </w:pPr>
    </w:p>
    <w:p w14:paraId="5969927E" w14:textId="54379B77" w:rsidR="009948BE" w:rsidRDefault="009948BE" w:rsidP="009948BE">
      <w:pPr>
        <w:numPr>
          <w:ilvl w:val="0"/>
          <w:numId w:val="3"/>
        </w:numPr>
        <w:spacing w:after="0" w:line="240" w:lineRule="auto"/>
        <w:rPr>
          <w:rFonts w:eastAsia="Times New Roman"/>
          <w:color w:val="000000"/>
        </w:rPr>
      </w:pPr>
      <w:r>
        <w:rPr>
          <w:rFonts w:eastAsia="Times New Roman"/>
          <w:color w:val="000000"/>
        </w:rPr>
        <w:t xml:space="preserve">Is Rider 7 work strictly limited to the 6 counties withing the ETCOG area (Greg, Harrison, Henderson, Rusk, Smith and Upshur) or is it open to include all the counties in TCEQ Region 5? </w:t>
      </w:r>
      <w:r>
        <w:rPr>
          <w:rFonts w:eastAsia="Times New Roman"/>
          <w:color w:val="FF0000"/>
        </w:rPr>
        <w:t>Response: The 6 counties listed are "</w:t>
      </w:r>
      <w:r>
        <w:rPr>
          <w:rFonts w:eastAsia="Times New Roman"/>
          <w:color w:val="FF0000"/>
        </w:rPr>
        <w:t>affected”</w:t>
      </w:r>
      <w:r>
        <w:rPr>
          <w:rFonts w:eastAsia="Times New Roman"/>
          <w:color w:val="FF0000"/>
        </w:rPr>
        <w:t xml:space="preserve"> and can be included in Rider 7 work.</w:t>
      </w:r>
    </w:p>
    <w:p w14:paraId="0F555F90" w14:textId="77777777" w:rsidR="002732A3" w:rsidRPr="002732A3" w:rsidRDefault="002732A3" w:rsidP="009948BE">
      <w:pPr>
        <w:pStyle w:val="ListParagraph"/>
        <w:rPr>
          <w:color w:val="EE0000"/>
        </w:rPr>
      </w:pPr>
    </w:p>
    <w:p w14:paraId="0EFEF832" w14:textId="58F8E13D" w:rsidR="00A33308" w:rsidRDefault="00A33308" w:rsidP="009948BE">
      <w:pPr>
        <w:pStyle w:val="ListParagraph"/>
      </w:pPr>
    </w:p>
    <w:sectPr w:rsidR="00A3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656"/>
    <w:multiLevelType w:val="multilevel"/>
    <w:tmpl w:val="F9A24676"/>
    <w:lvl w:ilvl="0">
      <w:start w:val="3"/>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2F1F1C"/>
    <w:multiLevelType w:val="multilevel"/>
    <w:tmpl w:val="3958671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F214BD"/>
    <w:multiLevelType w:val="multilevel"/>
    <w:tmpl w:val="8D2E8EF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1A36D7"/>
    <w:multiLevelType w:val="multilevel"/>
    <w:tmpl w:val="E8FA7A5A"/>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59E4B9C"/>
    <w:multiLevelType w:val="multilevel"/>
    <w:tmpl w:val="C628A6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456264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31497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40908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8350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37260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A3"/>
    <w:rsid w:val="000D3F77"/>
    <w:rsid w:val="002732A3"/>
    <w:rsid w:val="004D1CBC"/>
    <w:rsid w:val="0072464A"/>
    <w:rsid w:val="008D30C9"/>
    <w:rsid w:val="009948BE"/>
    <w:rsid w:val="00A33308"/>
    <w:rsid w:val="00A7367A"/>
    <w:rsid w:val="00F9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D3F5"/>
  <w15:chartTrackingRefBased/>
  <w15:docId w15:val="{C13F7390-A356-490A-B34E-EDE3D6F2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2A3"/>
    <w:rPr>
      <w:rFonts w:eastAsiaTheme="majorEastAsia" w:cstheme="majorBidi"/>
      <w:color w:val="272727" w:themeColor="text1" w:themeTint="D8"/>
    </w:rPr>
  </w:style>
  <w:style w:type="paragraph" w:styleId="Title">
    <w:name w:val="Title"/>
    <w:basedOn w:val="Normal"/>
    <w:next w:val="Normal"/>
    <w:link w:val="TitleChar"/>
    <w:uiPriority w:val="10"/>
    <w:qFormat/>
    <w:rsid w:val="0027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2A3"/>
    <w:pPr>
      <w:spacing w:before="160"/>
      <w:jc w:val="center"/>
    </w:pPr>
    <w:rPr>
      <w:i/>
      <w:iCs/>
      <w:color w:val="404040" w:themeColor="text1" w:themeTint="BF"/>
    </w:rPr>
  </w:style>
  <w:style w:type="character" w:customStyle="1" w:styleId="QuoteChar">
    <w:name w:val="Quote Char"/>
    <w:basedOn w:val="DefaultParagraphFont"/>
    <w:link w:val="Quote"/>
    <w:uiPriority w:val="29"/>
    <w:rsid w:val="002732A3"/>
    <w:rPr>
      <w:i/>
      <w:iCs/>
      <w:color w:val="404040" w:themeColor="text1" w:themeTint="BF"/>
    </w:rPr>
  </w:style>
  <w:style w:type="paragraph" w:styleId="ListParagraph">
    <w:name w:val="List Paragraph"/>
    <w:basedOn w:val="Normal"/>
    <w:uiPriority w:val="34"/>
    <w:qFormat/>
    <w:rsid w:val="002732A3"/>
    <w:pPr>
      <w:ind w:left="720"/>
      <w:contextualSpacing/>
    </w:pPr>
  </w:style>
  <w:style w:type="character" w:styleId="IntenseEmphasis">
    <w:name w:val="Intense Emphasis"/>
    <w:basedOn w:val="DefaultParagraphFont"/>
    <w:uiPriority w:val="21"/>
    <w:qFormat/>
    <w:rsid w:val="002732A3"/>
    <w:rPr>
      <w:i/>
      <w:iCs/>
      <w:color w:val="0F4761" w:themeColor="accent1" w:themeShade="BF"/>
    </w:rPr>
  </w:style>
  <w:style w:type="paragraph" w:styleId="IntenseQuote">
    <w:name w:val="Intense Quote"/>
    <w:basedOn w:val="Normal"/>
    <w:next w:val="Normal"/>
    <w:link w:val="IntenseQuoteChar"/>
    <w:uiPriority w:val="30"/>
    <w:qFormat/>
    <w:rsid w:val="00273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2A3"/>
    <w:rPr>
      <w:i/>
      <w:iCs/>
      <w:color w:val="0F4761" w:themeColor="accent1" w:themeShade="BF"/>
    </w:rPr>
  </w:style>
  <w:style w:type="character" w:styleId="IntenseReference">
    <w:name w:val="Intense Reference"/>
    <w:basedOn w:val="DefaultParagraphFont"/>
    <w:uiPriority w:val="32"/>
    <w:qFormat/>
    <w:rsid w:val="00273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429</Words>
  <Characters>2424</Characters>
  <Application>Microsoft Office Word</Application>
  <DocSecurity>0</DocSecurity>
  <Lines>71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Weems</dc:creator>
  <cp:keywords/>
  <dc:description/>
  <cp:lastModifiedBy>Christine Weems</cp:lastModifiedBy>
  <cp:revision>1</cp:revision>
  <dcterms:created xsi:type="dcterms:W3CDTF">2026-01-16T19:52:00Z</dcterms:created>
  <dcterms:modified xsi:type="dcterms:W3CDTF">2026-01-16T20:07:00Z</dcterms:modified>
</cp:coreProperties>
</file>