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C7C8D" w14:textId="64946329" w:rsidR="00A67D2E" w:rsidRPr="005139A3" w:rsidRDefault="00A67D2E" w:rsidP="00A67D2E">
      <w:pPr>
        <w:spacing w:after="120"/>
        <w:rPr>
          <w:rFonts w:ascii="Calibri" w:eastAsia="Times New Roman" w:hAnsi="Calibri"/>
          <w:w w:val="112"/>
          <w:sz w:val="20"/>
          <w:szCs w:val="20"/>
        </w:rPr>
      </w:pPr>
      <w:r w:rsidRPr="005139A3">
        <w:rPr>
          <w:rFonts w:ascii="Calibri" w:eastAsia="Times New Roman" w:hAnsi="Calibri"/>
          <w:sz w:val="20"/>
          <w:szCs w:val="20"/>
        </w:rPr>
        <w:t>East Texas Council of</w:t>
      </w:r>
      <w:r w:rsidRPr="005139A3">
        <w:rPr>
          <w:rFonts w:ascii="Calibri" w:eastAsia="Times New Roman" w:hAnsi="Calibri"/>
          <w:spacing w:val="16"/>
          <w:sz w:val="20"/>
          <w:szCs w:val="20"/>
        </w:rPr>
        <w:t xml:space="preserve"> </w:t>
      </w:r>
      <w:r w:rsidRPr="005139A3">
        <w:rPr>
          <w:rFonts w:ascii="Calibri" w:eastAsia="Times New Roman" w:hAnsi="Calibri"/>
          <w:sz w:val="20"/>
          <w:szCs w:val="20"/>
        </w:rPr>
        <w:t>Governments</w:t>
      </w:r>
      <w:r w:rsidRPr="005139A3">
        <w:rPr>
          <w:rFonts w:ascii="Calibri" w:eastAsia="Times New Roman" w:hAnsi="Calibri"/>
          <w:w w:val="112"/>
          <w:sz w:val="20"/>
          <w:szCs w:val="20"/>
        </w:rPr>
        <w:br/>
      </w:r>
      <w:r w:rsidRPr="005139A3">
        <w:rPr>
          <w:rFonts w:ascii="Calibri" w:eastAsia="Times New Roman" w:hAnsi="Calibri"/>
          <w:sz w:val="20"/>
          <w:szCs w:val="20"/>
        </w:rPr>
        <w:t>3800</w:t>
      </w:r>
      <w:r w:rsidRPr="005139A3">
        <w:rPr>
          <w:rFonts w:ascii="Calibri" w:eastAsia="Times New Roman" w:hAnsi="Calibri"/>
          <w:spacing w:val="32"/>
          <w:sz w:val="20"/>
          <w:szCs w:val="20"/>
        </w:rPr>
        <w:t xml:space="preserve"> </w:t>
      </w:r>
      <w:r w:rsidRPr="005139A3">
        <w:rPr>
          <w:rFonts w:ascii="Calibri" w:eastAsia="Times New Roman" w:hAnsi="Calibri"/>
          <w:sz w:val="20"/>
          <w:szCs w:val="20"/>
        </w:rPr>
        <w:t>Stone</w:t>
      </w:r>
      <w:r w:rsidRPr="005139A3">
        <w:rPr>
          <w:rFonts w:ascii="Calibri" w:eastAsia="Times New Roman" w:hAnsi="Calibri"/>
          <w:spacing w:val="49"/>
          <w:sz w:val="20"/>
          <w:szCs w:val="20"/>
        </w:rPr>
        <w:t xml:space="preserve"> </w:t>
      </w:r>
      <w:r w:rsidRPr="005139A3">
        <w:rPr>
          <w:rFonts w:ascii="Calibri" w:eastAsia="Times New Roman" w:hAnsi="Calibri"/>
          <w:sz w:val="20"/>
          <w:szCs w:val="20"/>
        </w:rPr>
        <w:t>Rd.</w:t>
      </w:r>
      <w:r w:rsidRPr="005139A3">
        <w:rPr>
          <w:rFonts w:ascii="Calibri" w:eastAsia="Times New Roman" w:hAnsi="Calibri"/>
          <w:spacing w:val="10"/>
          <w:sz w:val="20"/>
          <w:szCs w:val="20"/>
        </w:rPr>
        <w:t xml:space="preserve"> </w:t>
      </w:r>
      <w:r w:rsidRPr="005139A3">
        <w:rPr>
          <w:rFonts w:ascii="Calibri" w:eastAsia="Times New Roman" w:hAnsi="Calibri"/>
          <w:sz w:val="20"/>
          <w:szCs w:val="20"/>
        </w:rPr>
        <w:t>Kilgore, TX 75662</w:t>
      </w:r>
    </w:p>
    <w:p w14:paraId="3CF32136" w14:textId="4F79D522" w:rsidR="00A67D2E" w:rsidRDefault="00A67D2E" w:rsidP="00EA075C">
      <w:pPr>
        <w:tabs>
          <w:tab w:val="left" w:pos="4410"/>
          <w:tab w:val="left" w:pos="4860"/>
        </w:tabs>
        <w:ind w:left="4500" w:hanging="810"/>
        <w:rPr>
          <w:rFonts w:ascii="Calibri" w:eastAsia="Times New Roman" w:hAnsi="Calibri"/>
          <w:b/>
          <w:sz w:val="28"/>
          <w:szCs w:val="28"/>
        </w:rPr>
      </w:pPr>
      <w:r w:rsidRPr="003E2E13">
        <w:rPr>
          <w:rFonts w:ascii="Calibri" w:eastAsia="Times New Roman" w:hAnsi="Calibri"/>
          <w:b/>
          <w:bCs/>
          <w:sz w:val="28"/>
          <w:szCs w:val="28"/>
        </w:rPr>
        <w:t xml:space="preserve">REQUEST FOR </w:t>
      </w:r>
      <w:r w:rsidR="001E094F">
        <w:rPr>
          <w:rFonts w:ascii="Calibri" w:eastAsia="Times New Roman" w:hAnsi="Calibri"/>
          <w:b/>
          <w:bCs/>
          <w:sz w:val="28"/>
          <w:szCs w:val="28"/>
        </w:rPr>
        <w:t>QUALIFICATIONS</w:t>
      </w:r>
      <w:r w:rsidRPr="003E2E13">
        <w:rPr>
          <w:rFonts w:ascii="Calibri" w:eastAsia="Times New Roman" w:hAnsi="Calibri"/>
          <w:b/>
          <w:bCs/>
          <w:sz w:val="28"/>
          <w:szCs w:val="28"/>
        </w:rPr>
        <w:t>:</w:t>
      </w:r>
      <w:r w:rsidR="006B1C5C">
        <w:rPr>
          <w:rFonts w:ascii="Calibri" w:eastAsia="Times New Roman" w:hAnsi="Calibri"/>
          <w:b/>
          <w:bCs/>
          <w:sz w:val="28"/>
          <w:szCs w:val="28"/>
        </w:rPr>
        <w:t xml:space="preserve"> E</w:t>
      </w:r>
      <w:r w:rsidR="00FD4663">
        <w:rPr>
          <w:rFonts w:ascii="Calibri" w:eastAsia="Times New Roman" w:hAnsi="Calibri"/>
          <w:b/>
          <w:bCs/>
          <w:sz w:val="28"/>
          <w:szCs w:val="28"/>
        </w:rPr>
        <w:t>C-</w:t>
      </w:r>
      <w:r w:rsidR="000D0C16">
        <w:rPr>
          <w:rFonts w:ascii="Calibri" w:eastAsia="Times New Roman" w:hAnsi="Calibri"/>
          <w:b/>
          <w:bCs/>
          <w:sz w:val="28"/>
          <w:szCs w:val="28"/>
        </w:rPr>
        <w:t>EILS26RFQ</w:t>
      </w:r>
      <w:r w:rsidRPr="000C0CDB">
        <w:rPr>
          <w:rFonts w:ascii="Calibri" w:eastAsia="Times New Roman" w:hAnsi="Calibri"/>
          <w:sz w:val="28"/>
          <w:szCs w:val="28"/>
        </w:rPr>
        <w:t xml:space="preserve"> </w:t>
      </w:r>
    </w:p>
    <w:p w14:paraId="564DF559" w14:textId="36F72D41" w:rsidR="00A67D2E" w:rsidRPr="0003005F" w:rsidRDefault="009D63F2" w:rsidP="00EA075C">
      <w:pPr>
        <w:tabs>
          <w:tab w:val="left" w:pos="19"/>
          <w:tab w:val="left" w:pos="4410"/>
          <w:tab w:val="left" w:pos="4860"/>
        </w:tabs>
        <w:ind w:left="3150" w:hanging="3960"/>
        <w:jc w:val="center"/>
        <w:rPr>
          <w:rFonts w:ascii="Calibri" w:eastAsia="Times New Roman" w:hAnsi="Calibri"/>
        </w:rPr>
      </w:pPr>
      <w:r>
        <w:rPr>
          <w:rFonts w:ascii="Calibri" w:eastAsia="Times New Roman" w:hAnsi="Calibri"/>
          <w:b/>
          <w:bCs/>
          <w:sz w:val="28"/>
          <w:szCs w:val="28"/>
        </w:rPr>
        <w:tab/>
      </w:r>
      <w:r>
        <w:rPr>
          <w:rFonts w:ascii="Calibri" w:eastAsia="Times New Roman" w:hAnsi="Calibri"/>
          <w:b/>
          <w:bCs/>
          <w:sz w:val="28"/>
          <w:szCs w:val="28"/>
        </w:rPr>
        <w:tab/>
      </w:r>
      <w:r w:rsidR="009B1761" w:rsidRPr="0003005F">
        <w:rPr>
          <w:rFonts w:ascii="Calibri" w:eastAsia="Times New Roman" w:hAnsi="Calibri"/>
          <w:b/>
          <w:bCs/>
        </w:rPr>
        <w:t xml:space="preserve">ETCOG </w:t>
      </w:r>
      <w:r w:rsidR="00961A3C">
        <w:rPr>
          <w:rFonts w:ascii="Calibri" w:eastAsia="Times New Roman" w:hAnsi="Calibri"/>
          <w:b/>
          <w:bCs/>
        </w:rPr>
        <w:t>Interim Legal S</w:t>
      </w:r>
      <w:r w:rsidR="009B1761" w:rsidRPr="0003005F">
        <w:rPr>
          <w:rFonts w:ascii="Calibri" w:eastAsia="Times New Roman" w:hAnsi="Calibri"/>
          <w:b/>
          <w:bCs/>
        </w:rPr>
        <w:t xml:space="preserve">ervices </w:t>
      </w:r>
      <w:r w:rsidR="006B1C5C" w:rsidRPr="0003005F">
        <w:rPr>
          <w:rFonts w:ascii="Calibri" w:eastAsia="Times New Roman" w:hAnsi="Calibri"/>
          <w:b/>
          <w:bCs/>
        </w:rPr>
        <w:t>2026 RFQ</w:t>
      </w:r>
      <w:r w:rsidR="00A67D2E" w:rsidRPr="0003005F">
        <w:rPr>
          <w:rFonts w:ascii="Calibri" w:eastAsia="Times New Roman" w:hAnsi="Calibri"/>
        </w:rPr>
        <w:br/>
      </w:r>
    </w:p>
    <w:p w14:paraId="07CA4448" w14:textId="099D34E9" w:rsidR="00A67D2E" w:rsidRDefault="009D63F2" w:rsidP="00A67D2E">
      <w:pPr>
        <w:pStyle w:val="BodyText"/>
        <w:tabs>
          <w:tab w:val="left" w:pos="4050"/>
        </w:tabs>
        <w:spacing w:line="360" w:lineRule="auto"/>
        <w:ind w:left="3510"/>
        <w:jc w:val="center"/>
        <w:rPr>
          <w:rFonts w:ascii="Calibri" w:hAnsi="Calibri"/>
          <w:b/>
          <w:sz w:val="24"/>
          <w:szCs w:val="24"/>
        </w:rPr>
      </w:pPr>
      <w:bookmarkStart w:id="0" w:name="_Hlk524513905"/>
      <w:r w:rsidRPr="003E2E13">
        <w:rPr>
          <w:rFonts w:ascii="Calibri" w:hAnsi="Calibri"/>
          <w:b/>
          <w:bCs/>
          <w:noProof/>
          <w:sz w:val="20"/>
          <w:szCs w:val="20"/>
        </w:rPr>
        <w:drawing>
          <wp:anchor distT="0" distB="0" distL="114300" distR="114300" simplePos="0" relativeHeight="251658240" behindDoc="1" locked="0" layoutInCell="1" allowOverlap="1" wp14:anchorId="1212C449" wp14:editId="760BB9F0">
            <wp:simplePos x="0" y="0"/>
            <wp:positionH relativeFrom="margin">
              <wp:posOffset>-232410</wp:posOffset>
            </wp:positionH>
            <wp:positionV relativeFrom="paragraph">
              <wp:posOffset>376809</wp:posOffset>
            </wp:positionV>
            <wp:extent cx="2129155" cy="1828800"/>
            <wp:effectExtent l="0" t="0" r="444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915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7D2E" w:rsidRPr="000C0CDB">
        <w:rPr>
          <w:rFonts w:ascii="Calibri" w:hAnsi="Calibri"/>
          <w:b/>
          <w:sz w:val="24"/>
          <w:szCs w:val="24"/>
        </w:rPr>
        <w:t>David A. Cleveland, Executive Director, ETCOG</w:t>
      </w:r>
      <w:bookmarkEnd w:id="0"/>
      <w:r w:rsidR="00A67D2E">
        <w:rPr>
          <w:rFonts w:ascii="Calibri" w:hAnsi="Calibri"/>
          <w:b/>
          <w:sz w:val="24"/>
          <w:szCs w:val="24"/>
        </w:rPr>
        <w:br/>
      </w:r>
      <w:r w:rsidR="001C62C8">
        <w:rPr>
          <w:rFonts w:ascii="Calibri" w:hAnsi="Calibri"/>
          <w:b/>
          <w:sz w:val="24"/>
          <w:szCs w:val="24"/>
        </w:rPr>
        <w:t>Wendi Horst</w:t>
      </w:r>
      <w:r w:rsidR="0022687A">
        <w:rPr>
          <w:rFonts w:ascii="Calibri" w:hAnsi="Calibri"/>
          <w:b/>
          <w:sz w:val="24"/>
          <w:szCs w:val="24"/>
        </w:rPr>
        <w:t>,</w:t>
      </w:r>
      <w:r w:rsidR="00593D47">
        <w:rPr>
          <w:rFonts w:ascii="Calibri" w:hAnsi="Calibri"/>
          <w:b/>
          <w:sz w:val="24"/>
          <w:szCs w:val="24"/>
        </w:rPr>
        <w:t xml:space="preserve"> </w:t>
      </w:r>
      <w:r w:rsidR="00145C6C">
        <w:rPr>
          <w:rFonts w:ascii="Calibri" w:hAnsi="Calibri"/>
          <w:b/>
          <w:sz w:val="24"/>
          <w:szCs w:val="24"/>
        </w:rPr>
        <w:t>Director</w:t>
      </w:r>
      <w:r w:rsidR="001C62C8">
        <w:rPr>
          <w:rFonts w:ascii="Calibri" w:hAnsi="Calibri"/>
          <w:b/>
          <w:sz w:val="24"/>
          <w:szCs w:val="24"/>
        </w:rPr>
        <w:t xml:space="preserve"> of Financial </w:t>
      </w:r>
      <w:r w:rsidR="003B6FCC">
        <w:rPr>
          <w:rFonts w:ascii="Calibri" w:hAnsi="Calibri"/>
          <w:b/>
          <w:sz w:val="24"/>
          <w:szCs w:val="24"/>
        </w:rPr>
        <w:t>Operations</w:t>
      </w:r>
    </w:p>
    <w:p w14:paraId="75AA35AD" w14:textId="12443481" w:rsidR="00A67D2E" w:rsidRDefault="00A67D2E" w:rsidP="00B5705D">
      <w:pPr>
        <w:pStyle w:val="BodyText"/>
        <w:tabs>
          <w:tab w:val="left" w:pos="5940"/>
        </w:tabs>
        <w:spacing w:line="276" w:lineRule="auto"/>
        <w:ind w:left="3780" w:right="-240"/>
        <w:rPr>
          <w:rFonts w:ascii="Calibri" w:hAnsi="Calibri"/>
          <w:sz w:val="22"/>
          <w:szCs w:val="22"/>
        </w:rPr>
      </w:pPr>
      <w:r>
        <w:rPr>
          <w:rFonts w:ascii="Calibri" w:hAnsi="Calibri" w:cs="Calibri"/>
          <w:b/>
          <w:bCs/>
          <w:sz w:val="24"/>
          <w:szCs w:val="24"/>
        </w:rPr>
        <w:t>RF</w:t>
      </w:r>
      <w:r w:rsidR="00145C6C">
        <w:rPr>
          <w:rFonts w:ascii="Calibri" w:hAnsi="Calibri" w:cs="Calibri"/>
          <w:b/>
          <w:bCs/>
          <w:sz w:val="24"/>
          <w:szCs w:val="24"/>
        </w:rPr>
        <w:t>Q</w:t>
      </w:r>
      <w:r w:rsidRPr="000C0CDB">
        <w:rPr>
          <w:rFonts w:ascii="Calibri" w:hAnsi="Calibri" w:cs="Calibri"/>
          <w:b/>
          <w:bCs/>
          <w:sz w:val="24"/>
          <w:szCs w:val="24"/>
        </w:rPr>
        <w:t xml:space="preserve"> TIMELINE SCHEDULE</w:t>
      </w:r>
      <w:r w:rsidRPr="000C0CDB">
        <w:rPr>
          <w:rFonts w:ascii="Calibri" w:hAnsi="Calibri" w:cs="Calibri"/>
          <w:b/>
          <w:bCs/>
        </w:rPr>
        <w:t xml:space="preserve"> </w:t>
      </w:r>
      <w:r w:rsidRPr="000C0CDB">
        <w:rPr>
          <w:rFonts w:ascii="Calibri" w:hAnsi="Calibri" w:cs="Calibri"/>
          <w:color w:val="FF0000"/>
        </w:rPr>
        <w:t>(dates/times subject to change)</w:t>
      </w:r>
      <w:r w:rsidRPr="000C0CDB">
        <w:rPr>
          <w:rFonts w:ascii="Calibri" w:hAnsi="Calibri" w:cs="Arial"/>
          <w:b/>
        </w:rPr>
        <w:br/>
      </w:r>
      <w:r w:rsidRPr="006B1949">
        <w:rPr>
          <w:rFonts w:ascii="Calibri" w:hAnsi="Calibri"/>
          <w:b/>
          <w:sz w:val="22"/>
          <w:szCs w:val="22"/>
        </w:rPr>
        <w:t>Bid Released</w:t>
      </w:r>
      <w:r w:rsidR="00F80375">
        <w:rPr>
          <w:rFonts w:ascii="Calibri" w:hAnsi="Calibri"/>
          <w:b/>
          <w:sz w:val="22"/>
          <w:szCs w:val="22"/>
        </w:rPr>
        <w:t xml:space="preserve"> </w:t>
      </w:r>
      <w:r w:rsidR="00F80375">
        <w:rPr>
          <w:rFonts w:ascii="Calibri" w:hAnsi="Calibri"/>
          <w:b/>
          <w:sz w:val="22"/>
          <w:szCs w:val="22"/>
        </w:rPr>
        <w:tab/>
        <w:t>Thursday, June 18, 2026</w:t>
      </w:r>
      <w:r w:rsidR="00800F01">
        <w:rPr>
          <w:rFonts w:ascii="Calibri" w:hAnsi="Calibri"/>
          <w:b/>
          <w:sz w:val="22"/>
          <w:szCs w:val="22"/>
        </w:rPr>
        <w:tab/>
      </w:r>
      <w:r w:rsidR="009E2E88">
        <w:rPr>
          <w:rFonts w:ascii="Calibri" w:hAnsi="Calibri"/>
          <w:b/>
          <w:color w:val="FF0000"/>
          <w:sz w:val="22"/>
          <w:szCs w:val="22"/>
        </w:rPr>
        <w:tab/>
      </w:r>
      <w:r w:rsidR="00B71E72">
        <w:rPr>
          <w:rFonts w:ascii="Calibri" w:hAnsi="Calibri"/>
          <w:b/>
          <w:sz w:val="22"/>
          <w:szCs w:val="22"/>
        </w:rPr>
        <w:br/>
      </w:r>
      <w:r w:rsidRPr="00136631">
        <w:rPr>
          <w:rFonts w:ascii="Calibri" w:hAnsi="Calibri"/>
          <w:sz w:val="22"/>
          <w:szCs w:val="22"/>
        </w:rPr>
        <w:t>Questions Due</w:t>
      </w:r>
      <w:r w:rsidR="00B24A20">
        <w:rPr>
          <w:rFonts w:ascii="Calibri" w:hAnsi="Calibri"/>
          <w:sz w:val="22"/>
          <w:szCs w:val="22"/>
        </w:rPr>
        <w:tab/>
      </w:r>
      <w:r w:rsidR="00F73072">
        <w:rPr>
          <w:rFonts w:ascii="Calibri" w:hAnsi="Calibri"/>
          <w:sz w:val="22"/>
          <w:szCs w:val="22"/>
        </w:rPr>
        <w:t xml:space="preserve"> </w:t>
      </w:r>
      <w:r w:rsidR="00B01702">
        <w:rPr>
          <w:rFonts w:ascii="Calibri" w:hAnsi="Calibri"/>
          <w:sz w:val="22"/>
          <w:szCs w:val="22"/>
        </w:rPr>
        <w:t>Monday, Ju</w:t>
      </w:r>
      <w:r w:rsidR="000102D5">
        <w:rPr>
          <w:rFonts w:ascii="Calibri" w:hAnsi="Calibri"/>
          <w:sz w:val="22"/>
          <w:szCs w:val="22"/>
        </w:rPr>
        <w:t>ne</w:t>
      </w:r>
      <w:r w:rsidR="00B01702">
        <w:rPr>
          <w:rFonts w:ascii="Calibri" w:hAnsi="Calibri"/>
          <w:sz w:val="22"/>
          <w:szCs w:val="22"/>
        </w:rPr>
        <w:t xml:space="preserve"> 29, 2026</w:t>
      </w:r>
      <w:r w:rsidR="00863576">
        <w:rPr>
          <w:rFonts w:ascii="Calibri" w:hAnsi="Calibri"/>
          <w:sz w:val="22"/>
          <w:szCs w:val="22"/>
        </w:rPr>
        <w:t xml:space="preserve"> 5:00PM</w:t>
      </w:r>
    </w:p>
    <w:p w14:paraId="1DDA1E8B" w14:textId="63603B36" w:rsidR="00A67D2E" w:rsidRDefault="00A67D2E" w:rsidP="00B5705D">
      <w:pPr>
        <w:pStyle w:val="BodyText"/>
        <w:tabs>
          <w:tab w:val="left" w:pos="5940"/>
        </w:tabs>
        <w:spacing w:line="276" w:lineRule="auto"/>
        <w:ind w:left="3780" w:right="-240"/>
        <w:rPr>
          <w:rFonts w:ascii="Calibri" w:hAnsi="Calibri"/>
          <w:bCs/>
          <w:sz w:val="22"/>
          <w:szCs w:val="22"/>
        </w:rPr>
      </w:pPr>
      <w:r w:rsidRPr="003913E8">
        <w:rPr>
          <w:rFonts w:ascii="Calibri" w:hAnsi="Calibri"/>
          <w:sz w:val="22"/>
          <w:szCs w:val="22"/>
        </w:rPr>
        <w:t>Staff Responses Post</w:t>
      </w:r>
      <w:r w:rsidRPr="003913E8">
        <w:rPr>
          <w:rFonts w:ascii="Calibri" w:hAnsi="Calibri"/>
          <w:sz w:val="22"/>
          <w:szCs w:val="22"/>
        </w:rPr>
        <w:tab/>
      </w:r>
      <w:r w:rsidR="00787804">
        <w:rPr>
          <w:rFonts w:ascii="Calibri" w:hAnsi="Calibri"/>
          <w:sz w:val="22"/>
          <w:szCs w:val="22"/>
        </w:rPr>
        <w:t xml:space="preserve"> </w:t>
      </w:r>
      <w:r w:rsidR="004305A3">
        <w:rPr>
          <w:rFonts w:ascii="Calibri" w:hAnsi="Calibri"/>
          <w:sz w:val="22"/>
          <w:szCs w:val="22"/>
        </w:rPr>
        <w:t>Monday, Jul</w:t>
      </w:r>
      <w:r w:rsidR="00863576">
        <w:rPr>
          <w:rFonts w:ascii="Calibri" w:hAnsi="Calibri"/>
          <w:sz w:val="22"/>
          <w:szCs w:val="22"/>
        </w:rPr>
        <w:t>y 6, 2026 5:00PM</w:t>
      </w:r>
    </w:p>
    <w:p w14:paraId="26FBBC1F" w14:textId="6693B1FD" w:rsidR="009D326E" w:rsidRPr="001579C6" w:rsidRDefault="009D326E" w:rsidP="00B5705D">
      <w:pPr>
        <w:pStyle w:val="BodyText"/>
        <w:tabs>
          <w:tab w:val="left" w:pos="5940"/>
        </w:tabs>
        <w:spacing w:line="276" w:lineRule="auto"/>
        <w:ind w:left="3780" w:right="-240"/>
        <w:rPr>
          <w:rFonts w:ascii="Calibri" w:hAnsi="Calibri"/>
          <w:b/>
          <w:sz w:val="22"/>
          <w:szCs w:val="22"/>
        </w:rPr>
      </w:pPr>
      <w:r w:rsidRPr="001579C6">
        <w:rPr>
          <w:rFonts w:ascii="Calibri" w:hAnsi="Calibri"/>
          <w:b/>
          <w:sz w:val="22"/>
          <w:szCs w:val="22"/>
        </w:rPr>
        <w:t>Access Link Deadline</w:t>
      </w:r>
      <w:r w:rsidR="00EF5FDA" w:rsidRPr="001579C6">
        <w:rPr>
          <w:rFonts w:ascii="Calibri" w:hAnsi="Calibri"/>
          <w:b/>
          <w:sz w:val="22"/>
          <w:szCs w:val="22"/>
        </w:rPr>
        <w:tab/>
      </w:r>
      <w:r w:rsidR="004E3EC4">
        <w:rPr>
          <w:rFonts w:ascii="Calibri" w:hAnsi="Calibri"/>
          <w:b/>
          <w:sz w:val="22"/>
          <w:szCs w:val="22"/>
        </w:rPr>
        <w:t>Friday, July 17, 2026 11:00AM</w:t>
      </w:r>
    </w:p>
    <w:p w14:paraId="53D2752A" w14:textId="5AAB4547" w:rsidR="00A67D2E" w:rsidRDefault="00A67D2E" w:rsidP="00B5705D">
      <w:pPr>
        <w:pStyle w:val="BodyText"/>
        <w:tabs>
          <w:tab w:val="left" w:pos="5940"/>
        </w:tabs>
        <w:spacing w:line="276" w:lineRule="auto"/>
        <w:ind w:left="3780" w:right="-240"/>
        <w:rPr>
          <w:rFonts w:ascii="Calibri" w:hAnsi="Calibri"/>
          <w:b/>
          <w:sz w:val="22"/>
          <w:szCs w:val="22"/>
        </w:rPr>
      </w:pPr>
      <w:r w:rsidRPr="003913E8">
        <w:rPr>
          <w:rFonts w:ascii="Calibri" w:hAnsi="Calibri"/>
          <w:b/>
          <w:sz w:val="22"/>
          <w:szCs w:val="22"/>
        </w:rPr>
        <w:t>Bids Due</w:t>
      </w:r>
      <w:r w:rsidRPr="003913E8">
        <w:rPr>
          <w:rFonts w:ascii="Calibri" w:hAnsi="Calibri"/>
          <w:b/>
          <w:sz w:val="22"/>
          <w:szCs w:val="22"/>
        </w:rPr>
        <w:tab/>
      </w:r>
      <w:r w:rsidR="004E3EC4">
        <w:rPr>
          <w:rFonts w:ascii="Calibri" w:hAnsi="Calibri"/>
          <w:b/>
          <w:sz w:val="22"/>
          <w:szCs w:val="22"/>
        </w:rPr>
        <w:t>Monday, July 20, 2026 11:00AM</w:t>
      </w:r>
    </w:p>
    <w:p w14:paraId="4BE5AEB7" w14:textId="39B9D28D" w:rsidR="00A67D2E" w:rsidRPr="00C61889" w:rsidRDefault="00A67D2E" w:rsidP="00A67D2E">
      <w:pPr>
        <w:autoSpaceDE w:val="0"/>
        <w:autoSpaceDN w:val="0"/>
        <w:adjustRightInd w:val="0"/>
        <w:jc w:val="center"/>
        <w:rPr>
          <w:rFonts w:ascii="Calibri" w:hAnsi="Calibri"/>
          <w:b/>
          <w:color w:val="FF0000"/>
          <w:sz w:val="20"/>
          <w:szCs w:val="20"/>
        </w:rPr>
      </w:pPr>
    </w:p>
    <w:p w14:paraId="456C6FE2" w14:textId="3EFDCC60" w:rsidR="00A67D2E" w:rsidRDefault="00A67D2E" w:rsidP="00A67D2E">
      <w:pPr>
        <w:autoSpaceDE w:val="0"/>
        <w:autoSpaceDN w:val="0"/>
        <w:adjustRightInd w:val="0"/>
        <w:jc w:val="center"/>
        <w:rPr>
          <w:rFonts w:ascii="Calibri" w:hAnsi="Calibri"/>
          <w:b/>
          <w:color w:val="FF0000"/>
          <w:sz w:val="28"/>
          <w:szCs w:val="28"/>
        </w:rPr>
      </w:pPr>
    </w:p>
    <w:p w14:paraId="325032A2" w14:textId="77777777" w:rsidR="00720AC1" w:rsidRDefault="00720AC1" w:rsidP="00A67D2E">
      <w:pPr>
        <w:autoSpaceDE w:val="0"/>
        <w:autoSpaceDN w:val="0"/>
        <w:adjustRightInd w:val="0"/>
        <w:jc w:val="center"/>
        <w:rPr>
          <w:rFonts w:ascii="Calibri" w:hAnsi="Calibri"/>
          <w:b/>
          <w:color w:val="FF0000"/>
          <w:sz w:val="28"/>
          <w:szCs w:val="28"/>
        </w:rPr>
      </w:pPr>
    </w:p>
    <w:p w14:paraId="49500968" w14:textId="54F767A6" w:rsidR="00A67D2E" w:rsidRPr="00F12673" w:rsidRDefault="00A67D2E" w:rsidP="00A67D2E">
      <w:pPr>
        <w:autoSpaceDE w:val="0"/>
        <w:autoSpaceDN w:val="0"/>
        <w:adjustRightInd w:val="0"/>
        <w:jc w:val="center"/>
        <w:rPr>
          <w:rFonts w:ascii="Calibri" w:hAnsi="Calibri"/>
          <w:b/>
          <w:color w:val="FF0000"/>
          <w:sz w:val="28"/>
          <w:szCs w:val="28"/>
          <w:u w:val="single"/>
        </w:rPr>
      </w:pPr>
      <w:r w:rsidRPr="00F12673">
        <w:rPr>
          <w:rFonts w:ascii="Calibri" w:hAnsi="Calibri"/>
          <w:b/>
          <w:color w:val="FF0000"/>
          <w:sz w:val="28"/>
          <w:szCs w:val="28"/>
        </w:rPr>
        <w:t>INTRODUCTION</w:t>
      </w:r>
      <w:r w:rsidRPr="00F12673">
        <w:rPr>
          <w:rFonts w:ascii="Calibri" w:hAnsi="Calibri"/>
          <w:b/>
          <w:color w:val="FF0000"/>
          <w:sz w:val="28"/>
          <w:szCs w:val="28"/>
        </w:rPr>
        <w:br/>
      </w:r>
    </w:p>
    <w:p w14:paraId="1E85B79F" w14:textId="77777777" w:rsidR="00A67D2E" w:rsidRPr="001744C5" w:rsidRDefault="00A67D2E" w:rsidP="00A67D2E">
      <w:pPr>
        <w:jc w:val="both"/>
        <w:rPr>
          <w:b/>
          <w:sz w:val="22"/>
          <w:szCs w:val="22"/>
          <w:u w:val="single"/>
        </w:rPr>
      </w:pPr>
      <w:r w:rsidRPr="001744C5">
        <w:rPr>
          <w:b/>
          <w:sz w:val="22"/>
          <w:szCs w:val="22"/>
          <w:u w:val="single"/>
        </w:rPr>
        <w:t>East Texas Council of Governments</w:t>
      </w:r>
    </w:p>
    <w:p w14:paraId="6B29DDDF" w14:textId="77777777" w:rsidR="00BC523E" w:rsidRDefault="00BC523E" w:rsidP="00BC523E">
      <w:pPr>
        <w:jc w:val="both"/>
        <w:rPr>
          <w:iCs/>
          <w:color w:val="000000"/>
        </w:rPr>
      </w:pPr>
      <w:r w:rsidRPr="0067283C">
        <w:rPr>
          <w:iCs/>
        </w:rPr>
        <w:t>East Texas Council of Governments (ETCOG)</w:t>
      </w:r>
      <w:r w:rsidRPr="0067283C">
        <w:rPr>
          <w:iCs/>
          <w:spacing w:val="-4"/>
        </w:rPr>
        <w:t xml:space="preserve"> </w:t>
      </w:r>
      <w:r w:rsidRPr="0067283C">
        <w:rPr>
          <w:iCs/>
        </w:rPr>
        <w:t>is</w:t>
      </w:r>
      <w:r w:rsidRPr="0067283C">
        <w:rPr>
          <w:iCs/>
          <w:spacing w:val="-10"/>
        </w:rPr>
        <w:t xml:space="preserve"> </w:t>
      </w:r>
      <w:r w:rsidRPr="0067283C">
        <w:rPr>
          <w:iCs/>
        </w:rPr>
        <w:t>a</w:t>
      </w:r>
      <w:r w:rsidRPr="0067283C">
        <w:rPr>
          <w:iCs/>
          <w:spacing w:val="-22"/>
        </w:rPr>
        <w:t xml:space="preserve"> </w:t>
      </w:r>
      <w:r w:rsidRPr="0067283C">
        <w:rPr>
          <w:iCs/>
        </w:rPr>
        <w:t>voluntary</w:t>
      </w:r>
      <w:r w:rsidRPr="0067283C">
        <w:rPr>
          <w:iCs/>
          <w:spacing w:val="3"/>
        </w:rPr>
        <w:t xml:space="preserve"> </w:t>
      </w:r>
      <w:r w:rsidRPr="0067283C">
        <w:rPr>
          <w:iCs/>
        </w:rPr>
        <w:t>association</w:t>
      </w:r>
      <w:r w:rsidRPr="0067283C">
        <w:rPr>
          <w:iCs/>
          <w:spacing w:val="1"/>
        </w:rPr>
        <w:t xml:space="preserve"> </w:t>
      </w:r>
      <w:r w:rsidRPr="0067283C">
        <w:rPr>
          <w:iCs/>
        </w:rPr>
        <w:t>of</w:t>
      </w:r>
      <w:r w:rsidRPr="0067283C">
        <w:rPr>
          <w:iCs/>
          <w:spacing w:val="-17"/>
        </w:rPr>
        <w:t xml:space="preserve"> </w:t>
      </w:r>
      <w:r w:rsidRPr="0067283C">
        <w:rPr>
          <w:iCs/>
        </w:rPr>
        <w:t>counties,</w:t>
      </w:r>
      <w:r w:rsidRPr="0067283C">
        <w:rPr>
          <w:iCs/>
          <w:spacing w:val="-4"/>
        </w:rPr>
        <w:t xml:space="preserve"> </w:t>
      </w:r>
      <w:r w:rsidRPr="0067283C">
        <w:rPr>
          <w:iCs/>
        </w:rPr>
        <w:t>cities,</w:t>
      </w:r>
      <w:r w:rsidRPr="0067283C">
        <w:rPr>
          <w:iCs/>
          <w:spacing w:val="1"/>
        </w:rPr>
        <w:t xml:space="preserve"> </w:t>
      </w:r>
      <w:r w:rsidRPr="0067283C">
        <w:rPr>
          <w:iCs/>
        </w:rPr>
        <w:t>school</w:t>
      </w:r>
      <w:r w:rsidRPr="0067283C">
        <w:rPr>
          <w:iCs/>
          <w:spacing w:val="-4"/>
        </w:rPr>
        <w:t xml:space="preserve"> </w:t>
      </w:r>
      <w:r w:rsidRPr="0067283C">
        <w:rPr>
          <w:iCs/>
        </w:rPr>
        <w:t>districts</w:t>
      </w:r>
      <w:r w:rsidRPr="0067283C">
        <w:rPr>
          <w:iCs/>
          <w:spacing w:val="-7"/>
        </w:rPr>
        <w:t xml:space="preserve"> </w:t>
      </w:r>
      <w:r w:rsidRPr="0067283C">
        <w:rPr>
          <w:iCs/>
        </w:rPr>
        <w:t>and</w:t>
      </w:r>
      <w:r w:rsidRPr="0067283C">
        <w:rPr>
          <w:iCs/>
          <w:spacing w:val="-11"/>
        </w:rPr>
        <w:t xml:space="preserve"> </w:t>
      </w:r>
      <w:r w:rsidRPr="0067283C">
        <w:rPr>
          <w:iCs/>
        </w:rPr>
        <w:t>special districts</w:t>
      </w:r>
      <w:r w:rsidRPr="0067283C">
        <w:rPr>
          <w:iCs/>
          <w:spacing w:val="-14"/>
        </w:rPr>
        <w:t xml:space="preserve"> </w:t>
      </w:r>
      <w:r w:rsidRPr="0067283C">
        <w:rPr>
          <w:iCs/>
        </w:rPr>
        <w:t>within</w:t>
      </w:r>
      <w:r w:rsidRPr="0067283C">
        <w:rPr>
          <w:iCs/>
          <w:spacing w:val="-6"/>
        </w:rPr>
        <w:t xml:space="preserve"> </w:t>
      </w:r>
      <w:r w:rsidRPr="0067283C">
        <w:rPr>
          <w:iCs/>
        </w:rPr>
        <w:t>a</w:t>
      </w:r>
      <w:r w:rsidRPr="0067283C">
        <w:rPr>
          <w:iCs/>
          <w:spacing w:val="-8"/>
        </w:rPr>
        <w:t xml:space="preserve"> </w:t>
      </w:r>
      <w:r w:rsidRPr="0067283C">
        <w:rPr>
          <w:iCs/>
        </w:rPr>
        <w:t>fourteen-county</w:t>
      </w:r>
      <w:r w:rsidRPr="0067283C">
        <w:rPr>
          <w:iCs/>
          <w:spacing w:val="-4"/>
        </w:rPr>
        <w:t xml:space="preserve"> </w:t>
      </w:r>
      <w:r w:rsidRPr="0067283C">
        <w:rPr>
          <w:iCs/>
        </w:rPr>
        <w:t>East</w:t>
      </w:r>
      <w:r w:rsidRPr="0067283C">
        <w:rPr>
          <w:iCs/>
          <w:spacing w:val="-7"/>
        </w:rPr>
        <w:t xml:space="preserve"> </w:t>
      </w:r>
      <w:r w:rsidRPr="0067283C">
        <w:rPr>
          <w:iCs/>
        </w:rPr>
        <w:t>Texas</w:t>
      </w:r>
      <w:r w:rsidRPr="0067283C">
        <w:rPr>
          <w:iCs/>
          <w:spacing w:val="-11"/>
        </w:rPr>
        <w:t xml:space="preserve"> </w:t>
      </w:r>
      <w:r w:rsidRPr="0067283C">
        <w:rPr>
          <w:iCs/>
        </w:rPr>
        <w:t>region.</w:t>
      </w:r>
      <w:r w:rsidRPr="0067283C">
        <w:rPr>
          <w:iCs/>
          <w:spacing w:val="-9"/>
        </w:rPr>
        <w:t xml:space="preserve"> </w:t>
      </w:r>
      <w:r w:rsidRPr="0067283C">
        <w:rPr>
          <w:iCs/>
        </w:rPr>
        <w:t>ETCOG</w:t>
      </w:r>
      <w:r w:rsidRPr="0067283C">
        <w:rPr>
          <w:iCs/>
          <w:spacing w:val="-3"/>
        </w:rPr>
        <w:t xml:space="preserve"> </w:t>
      </w:r>
      <w:r w:rsidRPr="0067283C">
        <w:rPr>
          <w:iCs/>
        </w:rPr>
        <w:t>assists</w:t>
      </w:r>
      <w:r w:rsidRPr="0067283C">
        <w:rPr>
          <w:iCs/>
          <w:spacing w:val="-7"/>
        </w:rPr>
        <w:t xml:space="preserve"> </w:t>
      </w:r>
      <w:r w:rsidRPr="0067283C">
        <w:rPr>
          <w:iCs/>
        </w:rPr>
        <w:t>local</w:t>
      </w:r>
      <w:r w:rsidRPr="0067283C">
        <w:rPr>
          <w:iCs/>
          <w:spacing w:val="-4"/>
        </w:rPr>
        <w:t xml:space="preserve"> </w:t>
      </w:r>
      <w:r w:rsidRPr="0067283C">
        <w:rPr>
          <w:iCs/>
        </w:rPr>
        <w:t>governments</w:t>
      </w:r>
      <w:r w:rsidRPr="0067283C">
        <w:rPr>
          <w:iCs/>
          <w:spacing w:val="5"/>
        </w:rPr>
        <w:t xml:space="preserve"> </w:t>
      </w:r>
      <w:r w:rsidRPr="0067283C">
        <w:rPr>
          <w:iCs/>
        </w:rPr>
        <w:t>in</w:t>
      </w:r>
      <w:r w:rsidRPr="0067283C">
        <w:rPr>
          <w:iCs/>
          <w:spacing w:val="-13"/>
        </w:rPr>
        <w:t xml:space="preserve"> </w:t>
      </w:r>
      <w:r w:rsidRPr="0067283C">
        <w:rPr>
          <w:iCs/>
        </w:rPr>
        <w:t>planning</w:t>
      </w:r>
      <w:r w:rsidRPr="0067283C">
        <w:rPr>
          <w:iCs/>
          <w:spacing w:val="-4"/>
        </w:rPr>
        <w:t xml:space="preserve"> </w:t>
      </w:r>
      <w:r w:rsidRPr="0067283C">
        <w:rPr>
          <w:iCs/>
        </w:rPr>
        <w:t>for common</w:t>
      </w:r>
      <w:r w:rsidRPr="0067283C">
        <w:rPr>
          <w:iCs/>
          <w:spacing w:val="-10"/>
        </w:rPr>
        <w:t xml:space="preserve"> </w:t>
      </w:r>
      <w:r w:rsidRPr="0067283C">
        <w:rPr>
          <w:iCs/>
        </w:rPr>
        <w:t>needs,</w:t>
      </w:r>
      <w:r w:rsidRPr="0067283C">
        <w:rPr>
          <w:iCs/>
          <w:spacing w:val="-3"/>
        </w:rPr>
        <w:t xml:space="preserve"> </w:t>
      </w:r>
      <w:r w:rsidRPr="0067283C">
        <w:rPr>
          <w:iCs/>
        </w:rPr>
        <w:t>cooperating</w:t>
      </w:r>
      <w:r w:rsidRPr="0067283C">
        <w:rPr>
          <w:iCs/>
          <w:spacing w:val="-7"/>
        </w:rPr>
        <w:t xml:space="preserve"> </w:t>
      </w:r>
      <w:r w:rsidRPr="0067283C">
        <w:rPr>
          <w:iCs/>
        </w:rPr>
        <w:t>for</w:t>
      </w:r>
      <w:r w:rsidRPr="0067283C">
        <w:rPr>
          <w:iCs/>
          <w:spacing w:val="-17"/>
        </w:rPr>
        <w:t xml:space="preserve"> </w:t>
      </w:r>
      <w:r w:rsidRPr="0067283C">
        <w:rPr>
          <w:iCs/>
        </w:rPr>
        <w:t>mutual</w:t>
      </w:r>
      <w:r w:rsidRPr="0067283C">
        <w:rPr>
          <w:iCs/>
          <w:spacing w:val="-9"/>
        </w:rPr>
        <w:t xml:space="preserve"> </w:t>
      </w:r>
      <w:r w:rsidRPr="0067283C">
        <w:rPr>
          <w:iCs/>
        </w:rPr>
        <w:t>benefit</w:t>
      </w:r>
      <w:r w:rsidRPr="0067283C">
        <w:rPr>
          <w:iCs/>
          <w:spacing w:val="-4"/>
        </w:rPr>
        <w:t xml:space="preserve"> </w:t>
      </w:r>
      <w:r w:rsidRPr="0067283C">
        <w:rPr>
          <w:iCs/>
        </w:rPr>
        <w:t>and</w:t>
      </w:r>
      <w:r w:rsidRPr="0067283C">
        <w:rPr>
          <w:iCs/>
          <w:spacing w:val="-12"/>
        </w:rPr>
        <w:t xml:space="preserve"> </w:t>
      </w:r>
      <w:r w:rsidRPr="0067283C">
        <w:rPr>
          <w:iCs/>
        </w:rPr>
        <w:t>coordinating</w:t>
      </w:r>
      <w:r w:rsidRPr="0067283C">
        <w:rPr>
          <w:iCs/>
          <w:spacing w:val="1"/>
        </w:rPr>
        <w:t xml:space="preserve"> </w:t>
      </w:r>
      <w:r w:rsidRPr="0067283C">
        <w:rPr>
          <w:iCs/>
        </w:rPr>
        <w:t>sound</w:t>
      </w:r>
      <w:r w:rsidRPr="0067283C">
        <w:rPr>
          <w:iCs/>
          <w:spacing w:val="-14"/>
        </w:rPr>
        <w:t xml:space="preserve"> </w:t>
      </w:r>
      <w:r w:rsidRPr="0067283C">
        <w:rPr>
          <w:iCs/>
        </w:rPr>
        <w:t>regional</w:t>
      </w:r>
      <w:r w:rsidRPr="0067283C">
        <w:rPr>
          <w:iCs/>
          <w:spacing w:val="1"/>
        </w:rPr>
        <w:t xml:space="preserve"> </w:t>
      </w:r>
      <w:r w:rsidRPr="0067283C">
        <w:rPr>
          <w:iCs/>
        </w:rPr>
        <w:t>development.</w:t>
      </w:r>
      <w:r w:rsidRPr="0067283C">
        <w:rPr>
          <w:iCs/>
          <w:spacing w:val="-9"/>
        </w:rPr>
        <w:t xml:space="preserve"> Either directly or through contractors, ETCOG provides programs and services for East Texas seniors, employers, and job seekers.</w:t>
      </w:r>
      <w:r w:rsidRPr="0067283C">
        <w:rPr>
          <w:iCs/>
        </w:rPr>
        <w:t xml:space="preserve">  </w:t>
      </w:r>
      <w:r w:rsidRPr="0067283C">
        <w:rPr>
          <w:iCs/>
          <w:color w:val="000000"/>
        </w:rPr>
        <w:t>ETCOG also builds the 9-1-1 emergency call delivery system, provides peace officer training and homeland security planning services; and delivers rural transportation services, business finance programs, grant writing services and environmental grant funding for the region.</w:t>
      </w:r>
    </w:p>
    <w:p w14:paraId="4E6558B2" w14:textId="77777777" w:rsidR="00147A45" w:rsidRDefault="00147A45" w:rsidP="00BC523E">
      <w:pPr>
        <w:jc w:val="both"/>
        <w:rPr>
          <w:iCs/>
          <w:color w:val="000000"/>
        </w:rPr>
      </w:pPr>
    </w:p>
    <w:p w14:paraId="6070AF6F" w14:textId="2D0A7139" w:rsidR="00147A45" w:rsidRPr="002D3A42" w:rsidRDefault="002D3A42" w:rsidP="00BC523E">
      <w:pPr>
        <w:jc w:val="both"/>
        <w:rPr>
          <w:b/>
          <w:bCs/>
          <w:iCs/>
          <w:color w:val="000000"/>
          <w:sz w:val="22"/>
          <w:szCs w:val="22"/>
          <w:u w:val="single"/>
        </w:rPr>
      </w:pPr>
      <w:r w:rsidRPr="002D3A42">
        <w:rPr>
          <w:b/>
          <w:bCs/>
          <w:iCs/>
          <w:color w:val="000000"/>
          <w:sz w:val="22"/>
          <w:szCs w:val="22"/>
          <w:u w:val="single"/>
        </w:rPr>
        <w:t>Background</w:t>
      </w:r>
    </w:p>
    <w:p w14:paraId="2E37CDE6" w14:textId="77777777" w:rsidR="002D3A42" w:rsidRDefault="002D3A42" w:rsidP="002D3A42">
      <w:r>
        <w:t>ETCOG is a regional organization serving member governments and communities in East Texas. ETCOG requires responsive and experienced legal support to advise leadership, staff, the ETCOG Board of Directors and Executive Committee, the Chief Elected Officials—Rural Transportation Planning Organization (CEO-RTPO) Board, and as well as other ETCOG affiliated boards and advisory committee’s on matters arising from governance, contracts, procurement, employment, public-sector compliance, and organizational operations.</w:t>
      </w:r>
    </w:p>
    <w:p w14:paraId="0A51EECA" w14:textId="77777777" w:rsidR="009A0BAE" w:rsidRDefault="009A0BAE" w:rsidP="00BC523E">
      <w:pPr>
        <w:jc w:val="both"/>
        <w:rPr>
          <w:iCs/>
          <w:color w:val="000000"/>
        </w:rPr>
      </w:pPr>
    </w:p>
    <w:p w14:paraId="06725F44" w14:textId="77777777" w:rsidR="009A0BAE" w:rsidRDefault="009A0BAE" w:rsidP="00BC523E">
      <w:pPr>
        <w:jc w:val="both"/>
        <w:rPr>
          <w:iCs/>
          <w:color w:val="000000"/>
        </w:rPr>
      </w:pPr>
    </w:p>
    <w:p w14:paraId="39EF9897" w14:textId="77777777" w:rsidR="009A0BAE" w:rsidRDefault="009A0BAE" w:rsidP="00BC523E">
      <w:pPr>
        <w:jc w:val="both"/>
        <w:rPr>
          <w:iCs/>
          <w:color w:val="000000"/>
        </w:rPr>
      </w:pPr>
    </w:p>
    <w:p w14:paraId="01B13D08" w14:textId="77777777" w:rsidR="009A0BAE" w:rsidRDefault="009A0BAE" w:rsidP="00BC523E">
      <w:pPr>
        <w:jc w:val="both"/>
        <w:rPr>
          <w:iCs/>
          <w:color w:val="000000"/>
        </w:rPr>
      </w:pPr>
    </w:p>
    <w:p w14:paraId="3180A8A3" w14:textId="77777777" w:rsidR="009A0BAE" w:rsidRDefault="009A0BAE" w:rsidP="00BC523E">
      <w:pPr>
        <w:jc w:val="both"/>
        <w:rPr>
          <w:iCs/>
          <w:color w:val="000000"/>
        </w:rPr>
      </w:pPr>
    </w:p>
    <w:p w14:paraId="31B96716" w14:textId="77777777" w:rsidR="009A0BAE" w:rsidRDefault="009A0BAE" w:rsidP="00BC523E">
      <w:pPr>
        <w:jc w:val="both"/>
        <w:rPr>
          <w:iCs/>
          <w:color w:val="000000"/>
        </w:rPr>
      </w:pPr>
    </w:p>
    <w:p w14:paraId="0DAE9C62" w14:textId="77777777" w:rsidR="00147A45" w:rsidRPr="0067283C" w:rsidRDefault="00147A45" w:rsidP="00BC523E">
      <w:pPr>
        <w:jc w:val="both"/>
        <w:rPr>
          <w:iCs/>
          <w:color w:val="000000"/>
        </w:rPr>
      </w:pPr>
    </w:p>
    <w:p w14:paraId="55DA91A5" w14:textId="7015181F" w:rsidR="000840B0" w:rsidRDefault="00A67D2E" w:rsidP="00FD3D5F">
      <w:pPr>
        <w:autoSpaceDE w:val="0"/>
        <w:autoSpaceDN w:val="0"/>
        <w:adjustRightInd w:val="0"/>
        <w:jc w:val="center"/>
        <w:rPr>
          <w:w w:val="100"/>
        </w:rPr>
      </w:pPr>
      <w:r w:rsidRPr="00F12673">
        <w:rPr>
          <w:b/>
          <w:color w:val="FF0000"/>
          <w:sz w:val="28"/>
          <w:szCs w:val="28"/>
        </w:rPr>
        <w:lastRenderedPageBreak/>
        <w:t>PURPOSE</w:t>
      </w:r>
    </w:p>
    <w:p w14:paraId="1A579FA7" w14:textId="77777777" w:rsidR="008211AB" w:rsidRDefault="008211AB" w:rsidP="008211AB">
      <w:pPr>
        <w:pStyle w:val="ListParagraph"/>
        <w:tabs>
          <w:tab w:val="left" w:pos="5580"/>
        </w:tabs>
        <w:ind w:left="0"/>
        <w:jc w:val="both"/>
        <w:rPr>
          <w:rFonts w:cs="Calibri"/>
        </w:rPr>
      </w:pPr>
    </w:p>
    <w:p w14:paraId="70B71A71" w14:textId="0E299188" w:rsidR="000F3DF9" w:rsidRDefault="008211AB" w:rsidP="000F3DF9">
      <w:r w:rsidRPr="001B6024">
        <w:rPr>
          <w:rFonts w:cs="Calibri"/>
        </w:rPr>
        <w:t xml:space="preserve">In accordance with the provisions of Texas Government Code, Chapter 2254, Subchapter A, Professional Services, and Rules and Procedures adopted by the East Texas Council of Governments (ETCOG), </w:t>
      </w:r>
      <w:r w:rsidR="00FB0AE0">
        <w:rPr>
          <w:rFonts w:cs="Calibri"/>
        </w:rPr>
        <w:t xml:space="preserve">ETCOG is </w:t>
      </w:r>
      <w:r w:rsidR="000F3DF9">
        <w:t xml:space="preserve">soliciting </w:t>
      </w:r>
      <w:r w:rsidR="00B30BFE">
        <w:t xml:space="preserve">Request for </w:t>
      </w:r>
      <w:r w:rsidR="000F3DF9">
        <w:t>Qualifications from qualified attorneys or law firms licensed to practice in the State of Texas to provide Interim Legal Support Services for ETCOG.</w:t>
      </w:r>
      <w:r w:rsidR="00720FD8">
        <w:t xml:space="preserve"> </w:t>
      </w:r>
      <w:r w:rsidR="000F3DF9">
        <w:t>The selected Respondent will provide interim general counsel services following the retirement of ETCOG’s long-time contract attorney and will also complete special project legal assessments related to ETCOG’s internal procurement processes and long-term legal service delivery model.</w:t>
      </w:r>
    </w:p>
    <w:p w14:paraId="189DCD8D" w14:textId="77777777" w:rsidR="00196109" w:rsidRDefault="00196109" w:rsidP="000F3DF9"/>
    <w:p w14:paraId="4DECF9A6" w14:textId="77777777" w:rsidR="003900E0" w:rsidRPr="00147A45" w:rsidRDefault="003900E0" w:rsidP="003900E0">
      <w:pPr>
        <w:pStyle w:val="ListBullet"/>
        <w:rPr>
          <w:rFonts w:asciiTheme="minorHAnsi" w:hAnsiTheme="minorHAnsi" w:cstheme="minorHAnsi"/>
          <w:sz w:val="24"/>
          <w:szCs w:val="24"/>
        </w:rPr>
      </w:pPr>
      <w:r w:rsidRPr="00147A45">
        <w:rPr>
          <w:rFonts w:asciiTheme="minorHAnsi" w:hAnsiTheme="minorHAnsi" w:cstheme="minorHAnsi"/>
          <w:sz w:val="24"/>
          <w:szCs w:val="24"/>
        </w:rPr>
        <w:t>General counsel services for ETCOG’s routine and emerging legal needs; and</w:t>
      </w:r>
    </w:p>
    <w:p w14:paraId="173224F5" w14:textId="77777777" w:rsidR="003900E0" w:rsidRPr="00147A45" w:rsidRDefault="003900E0" w:rsidP="003900E0">
      <w:pPr>
        <w:pStyle w:val="ListBullet"/>
        <w:rPr>
          <w:rFonts w:asciiTheme="minorHAnsi" w:hAnsiTheme="minorHAnsi" w:cstheme="minorHAnsi"/>
          <w:sz w:val="24"/>
          <w:szCs w:val="24"/>
        </w:rPr>
      </w:pPr>
      <w:r w:rsidRPr="00147A45">
        <w:rPr>
          <w:rFonts w:asciiTheme="minorHAnsi" w:hAnsiTheme="minorHAnsi" w:cstheme="minorHAnsi"/>
          <w:sz w:val="24"/>
          <w:szCs w:val="24"/>
        </w:rPr>
        <w:t>Special project legal services consisting of a review of ETCOG’s internal procurement process and procedures and an internal review to determine whether ETCOG has sufficient legal workload and organizational need to support a full-time in-house Chief Legal Counsel position.</w:t>
      </w:r>
    </w:p>
    <w:p w14:paraId="45694A7C" w14:textId="77777777" w:rsidR="00720AC1" w:rsidRPr="008211AB" w:rsidRDefault="00720AC1" w:rsidP="008211AB">
      <w:pPr>
        <w:pStyle w:val="BodyText"/>
        <w:tabs>
          <w:tab w:val="left" w:pos="5850"/>
        </w:tabs>
        <w:ind w:left="0"/>
        <w:rPr>
          <w:rFonts w:asciiTheme="minorHAnsi" w:hAnsiTheme="minorHAnsi"/>
          <w:b/>
          <w:color w:val="FF0000"/>
          <w:w w:val="100"/>
          <w:sz w:val="22"/>
          <w:szCs w:val="22"/>
        </w:rPr>
      </w:pPr>
    </w:p>
    <w:p w14:paraId="0F637B59" w14:textId="77777777" w:rsidR="00720AC1" w:rsidRDefault="00720AC1" w:rsidP="006F093D">
      <w:pPr>
        <w:pStyle w:val="BodyText"/>
        <w:tabs>
          <w:tab w:val="left" w:pos="5850"/>
        </w:tabs>
        <w:ind w:left="0"/>
        <w:jc w:val="center"/>
        <w:rPr>
          <w:rFonts w:asciiTheme="minorHAnsi" w:hAnsiTheme="minorHAnsi"/>
          <w:b/>
          <w:color w:val="FF0000"/>
          <w:w w:val="100"/>
          <w:sz w:val="28"/>
          <w:szCs w:val="28"/>
        </w:rPr>
      </w:pPr>
    </w:p>
    <w:p w14:paraId="382D9952" w14:textId="77777777" w:rsidR="00700E8A" w:rsidRDefault="00700E8A" w:rsidP="006F093D">
      <w:pPr>
        <w:pStyle w:val="BodyText"/>
        <w:tabs>
          <w:tab w:val="left" w:pos="5850"/>
        </w:tabs>
        <w:ind w:left="0"/>
        <w:jc w:val="center"/>
        <w:rPr>
          <w:rFonts w:asciiTheme="minorHAnsi" w:hAnsiTheme="minorHAnsi"/>
          <w:b/>
          <w:color w:val="FF0000"/>
          <w:w w:val="100"/>
          <w:sz w:val="28"/>
          <w:szCs w:val="28"/>
        </w:rPr>
      </w:pPr>
    </w:p>
    <w:p w14:paraId="68EAF51D" w14:textId="17B03791" w:rsidR="00D83D84" w:rsidRPr="006F093D" w:rsidRDefault="00D83D84" w:rsidP="006F093D">
      <w:pPr>
        <w:pStyle w:val="BodyText"/>
        <w:tabs>
          <w:tab w:val="left" w:pos="5850"/>
        </w:tabs>
        <w:ind w:left="0"/>
        <w:jc w:val="center"/>
        <w:rPr>
          <w:rFonts w:asciiTheme="minorHAnsi" w:hAnsiTheme="minorHAnsi"/>
          <w:b/>
          <w:color w:val="FF0000"/>
          <w:w w:val="100"/>
          <w:sz w:val="28"/>
          <w:szCs w:val="28"/>
        </w:rPr>
      </w:pPr>
      <w:r>
        <w:rPr>
          <w:rFonts w:asciiTheme="minorHAnsi" w:hAnsiTheme="minorHAnsi"/>
          <w:b/>
          <w:color w:val="FF0000"/>
          <w:w w:val="100"/>
          <w:sz w:val="28"/>
          <w:szCs w:val="28"/>
        </w:rPr>
        <w:t>SCOPE of WORK</w:t>
      </w:r>
    </w:p>
    <w:p w14:paraId="2D38EADA" w14:textId="77777777" w:rsidR="002465AF" w:rsidRDefault="002465AF" w:rsidP="00425D26">
      <w:pPr>
        <w:jc w:val="both"/>
        <w:rPr>
          <w:rFonts w:ascii="Calibri" w:hAnsi="Calibri"/>
          <w:b/>
        </w:rPr>
      </w:pPr>
    </w:p>
    <w:p w14:paraId="52752636" w14:textId="77777777" w:rsidR="000F6A99" w:rsidRPr="000F6A99" w:rsidRDefault="000F6A99" w:rsidP="000F6A99">
      <w:pPr>
        <w:pStyle w:val="ListBullet"/>
        <w:rPr>
          <w:rFonts w:asciiTheme="minorHAnsi" w:hAnsiTheme="minorHAnsi" w:cstheme="minorHAnsi"/>
          <w:sz w:val="24"/>
          <w:szCs w:val="24"/>
        </w:rPr>
      </w:pPr>
      <w:r w:rsidRPr="000F6A99">
        <w:rPr>
          <w:rFonts w:asciiTheme="minorHAnsi" w:hAnsiTheme="minorHAnsi" w:cstheme="minorHAnsi"/>
          <w:sz w:val="24"/>
          <w:szCs w:val="24"/>
        </w:rPr>
        <w:t>Provide legal advice on issues affecting ETCOG’s operations, administration, programs, contracts, governance, and regulatory compliance.</w:t>
      </w:r>
    </w:p>
    <w:p w14:paraId="7347B723" w14:textId="77777777" w:rsidR="000F6A99" w:rsidRPr="000F6A99" w:rsidRDefault="000F6A99" w:rsidP="000F6A99">
      <w:pPr>
        <w:pStyle w:val="ListBullet"/>
        <w:rPr>
          <w:rFonts w:asciiTheme="minorHAnsi" w:hAnsiTheme="minorHAnsi" w:cstheme="minorHAnsi"/>
          <w:sz w:val="24"/>
          <w:szCs w:val="24"/>
        </w:rPr>
      </w:pPr>
      <w:r w:rsidRPr="000F6A99">
        <w:rPr>
          <w:rFonts w:asciiTheme="minorHAnsi" w:hAnsiTheme="minorHAnsi" w:cstheme="minorHAnsi"/>
          <w:sz w:val="24"/>
          <w:szCs w:val="24"/>
        </w:rPr>
        <w:t>Interpret applicable federal and Texas laws, regulations, and administrative requirements relevant to ETCOG.</w:t>
      </w:r>
    </w:p>
    <w:p w14:paraId="2149AB88" w14:textId="77777777" w:rsidR="000F6A99" w:rsidRPr="000F6A99" w:rsidRDefault="000F6A99" w:rsidP="000F6A99">
      <w:pPr>
        <w:pStyle w:val="ListBullet"/>
        <w:rPr>
          <w:rFonts w:asciiTheme="minorHAnsi" w:hAnsiTheme="minorHAnsi" w:cstheme="minorHAnsi"/>
          <w:sz w:val="24"/>
          <w:szCs w:val="24"/>
        </w:rPr>
      </w:pPr>
      <w:r w:rsidRPr="000F6A99">
        <w:rPr>
          <w:rFonts w:asciiTheme="minorHAnsi" w:hAnsiTheme="minorHAnsi" w:cstheme="minorHAnsi"/>
          <w:sz w:val="24"/>
          <w:szCs w:val="24"/>
        </w:rPr>
        <w:t>Advise ETCOG leadership regarding legal risk, compliance obligations, and recommended courses of action.</w:t>
      </w:r>
    </w:p>
    <w:p w14:paraId="224656F3" w14:textId="77777777" w:rsidR="000F6A99" w:rsidRPr="000F6A99" w:rsidRDefault="000F6A99" w:rsidP="000F6A99">
      <w:pPr>
        <w:pStyle w:val="ListBullet"/>
        <w:rPr>
          <w:rFonts w:asciiTheme="minorHAnsi" w:hAnsiTheme="minorHAnsi" w:cstheme="minorHAnsi"/>
          <w:sz w:val="24"/>
          <w:szCs w:val="24"/>
        </w:rPr>
      </w:pPr>
      <w:r w:rsidRPr="000F6A99">
        <w:rPr>
          <w:rFonts w:asciiTheme="minorHAnsi" w:hAnsiTheme="minorHAnsi" w:cstheme="minorHAnsi"/>
          <w:sz w:val="24"/>
          <w:szCs w:val="24"/>
        </w:rPr>
        <w:t>Review and advise on bylaws, resolutions, board actions, policy documents, and governance procedures.</w:t>
      </w:r>
    </w:p>
    <w:p w14:paraId="7F827A3F" w14:textId="77777777" w:rsidR="000F6A99" w:rsidRPr="000F6A99" w:rsidRDefault="000F6A99" w:rsidP="000F6A99">
      <w:pPr>
        <w:pStyle w:val="ListBullet"/>
        <w:rPr>
          <w:rFonts w:asciiTheme="minorHAnsi" w:hAnsiTheme="minorHAnsi" w:cstheme="minorHAnsi"/>
          <w:sz w:val="24"/>
          <w:szCs w:val="24"/>
        </w:rPr>
      </w:pPr>
      <w:r w:rsidRPr="000F6A99">
        <w:rPr>
          <w:rFonts w:asciiTheme="minorHAnsi" w:hAnsiTheme="minorHAnsi" w:cstheme="minorHAnsi"/>
          <w:sz w:val="24"/>
          <w:szCs w:val="24"/>
        </w:rPr>
        <w:t>Assist with legal review of board agenda items, develop and review resolutions, and supporting materials, as requested.</w:t>
      </w:r>
    </w:p>
    <w:p w14:paraId="4B98B826" w14:textId="77777777" w:rsidR="000F6A99" w:rsidRPr="000F6A99" w:rsidRDefault="000F6A99" w:rsidP="000F6A99">
      <w:pPr>
        <w:pStyle w:val="ListBullet"/>
        <w:rPr>
          <w:rFonts w:asciiTheme="minorHAnsi" w:hAnsiTheme="minorHAnsi" w:cstheme="minorHAnsi"/>
          <w:sz w:val="24"/>
          <w:szCs w:val="24"/>
        </w:rPr>
      </w:pPr>
      <w:r w:rsidRPr="000F6A99">
        <w:rPr>
          <w:rFonts w:asciiTheme="minorHAnsi" w:hAnsiTheme="minorHAnsi" w:cstheme="minorHAnsi"/>
          <w:sz w:val="24"/>
          <w:szCs w:val="24"/>
        </w:rPr>
        <w:t>Attend board or committee meetings, in person or virtually, when requested by ETCOG.</w:t>
      </w:r>
    </w:p>
    <w:p w14:paraId="3CDD6DFC" w14:textId="77777777" w:rsidR="000F6A99" w:rsidRPr="000F6A99" w:rsidRDefault="000F6A99" w:rsidP="000F6A99">
      <w:pPr>
        <w:pStyle w:val="ListBullet"/>
        <w:rPr>
          <w:rFonts w:asciiTheme="minorHAnsi" w:hAnsiTheme="minorHAnsi" w:cstheme="minorHAnsi"/>
          <w:sz w:val="24"/>
          <w:szCs w:val="24"/>
        </w:rPr>
      </w:pPr>
      <w:r w:rsidRPr="000F6A99">
        <w:rPr>
          <w:rFonts w:asciiTheme="minorHAnsi" w:hAnsiTheme="minorHAnsi" w:cstheme="minorHAnsi"/>
          <w:sz w:val="24"/>
          <w:szCs w:val="24"/>
        </w:rPr>
        <w:t>Review, draft, revise, and negotiate contracts, interlocal agreements, memoranda of understanding, professional services agreements, vendor agreements, lease-related documents, amendments, and other legal instruments.</w:t>
      </w:r>
    </w:p>
    <w:p w14:paraId="15D130C5" w14:textId="77777777" w:rsidR="000F6A99" w:rsidRPr="000F6A99" w:rsidRDefault="000F6A99" w:rsidP="000F6A99">
      <w:pPr>
        <w:pStyle w:val="ListBullet"/>
        <w:rPr>
          <w:rFonts w:asciiTheme="minorHAnsi" w:hAnsiTheme="minorHAnsi" w:cstheme="minorHAnsi"/>
          <w:sz w:val="24"/>
          <w:szCs w:val="24"/>
        </w:rPr>
      </w:pPr>
      <w:r w:rsidRPr="000F6A99">
        <w:rPr>
          <w:rFonts w:asciiTheme="minorHAnsi" w:hAnsiTheme="minorHAnsi" w:cstheme="minorHAnsi"/>
          <w:sz w:val="24"/>
          <w:szCs w:val="24"/>
        </w:rPr>
        <w:t>Advise ETCOG concerning contract structure, risk allocation, indemnity, insurance, remedies, default, termination, and dispute provisions.</w:t>
      </w:r>
    </w:p>
    <w:p w14:paraId="1548AF57" w14:textId="77777777" w:rsidR="000F6A99" w:rsidRPr="000F6A99" w:rsidRDefault="000F6A99" w:rsidP="000F6A99">
      <w:pPr>
        <w:pStyle w:val="ListBullet"/>
        <w:rPr>
          <w:rFonts w:asciiTheme="minorHAnsi" w:hAnsiTheme="minorHAnsi" w:cstheme="minorHAnsi"/>
          <w:sz w:val="24"/>
          <w:szCs w:val="24"/>
        </w:rPr>
      </w:pPr>
      <w:r w:rsidRPr="000F6A99">
        <w:rPr>
          <w:rFonts w:asciiTheme="minorHAnsi" w:hAnsiTheme="minorHAnsi" w:cstheme="minorHAnsi"/>
          <w:sz w:val="24"/>
          <w:szCs w:val="24"/>
        </w:rPr>
        <w:t>Advise ETCOG on procurement-related legal issues, including solicitation processes, evaluation procedures, contract award issues, protests, procurement documentation, and compliance matters.</w:t>
      </w:r>
    </w:p>
    <w:p w14:paraId="207B51CF" w14:textId="77777777" w:rsidR="000F6A99" w:rsidRPr="000F6A99" w:rsidRDefault="000F6A99" w:rsidP="000F6A99">
      <w:pPr>
        <w:pStyle w:val="ListBullet"/>
        <w:rPr>
          <w:rFonts w:asciiTheme="minorHAnsi" w:hAnsiTheme="minorHAnsi" w:cstheme="minorHAnsi"/>
          <w:sz w:val="24"/>
          <w:szCs w:val="24"/>
        </w:rPr>
      </w:pPr>
      <w:r w:rsidRPr="000F6A99">
        <w:rPr>
          <w:rFonts w:asciiTheme="minorHAnsi" w:hAnsiTheme="minorHAnsi" w:cstheme="minorHAnsi"/>
          <w:sz w:val="24"/>
          <w:szCs w:val="24"/>
        </w:rPr>
        <w:t>Advise ETCOG on the continuing development of our “COGWORKS” Purchasing Cooperative.</w:t>
      </w:r>
    </w:p>
    <w:p w14:paraId="35FE2454" w14:textId="77777777" w:rsidR="000F6A99" w:rsidRPr="000F6A99" w:rsidRDefault="000F6A99" w:rsidP="000F6A99">
      <w:pPr>
        <w:pStyle w:val="ListBullet"/>
        <w:rPr>
          <w:rFonts w:asciiTheme="minorHAnsi" w:hAnsiTheme="minorHAnsi" w:cstheme="minorHAnsi"/>
          <w:sz w:val="24"/>
          <w:szCs w:val="24"/>
        </w:rPr>
      </w:pPr>
      <w:proofErr w:type="gramStart"/>
      <w:r w:rsidRPr="000F6A99">
        <w:rPr>
          <w:rFonts w:asciiTheme="minorHAnsi" w:hAnsiTheme="minorHAnsi" w:cstheme="minorHAnsi"/>
          <w:sz w:val="24"/>
          <w:szCs w:val="24"/>
        </w:rPr>
        <w:lastRenderedPageBreak/>
        <w:t>Advise</w:t>
      </w:r>
      <w:proofErr w:type="gramEnd"/>
      <w:r w:rsidRPr="000F6A99">
        <w:rPr>
          <w:rFonts w:asciiTheme="minorHAnsi" w:hAnsiTheme="minorHAnsi" w:cstheme="minorHAnsi"/>
          <w:sz w:val="24"/>
          <w:szCs w:val="24"/>
        </w:rPr>
        <w:t xml:space="preserve"> on employment and personnel matters, including policy interpretation, disciplinary actions, investigations, employee complaints, separations, workplace compliance issues, and related risk management matters.</w:t>
      </w:r>
    </w:p>
    <w:p w14:paraId="71C471D8" w14:textId="77777777" w:rsidR="000F6A99" w:rsidRPr="000F6A99" w:rsidRDefault="000F6A99" w:rsidP="000F6A99">
      <w:pPr>
        <w:pStyle w:val="ListBullet"/>
        <w:rPr>
          <w:rFonts w:asciiTheme="minorHAnsi" w:hAnsiTheme="minorHAnsi" w:cstheme="minorHAnsi"/>
          <w:sz w:val="24"/>
          <w:szCs w:val="24"/>
        </w:rPr>
      </w:pPr>
      <w:r w:rsidRPr="000F6A99">
        <w:rPr>
          <w:rFonts w:asciiTheme="minorHAnsi" w:hAnsiTheme="minorHAnsi" w:cstheme="minorHAnsi"/>
          <w:sz w:val="24"/>
          <w:szCs w:val="24"/>
        </w:rPr>
        <w:t>Advise ETCOG regarding public information requests, records retention, confidentiality, and handling of sensitive or protected information.</w:t>
      </w:r>
    </w:p>
    <w:p w14:paraId="185068AD" w14:textId="77777777" w:rsidR="000F6A99" w:rsidRPr="000F6A99" w:rsidRDefault="000F6A99" w:rsidP="000F6A99">
      <w:pPr>
        <w:pStyle w:val="ListBullet"/>
        <w:rPr>
          <w:rFonts w:asciiTheme="minorHAnsi" w:hAnsiTheme="minorHAnsi" w:cstheme="minorHAnsi"/>
          <w:sz w:val="24"/>
          <w:szCs w:val="24"/>
        </w:rPr>
      </w:pPr>
      <w:r w:rsidRPr="000F6A99">
        <w:rPr>
          <w:rFonts w:asciiTheme="minorHAnsi" w:hAnsiTheme="minorHAnsi" w:cstheme="minorHAnsi"/>
          <w:sz w:val="24"/>
          <w:szCs w:val="24"/>
        </w:rPr>
        <w:t>Advise ETCOG regarding claims, disputes, complaints, demand letters, and other legal controversies that do not require separate specialized litigation counsel.</w:t>
      </w:r>
    </w:p>
    <w:p w14:paraId="5FCC7C67" w14:textId="77777777" w:rsidR="000F6A99" w:rsidRPr="000F6A99" w:rsidRDefault="000F6A99" w:rsidP="000F6A99">
      <w:pPr>
        <w:pStyle w:val="ListBullet"/>
        <w:rPr>
          <w:rFonts w:asciiTheme="minorHAnsi" w:hAnsiTheme="minorHAnsi" w:cstheme="minorHAnsi"/>
          <w:sz w:val="24"/>
          <w:szCs w:val="24"/>
        </w:rPr>
      </w:pPr>
      <w:r w:rsidRPr="000F6A99">
        <w:rPr>
          <w:rFonts w:asciiTheme="minorHAnsi" w:hAnsiTheme="minorHAnsi" w:cstheme="minorHAnsi"/>
          <w:sz w:val="24"/>
          <w:szCs w:val="24"/>
        </w:rPr>
        <w:t>Conduct legal research and prepare memoranda, legal opinions, correspondence, policy language, and other written work product as requested.</w:t>
      </w:r>
    </w:p>
    <w:p w14:paraId="42CD672A" w14:textId="77777777" w:rsidR="000F6A99" w:rsidRDefault="000F6A99" w:rsidP="000F6A99">
      <w:pPr>
        <w:pStyle w:val="ListBullet"/>
        <w:rPr>
          <w:rFonts w:asciiTheme="minorHAnsi" w:hAnsiTheme="minorHAnsi" w:cstheme="minorHAnsi"/>
          <w:sz w:val="24"/>
          <w:szCs w:val="24"/>
        </w:rPr>
      </w:pPr>
      <w:r w:rsidRPr="000F6A99">
        <w:rPr>
          <w:rFonts w:asciiTheme="minorHAnsi" w:hAnsiTheme="minorHAnsi" w:cstheme="minorHAnsi"/>
          <w:sz w:val="24"/>
          <w:szCs w:val="24"/>
        </w:rPr>
        <w:t>Advise ETCOG on the development of potential program legislation directly tied to Board, Executive Committee and CEO-RTPO Board directives and current and future span and scope of ETCOG programs and services.</w:t>
      </w:r>
    </w:p>
    <w:p w14:paraId="2D9C3900" w14:textId="77777777" w:rsidR="00F34FBE" w:rsidRPr="000F6A99" w:rsidRDefault="00F34FBE" w:rsidP="00F34FBE">
      <w:pPr>
        <w:pStyle w:val="ListBullet"/>
        <w:numPr>
          <w:ilvl w:val="0"/>
          <w:numId w:val="0"/>
        </w:numPr>
        <w:ind w:left="720"/>
        <w:rPr>
          <w:rFonts w:asciiTheme="minorHAnsi" w:hAnsiTheme="minorHAnsi" w:cstheme="minorHAnsi"/>
          <w:sz w:val="24"/>
          <w:szCs w:val="24"/>
        </w:rPr>
      </w:pPr>
    </w:p>
    <w:p w14:paraId="5CFB97BD" w14:textId="3144EF16" w:rsidR="000F6A99" w:rsidRPr="00575D9D" w:rsidRDefault="000F6A99" w:rsidP="000F6A99">
      <w:pPr>
        <w:pStyle w:val="Heading2"/>
        <w:rPr>
          <w:rFonts w:asciiTheme="minorHAnsi" w:hAnsiTheme="minorHAnsi" w:cstheme="minorHAnsi"/>
          <w:b/>
          <w:bCs/>
          <w:sz w:val="28"/>
          <w:szCs w:val="28"/>
          <w:u w:val="single"/>
        </w:rPr>
      </w:pPr>
      <w:r w:rsidRPr="00575D9D">
        <w:rPr>
          <w:rFonts w:asciiTheme="minorHAnsi" w:hAnsiTheme="minorHAnsi" w:cstheme="minorHAnsi"/>
          <w:b/>
          <w:bCs/>
          <w:sz w:val="28"/>
          <w:szCs w:val="28"/>
          <w:u w:val="single"/>
        </w:rPr>
        <w:t>Special Project Legal Services</w:t>
      </w:r>
    </w:p>
    <w:p w14:paraId="3AF91390" w14:textId="77777777" w:rsidR="000F6A99" w:rsidRPr="000F6A99" w:rsidRDefault="000F6A99" w:rsidP="000F6A99">
      <w:pPr>
        <w:pStyle w:val="Heading2"/>
        <w:rPr>
          <w:rFonts w:asciiTheme="minorHAnsi" w:hAnsiTheme="minorHAnsi" w:cstheme="minorHAnsi"/>
          <w:sz w:val="24"/>
          <w:szCs w:val="24"/>
        </w:rPr>
      </w:pPr>
      <w:r w:rsidRPr="000F6A99">
        <w:rPr>
          <w:rFonts w:asciiTheme="minorHAnsi" w:hAnsiTheme="minorHAnsi" w:cstheme="minorHAnsi"/>
          <w:sz w:val="24"/>
          <w:szCs w:val="24"/>
        </w:rPr>
        <w:t>Special Project 1: Review of ETCOG’s Internal Procurement Process and Procedures</w:t>
      </w:r>
    </w:p>
    <w:p w14:paraId="0070565B" w14:textId="77777777" w:rsidR="000F6A99" w:rsidRPr="000F6A99" w:rsidRDefault="000F6A99" w:rsidP="000F6A99">
      <w:pPr>
        <w:rPr>
          <w:rFonts w:cstheme="minorHAnsi"/>
        </w:rPr>
      </w:pPr>
      <w:r w:rsidRPr="000F6A99">
        <w:rPr>
          <w:rFonts w:cstheme="minorHAnsi"/>
        </w:rPr>
        <w:t>Purpose: ETCOG seeks a legal review of its current internal procurement process and procedures to identify any steps, requirements, approvals, or documentation practices that are not legally required and that may unnecessarily delay procurements, create administrative burden, or reduce operational efficiency.</w:t>
      </w:r>
    </w:p>
    <w:p w14:paraId="70AD88C5" w14:textId="6585A73A" w:rsidR="000F6A99" w:rsidRPr="000F6A99" w:rsidRDefault="000F6A99" w:rsidP="009422E2">
      <w:pPr>
        <w:pStyle w:val="ListNumber"/>
        <w:ind w:firstLine="270"/>
        <w:rPr>
          <w:rFonts w:asciiTheme="minorHAnsi" w:hAnsiTheme="minorHAnsi" w:cstheme="minorHAnsi"/>
          <w:sz w:val="24"/>
          <w:szCs w:val="24"/>
        </w:rPr>
      </w:pPr>
      <w:r w:rsidRPr="000F6A99">
        <w:rPr>
          <w:rFonts w:asciiTheme="minorHAnsi" w:hAnsiTheme="minorHAnsi" w:cstheme="minorHAnsi"/>
          <w:sz w:val="24"/>
          <w:szCs w:val="24"/>
        </w:rPr>
        <w:t xml:space="preserve">Review ETCOG’s written procurement policies, procedures, forms, templates, </w:t>
      </w:r>
      <w:r w:rsidR="009422E2">
        <w:rPr>
          <w:rFonts w:asciiTheme="minorHAnsi" w:hAnsiTheme="minorHAnsi" w:cstheme="minorHAnsi"/>
          <w:sz w:val="24"/>
          <w:szCs w:val="24"/>
        </w:rPr>
        <w:tab/>
      </w:r>
      <w:r w:rsidRPr="000F6A99">
        <w:rPr>
          <w:rFonts w:asciiTheme="minorHAnsi" w:hAnsiTheme="minorHAnsi" w:cstheme="minorHAnsi"/>
          <w:sz w:val="24"/>
          <w:szCs w:val="24"/>
        </w:rPr>
        <w:t>approval requirements, and related internal controls.</w:t>
      </w:r>
    </w:p>
    <w:p w14:paraId="4C64D1BF" w14:textId="2548DD4D" w:rsidR="000F6A99" w:rsidRPr="000F6A99" w:rsidRDefault="000F6A99" w:rsidP="009422E2">
      <w:pPr>
        <w:pStyle w:val="ListNumber"/>
        <w:ind w:firstLine="270"/>
        <w:rPr>
          <w:rFonts w:asciiTheme="minorHAnsi" w:hAnsiTheme="minorHAnsi" w:cstheme="minorHAnsi"/>
          <w:sz w:val="24"/>
          <w:szCs w:val="24"/>
        </w:rPr>
      </w:pPr>
      <w:r w:rsidRPr="000F6A99">
        <w:rPr>
          <w:rFonts w:asciiTheme="minorHAnsi" w:hAnsiTheme="minorHAnsi" w:cstheme="minorHAnsi"/>
          <w:sz w:val="24"/>
          <w:szCs w:val="24"/>
        </w:rPr>
        <w:t xml:space="preserve">Review ETCOG’s current procurement workflow and actual operational practices to </w:t>
      </w:r>
      <w:r w:rsidR="009422E2">
        <w:rPr>
          <w:rFonts w:asciiTheme="minorHAnsi" w:hAnsiTheme="minorHAnsi" w:cstheme="minorHAnsi"/>
          <w:sz w:val="24"/>
          <w:szCs w:val="24"/>
        </w:rPr>
        <w:tab/>
      </w:r>
      <w:r w:rsidRPr="000F6A99">
        <w:rPr>
          <w:rFonts w:asciiTheme="minorHAnsi" w:hAnsiTheme="minorHAnsi" w:cstheme="minorHAnsi"/>
          <w:sz w:val="24"/>
          <w:szCs w:val="24"/>
        </w:rPr>
        <w:t xml:space="preserve">determine how procurements are initiated, reviewed, approved, documented, and </w:t>
      </w:r>
      <w:r w:rsidR="009422E2">
        <w:rPr>
          <w:rFonts w:asciiTheme="minorHAnsi" w:hAnsiTheme="minorHAnsi" w:cstheme="minorHAnsi"/>
          <w:sz w:val="24"/>
          <w:szCs w:val="24"/>
        </w:rPr>
        <w:tab/>
      </w:r>
      <w:r w:rsidRPr="000F6A99">
        <w:rPr>
          <w:rFonts w:asciiTheme="minorHAnsi" w:hAnsiTheme="minorHAnsi" w:cstheme="minorHAnsi"/>
          <w:sz w:val="24"/>
          <w:szCs w:val="24"/>
        </w:rPr>
        <w:t>awarded.</w:t>
      </w:r>
    </w:p>
    <w:p w14:paraId="52CF6C38" w14:textId="775EA5B1" w:rsidR="000F6A99" w:rsidRPr="000F6A99" w:rsidRDefault="000F6A99" w:rsidP="009422E2">
      <w:pPr>
        <w:pStyle w:val="ListNumber"/>
        <w:ind w:firstLine="270"/>
        <w:rPr>
          <w:rFonts w:asciiTheme="minorHAnsi" w:hAnsiTheme="minorHAnsi" w:cstheme="minorHAnsi"/>
          <w:sz w:val="24"/>
          <w:szCs w:val="24"/>
        </w:rPr>
      </w:pPr>
      <w:r w:rsidRPr="000F6A99">
        <w:rPr>
          <w:rFonts w:asciiTheme="minorHAnsi" w:hAnsiTheme="minorHAnsi" w:cstheme="minorHAnsi"/>
          <w:sz w:val="24"/>
          <w:szCs w:val="24"/>
        </w:rPr>
        <w:t xml:space="preserve">Identify steps in the process that are legally required, funder-required, best </w:t>
      </w:r>
      <w:r w:rsidR="009422E2">
        <w:rPr>
          <w:rFonts w:asciiTheme="minorHAnsi" w:hAnsiTheme="minorHAnsi" w:cstheme="minorHAnsi"/>
          <w:sz w:val="24"/>
          <w:szCs w:val="24"/>
        </w:rPr>
        <w:tab/>
      </w:r>
      <w:r w:rsidRPr="000F6A99">
        <w:rPr>
          <w:rFonts w:asciiTheme="minorHAnsi" w:hAnsiTheme="minorHAnsi" w:cstheme="minorHAnsi"/>
          <w:sz w:val="24"/>
          <w:szCs w:val="24"/>
        </w:rPr>
        <w:t>practice/risk management-driven, or legally unnecessary/discretionary.</w:t>
      </w:r>
    </w:p>
    <w:p w14:paraId="7A778665" w14:textId="05076586" w:rsidR="000F6A99" w:rsidRPr="000F6A99" w:rsidRDefault="000F6A99" w:rsidP="009422E2">
      <w:pPr>
        <w:pStyle w:val="ListNumber"/>
        <w:ind w:firstLine="270"/>
        <w:rPr>
          <w:rFonts w:asciiTheme="minorHAnsi" w:hAnsiTheme="minorHAnsi" w:cstheme="minorHAnsi"/>
          <w:sz w:val="24"/>
          <w:szCs w:val="24"/>
        </w:rPr>
      </w:pPr>
      <w:r w:rsidRPr="000F6A99">
        <w:rPr>
          <w:rFonts w:asciiTheme="minorHAnsi" w:hAnsiTheme="minorHAnsi" w:cstheme="minorHAnsi"/>
          <w:sz w:val="24"/>
          <w:szCs w:val="24"/>
        </w:rPr>
        <w:t xml:space="preserve">Distinguish clearly between mandatory legal requirements, recommended best </w:t>
      </w:r>
      <w:r w:rsidR="009422E2">
        <w:rPr>
          <w:rFonts w:asciiTheme="minorHAnsi" w:hAnsiTheme="minorHAnsi" w:cstheme="minorHAnsi"/>
          <w:sz w:val="24"/>
          <w:szCs w:val="24"/>
        </w:rPr>
        <w:tab/>
      </w:r>
      <w:r w:rsidRPr="000F6A99">
        <w:rPr>
          <w:rFonts w:asciiTheme="minorHAnsi" w:hAnsiTheme="minorHAnsi" w:cstheme="minorHAnsi"/>
          <w:sz w:val="24"/>
          <w:szCs w:val="24"/>
        </w:rPr>
        <w:t>practices, and internal discretionary practices that may be modified by ETCOG.</w:t>
      </w:r>
    </w:p>
    <w:p w14:paraId="566BB9AA" w14:textId="07CE80A7" w:rsidR="000F6A99" w:rsidRPr="000F6A99" w:rsidRDefault="000F6A99" w:rsidP="009422E2">
      <w:pPr>
        <w:pStyle w:val="ListNumber"/>
        <w:ind w:firstLine="270"/>
        <w:rPr>
          <w:rFonts w:asciiTheme="minorHAnsi" w:hAnsiTheme="minorHAnsi" w:cstheme="minorHAnsi"/>
          <w:sz w:val="24"/>
          <w:szCs w:val="24"/>
        </w:rPr>
      </w:pPr>
      <w:r w:rsidRPr="000F6A99">
        <w:rPr>
          <w:rFonts w:asciiTheme="minorHAnsi" w:hAnsiTheme="minorHAnsi" w:cstheme="minorHAnsi"/>
          <w:sz w:val="24"/>
          <w:szCs w:val="24"/>
        </w:rPr>
        <w:t xml:space="preserve">Identify areas where ETCOG may be over-documenting, over-reviewing, duplicating </w:t>
      </w:r>
      <w:r w:rsidR="009422E2">
        <w:rPr>
          <w:rFonts w:asciiTheme="minorHAnsi" w:hAnsiTheme="minorHAnsi" w:cstheme="minorHAnsi"/>
          <w:sz w:val="24"/>
          <w:szCs w:val="24"/>
        </w:rPr>
        <w:tab/>
      </w:r>
      <w:r w:rsidRPr="000F6A99">
        <w:rPr>
          <w:rFonts w:asciiTheme="minorHAnsi" w:hAnsiTheme="minorHAnsi" w:cstheme="minorHAnsi"/>
          <w:sz w:val="24"/>
          <w:szCs w:val="24"/>
        </w:rPr>
        <w:t>approvals, or imposing unnecessary procedural burdens.</w:t>
      </w:r>
    </w:p>
    <w:p w14:paraId="7DBE9B07" w14:textId="182A3846" w:rsidR="000F6A99" w:rsidRPr="000F6A99" w:rsidRDefault="000F6A99" w:rsidP="009422E2">
      <w:pPr>
        <w:pStyle w:val="ListNumber"/>
        <w:ind w:firstLine="270"/>
        <w:rPr>
          <w:rFonts w:asciiTheme="minorHAnsi" w:hAnsiTheme="minorHAnsi" w:cstheme="minorHAnsi"/>
          <w:sz w:val="24"/>
          <w:szCs w:val="24"/>
        </w:rPr>
      </w:pPr>
      <w:r w:rsidRPr="000F6A99">
        <w:rPr>
          <w:rFonts w:asciiTheme="minorHAnsi" w:hAnsiTheme="minorHAnsi" w:cstheme="minorHAnsi"/>
          <w:sz w:val="24"/>
          <w:szCs w:val="24"/>
        </w:rPr>
        <w:t xml:space="preserve">Identify any areas where current procurement practices create legal risk, </w:t>
      </w:r>
      <w:r w:rsidR="009422E2">
        <w:rPr>
          <w:rFonts w:asciiTheme="minorHAnsi" w:hAnsiTheme="minorHAnsi" w:cstheme="minorHAnsi"/>
          <w:sz w:val="24"/>
          <w:szCs w:val="24"/>
        </w:rPr>
        <w:tab/>
      </w:r>
      <w:r w:rsidRPr="000F6A99">
        <w:rPr>
          <w:rFonts w:asciiTheme="minorHAnsi" w:hAnsiTheme="minorHAnsi" w:cstheme="minorHAnsi"/>
          <w:sz w:val="24"/>
          <w:szCs w:val="24"/>
        </w:rPr>
        <w:t>inconsistency, ambiguity, or vulnerability to challenge.</w:t>
      </w:r>
    </w:p>
    <w:p w14:paraId="144E4771" w14:textId="51A42DA8" w:rsidR="000F6A99" w:rsidRPr="000F6A99" w:rsidRDefault="000F6A99" w:rsidP="009422E2">
      <w:pPr>
        <w:pStyle w:val="ListNumber"/>
        <w:ind w:firstLine="270"/>
        <w:rPr>
          <w:rFonts w:asciiTheme="minorHAnsi" w:hAnsiTheme="minorHAnsi" w:cstheme="minorHAnsi"/>
          <w:sz w:val="24"/>
          <w:szCs w:val="24"/>
        </w:rPr>
      </w:pPr>
      <w:r w:rsidRPr="000F6A99">
        <w:rPr>
          <w:rFonts w:asciiTheme="minorHAnsi" w:hAnsiTheme="minorHAnsi" w:cstheme="minorHAnsi"/>
          <w:sz w:val="24"/>
          <w:szCs w:val="24"/>
        </w:rPr>
        <w:t xml:space="preserve">Recommend legally defensible options to simplify, streamline, clarify, and improve </w:t>
      </w:r>
      <w:r w:rsidR="009422E2">
        <w:rPr>
          <w:rFonts w:asciiTheme="minorHAnsi" w:hAnsiTheme="minorHAnsi" w:cstheme="minorHAnsi"/>
          <w:sz w:val="24"/>
          <w:szCs w:val="24"/>
        </w:rPr>
        <w:tab/>
      </w:r>
      <w:r w:rsidRPr="000F6A99">
        <w:rPr>
          <w:rFonts w:asciiTheme="minorHAnsi" w:hAnsiTheme="minorHAnsi" w:cstheme="minorHAnsi"/>
          <w:sz w:val="24"/>
          <w:szCs w:val="24"/>
        </w:rPr>
        <w:t xml:space="preserve">ETCOG’s procurement process while preserving appropriate internal controls and </w:t>
      </w:r>
      <w:r w:rsidR="009422E2">
        <w:rPr>
          <w:rFonts w:asciiTheme="minorHAnsi" w:hAnsiTheme="minorHAnsi" w:cstheme="minorHAnsi"/>
          <w:sz w:val="24"/>
          <w:szCs w:val="24"/>
        </w:rPr>
        <w:tab/>
      </w:r>
      <w:r w:rsidRPr="000F6A99">
        <w:rPr>
          <w:rFonts w:asciiTheme="minorHAnsi" w:hAnsiTheme="minorHAnsi" w:cstheme="minorHAnsi"/>
          <w:sz w:val="24"/>
          <w:szCs w:val="24"/>
        </w:rPr>
        <w:t>compliance safeguards.</w:t>
      </w:r>
    </w:p>
    <w:p w14:paraId="1A17831C" w14:textId="22787141" w:rsidR="000F6A99" w:rsidRPr="000F6A99" w:rsidRDefault="000F6A99" w:rsidP="009422E2">
      <w:pPr>
        <w:pStyle w:val="ListNumber"/>
        <w:ind w:firstLine="270"/>
        <w:rPr>
          <w:rFonts w:asciiTheme="minorHAnsi" w:hAnsiTheme="minorHAnsi" w:cstheme="minorHAnsi"/>
          <w:sz w:val="24"/>
          <w:szCs w:val="24"/>
        </w:rPr>
      </w:pPr>
      <w:r w:rsidRPr="000F6A99">
        <w:rPr>
          <w:rFonts w:asciiTheme="minorHAnsi" w:hAnsiTheme="minorHAnsi" w:cstheme="minorHAnsi"/>
          <w:sz w:val="24"/>
          <w:szCs w:val="24"/>
        </w:rPr>
        <w:t xml:space="preserve">Prepare written recommendations for ETCOG leadership, including a prioritized </w:t>
      </w:r>
      <w:r w:rsidR="009422E2">
        <w:rPr>
          <w:rFonts w:asciiTheme="minorHAnsi" w:hAnsiTheme="minorHAnsi" w:cstheme="minorHAnsi"/>
          <w:sz w:val="24"/>
          <w:szCs w:val="24"/>
        </w:rPr>
        <w:tab/>
      </w:r>
      <w:r w:rsidRPr="000F6A99">
        <w:rPr>
          <w:rFonts w:asciiTheme="minorHAnsi" w:hAnsiTheme="minorHAnsi" w:cstheme="minorHAnsi"/>
          <w:sz w:val="24"/>
          <w:szCs w:val="24"/>
        </w:rPr>
        <w:t>roadmap for implementation.</w:t>
      </w:r>
    </w:p>
    <w:p w14:paraId="130D8079" w14:textId="77777777" w:rsidR="000F6A99" w:rsidRPr="000F6A99" w:rsidRDefault="000F6A99" w:rsidP="000F6A99">
      <w:pPr>
        <w:rPr>
          <w:rFonts w:cstheme="minorHAnsi"/>
        </w:rPr>
      </w:pPr>
      <w:r w:rsidRPr="000F6A99">
        <w:rPr>
          <w:rFonts w:cstheme="minorHAnsi"/>
        </w:rPr>
        <w:t>Minimum Deliverables:</w:t>
      </w:r>
    </w:p>
    <w:p w14:paraId="08065762" w14:textId="77777777" w:rsidR="000F6A99" w:rsidRPr="000F6A99" w:rsidRDefault="000F6A99" w:rsidP="000F6A99">
      <w:pPr>
        <w:pStyle w:val="ListBullet"/>
        <w:rPr>
          <w:rFonts w:asciiTheme="minorHAnsi" w:hAnsiTheme="minorHAnsi" w:cstheme="minorHAnsi"/>
          <w:sz w:val="24"/>
          <w:szCs w:val="24"/>
        </w:rPr>
      </w:pPr>
      <w:r w:rsidRPr="000F6A99">
        <w:rPr>
          <w:rFonts w:asciiTheme="minorHAnsi" w:hAnsiTheme="minorHAnsi" w:cstheme="minorHAnsi"/>
          <w:sz w:val="24"/>
          <w:szCs w:val="24"/>
        </w:rPr>
        <w:t>Written assessment of ETCOG’s internal procurement process and procedures.</w:t>
      </w:r>
    </w:p>
    <w:p w14:paraId="765311A1" w14:textId="77777777" w:rsidR="000F6A99" w:rsidRPr="000F6A99" w:rsidRDefault="000F6A99" w:rsidP="000F6A99">
      <w:pPr>
        <w:pStyle w:val="ListBullet"/>
        <w:rPr>
          <w:rFonts w:asciiTheme="minorHAnsi" w:hAnsiTheme="minorHAnsi" w:cstheme="minorHAnsi"/>
          <w:sz w:val="24"/>
          <w:szCs w:val="24"/>
        </w:rPr>
      </w:pPr>
      <w:r w:rsidRPr="000F6A99">
        <w:rPr>
          <w:rFonts w:asciiTheme="minorHAnsi" w:hAnsiTheme="minorHAnsi" w:cstheme="minorHAnsi"/>
          <w:sz w:val="24"/>
          <w:szCs w:val="24"/>
        </w:rPr>
        <w:t>Matrix identifying which procurement steps are legally required, funder-required, best practice/risk management-driven, or legally unnecessary/discretionary.</w:t>
      </w:r>
    </w:p>
    <w:p w14:paraId="6BD8552E" w14:textId="77777777" w:rsidR="000F6A99" w:rsidRPr="000F6A99" w:rsidRDefault="000F6A99" w:rsidP="000F6A99">
      <w:pPr>
        <w:pStyle w:val="ListBullet"/>
        <w:rPr>
          <w:rFonts w:asciiTheme="minorHAnsi" w:hAnsiTheme="minorHAnsi" w:cstheme="minorHAnsi"/>
          <w:sz w:val="24"/>
          <w:szCs w:val="24"/>
        </w:rPr>
      </w:pPr>
      <w:r w:rsidRPr="000F6A99">
        <w:rPr>
          <w:rFonts w:asciiTheme="minorHAnsi" w:hAnsiTheme="minorHAnsi" w:cstheme="minorHAnsi"/>
          <w:sz w:val="24"/>
          <w:szCs w:val="24"/>
        </w:rPr>
        <w:t>Specific recommendations for process simplification, clarification, or revision.</w:t>
      </w:r>
    </w:p>
    <w:p w14:paraId="6548C41D" w14:textId="77777777" w:rsidR="000F6A99" w:rsidRPr="000F6A99" w:rsidRDefault="000F6A99" w:rsidP="000F6A99">
      <w:pPr>
        <w:pStyle w:val="ListBullet"/>
        <w:rPr>
          <w:rFonts w:asciiTheme="minorHAnsi" w:hAnsiTheme="minorHAnsi" w:cstheme="minorHAnsi"/>
          <w:sz w:val="24"/>
          <w:szCs w:val="24"/>
        </w:rPr>
      </w:pPr>
      <w:r w:rsidRPr="000F6A99">
        <w:rPr>
          <w:rFonts w:asciiTheme="minorHAnsi" w:hAnsiTheme="minorHAnsi" w:cstheme="minorHAnsi"/>
          <w:sz w:val="24"/>
          <w:szCs w:val="24"/>
        </w:rPr>
        <w:lastRenderedPageBreak/>
        <w:t>Proposed revisions or redlines to procurement policies, procedures, forms, or approval structures, if requested by ETCOG.</w:t>
      </w:r>
    </w:p>
    <w:p w14:paraId="339876DC" w14:textId="77777777" w:rsidR="000F6A99" w:rsidRPr="000F6A99" w:rsidRDefault="000F6A99" w:rsidP="000F6A99">
      <w:pPr>
        <w:pStyle w:val="ListBullet"/>
        <w:rPr>
          <w:rFonts w:asciiTheme="minorHAnsi" w:hAnsiTheme="minorHAnsi" w:cstheme="minorHAnsi"/>
          <w:sz w:val="24"/>
          <w:szCs w:val="24"/>
        </w:rPr>
      </w:pPr>
      <w:r w:rsidRPr="000F6A99">
        <w:rPr>
          <w:rFonts w:asciiTheme="minorHAnsi" w:hAnsiTheme="minorHAnsi" w:cstheme="minorHAnsi"/>
          <w:sz w:val="24"/>
          <w:szCs w:val="24"/>
        </w:rPr>
        <w:t>Summary presentation or briefing to ETCOG leadership.</w:t>
      </w:r>
    </w:p>
    <w:p w14:paraId="7B14A618" w14:textId="77777777" w:rsidR="000F6A99" w:rsidRPr="000F6A99" w:rsidRDefault="000F6A99" w:rsidP="000F6A99">
      <w:pPr>
        <w:pStyle w:val="Heading2"/>
        <w:rPr>
          <w:rFonts w:asciiTheme="minorHAnsi" w:hAnsiTheme="minorHAnsi" w:cstheme="minorHAnsi"/>
          <w:sz w:val="24"/>
          <w:szCs w:val="24"/>
        </w:rPr>
      </w:pPr>
      <w:r w:rsidRPr="000F6A99">
        <w:rPr>
          <w:rFonts w:asciiTheme="minorHAnsi" w:hAnsiTheme="minorHAnsi" w:cstheme="minorHAnsi"/>
          <w:sz w:val="24"/>
          <w:szCs w:val="24"/>
        </w:rPr>
        <w:t>Special Project 2: Internal Legal Services Needs Assessment / Feasibility Review for Full-Time Chief Legal Counsel</w:t>
      </w:r>
    </w:p>
    <w:p w14:paraId="6234CE31" w14:textId="77777777" w:rsidR="000F6A99" w:rsidRPr="000F6A99" w:rsidRDefault="000F6A99" w:rsidP="000F6A99">
      <w:pPr>
        <w:rPr>
          <w:rFonts w:cstheme="minorHAnsi"/>
        </w:rPr>
      </w:pPr>
      <w:r w:rsidRPr="000F6A99">
        <w:rPr>
          <w:rFonts w:cstheme="minorHAnsi"/>
        </w:rPr>
        <w:t>Purpose: ETCOG seeks a thorough internal review to determine whether the organization has sufficient legal workload, complexity, risk profile, and strategic need to support a full-</w:t>
      </w:r>
      <w:proofErr w:type="gramStart"/>
      <w:r w:rsidRPr="000F6A99">
        <w:rPr>
          <w:rFonts w:cstheme="minorHAnsi"/>
        </w:rPr>
        <w:t>time in-house</w:t>
      </w:r>
      <w:proofErr w:type="gramEnd"/>
      <w:r w:rsidRPr="000F6A99">
        <w:rPr>
          <w:rFonts w:cstheme="minorHAnsi"/>
        </w:rPr>
        <w:t xml:space="preserve"> Chief Legal Counsel position.</w:t>
      </w:r>
    </w:p>
    <w:p w14:paraId="1ED72829" w14:textId="12A1F507" w:rsidR="000F6A99" w:rsidRPr="007831BB" w:rsidRDefault="000F6A99" w:rsidP="007831BB">
      <w:pPr>
        <w:pStyle w:val="ListNumber"/>
        <w:numPr>
          <w:ilvl w:val="0"/>
          <w:numId w:val="20"/>
        </w:numPr>
        <w:ind w:left="810"/>
        <w:rPr>
          <w:rFonts w:asciiTheme="minorHAnsi" w:hAnsiTheme="minorHAnsi" w:cstheme="minorHAnsi"/>
          <w:sz w:val="24"/>
          <w:szCs w:val="24"/>
        </w:rPr>
      </w:pPr>
      <w:r w:rsidRPr="007831BB">
        <w:rPr>
          <w:rFonts w:asciiTheme="minorHAnsi" w:hAnsiTheme="minorHAnsi" w:cstheme="minorHAnsi"/>
          <w:sz w:val="24"/>
          <w:szCs w:val="24"/>
        </w:rPr>
        <w:t>Review ETCOG’s historical and current legal service needs, including the type, frequency, complexity, and volume of legal matters handled over a representative period identified by ETCOG.</w:t>
      </w:r>
    </w:p>
    <w:p w14:paraId="3F2C781F" w14:textId="11F9123D" w:rsidR="000F6A99" w:rsidRPr="000F6A99" w:rsidRDefault="000F6A99" w:rsidP="00031FCF">
      <w:pPr>
        <w:pStyle w:val="ListNumber"/>
        <w:ind w:left="540" w:hanging="90"/>
        <w:rPr>
          <w:rFonts w:asciiTheme="minorHAnsi" w:hAnsiTheme="minorHAnsi" w:cstheme="minorHAnsi"/>
          <w:sz w:val="24"/>
          <w:szCs w:val="24"/>
        </w:rPr>
      </w:pPr>
      <w:r w:rsidRPr="000F6A99">
        <w:rPr>
          <w:rFonts w:asciiTheme="minorHAnsi" w:hAnsiTheme="minorHAnsi" w:cstheme="minorHAnsi"/>
          <w:sz w:val="24"/>
          <w:szCs w:val="24"/>
        </w:rPr>
        <w:t xml:space="preserve">Consult with ETCOG leadership and relevant departmental staff to understand legal support </w:t>
      </w:r>
      <w:r w:rsidR="00031FCF">
        <w:rPr>
          <w:rFonts w:asciiTheme="minorHAnsi" w:hAnsiTheme="minorHAnsi" w:cstheme="minorHAnsi"/>
          <w:sz w:val="24"/>
          <w:szCs w:val="24"/>
        </w:rPr>
        <w:tab/>
      </w:r>
      <w:r w:rsidRPr="000F6A99">
        <w:rPr>
          <w:rFonts w:asciiTheme="minorHAnsi" w:hAnsiTheme="minorHAnsi" w:cstheme="minorHAnsi"/>
          <w:sz w:val="24"/>
          <w:szCs w:val="24"/>
        </w:rPr>
        <w:t>needs across divisions, programs, and administrative functions.</w:t>
      </w:r>
    </w:p>
    <w:p w14:paraId="28092530" w14:textId="56BC5440" w:rsidR="000F6A99" w:rsidRPr="000F6A99" w:rsidRDefault="000F6A99" w:rsidP="00031FCF">
      <w:pPr>
        <w:pStyle w:val="ListNumber"/>
        <w:ind w:left="540" w:hanging="90"/>
        <w:rPr>
          <w:rFonts w:asciiTheme="minorHAnsi" w:hAnsiTheme="minorHAnsi" w:cstheme="minorHAnsi"/>
          <w:sz w:val="24"/>
          <w:szCs w:val="24"/>
        </w:rPr>
      </w:pPr>
      <w:r w:rsidRPr="000F6A99">
        <w:rPr>
          <w:rFonts w:asciiTheme="minorHAnsi" w:hAnsiTheme="minorHAnsi" w:cstheme="minorHAnsi"/>
          <w:sz w:val="24"/>
          <w:szCs w:val="24"/>
        </w:rPr>
        <w:t xml:space="preserve">Assess the range of legal issues ETCOG routinely encounters, including governance, </w:t>
      </w:r>
      <w:r w:rsidR="00031FCF">
        <w:rPr>
          <w:rFonts w:asciiTheme="minorHAnsi" w:hAnsiTheme="minorHAnsi" w:cstheme="minorHAnsi"/>
          <w:sz w:val="24"/>
          <w:szCs w:val="24"/>
        </w:rPr>
        <w:tab/>
      </w:r>
      <w:r w:rsidRPr="000F6A99">
        <w:rPr>
          <w:rFonts w:asciiTheme="minorHAnsi" w:hAnsiTheme="minorHAnsi" w:cstheme="minorHAnsi"/>
          <w:sz w:val="24"/>
          <w:szCs w:val="24"/>
        </w:rPr>
        <w:t xml:space="preserve">contracts, vendor contracts, procurement, employment, public information and records, </w:t>
      </w:r>
      <w:r w:rsidR="00031FCF">
        <w:rPr>
          <w:rFonts w:asciiTheme="minorHAnsi" w:hAnsiTheme="minorHAnsi" w:cstheme="minorHAnsi"/>
          <w:sz w:val="24"/>
          <w:szCs w:val="24"/>
        </w:rPr>
        <w:tab/>
      </w:r>
      <w:r w:rsidRPr="000F6A99">
        <w:rPr>
          <w:rFonts w:asciiTheme="minorHAnsi" w:hAnsiTheme="minorHAnsi" w:cstheme="minorHAnsi"/>
          <w:sz w:val="24"/>
          <w:szCs w:val="24"/>
        </w:rPr>
        <w:t xml:space="preserve">regulatory compliance, grant-related legal issues, interlocal agreements, risk management, </w:t>
      </w:r>
      <w:r w:rsidR="00031FCF">
        <w:rPr>
          <w:rFonts w:asciiTheme="minorHAnsi" w:hAnsiTheme="minorHAnsi" w:cstheme="minorHAnsi"/>
          <w:sz w:val="24"/>
          <w:szCs w:val="24"/>
        </w:rPr>
        <w:tab/>
      </w:r>
      <w:r w:rsidRPr="000F6A99">
        <w:rPr>
          <w:rFonts w:asciiTheme="minorHAnsi" w:hAnsiTheme="minorHAnsi" w:cstheme="minorHAnsi"/>
          <w:sz w:val="24"/>
          <w:szCs w:val="24"/>
        </w:rPr>
        <w:t>and special projects or strategic initiatives.</w:t>
      </w:r>
    </w:p>
    <w:p w14:paraId="01E479CF" w14:textId="4153F337" w:rsidR="000F6A99" w:rsidRPr="000F6A99" w:rsidRDefault="000F6A99" w:rsidP="00031FCF">
      <w:pPr>
        <w:pStyle w:val="ListNumber"/>
        <w:ind w:left="540" w:hanging="90"/>
        <w:rPr>
          <w:rFonts w:asciiTheme="minorHAnsi" w:hAnsiTheme="minorHAnsi" w:cstheme="minorHAnsi"/>
          <w:sz w:val="24"/>
          <w:szCs w:val="24"/>
        </w:rPr>
      </w:pPr>
      <w:r w:rsidRPr="000F6A99">
        <w:rPr>
          <w:rFonts w:asciiTheme="minorHAnsi" w:hAnsiTheme="minorHAnsi" w:cstheme="minorHAnsi"/>
          <w:sz w:val="24"/>
          <w:szCs w:val="24"/>
        </w:rPr>
        <w:t xml:space="preserve">Evaluate whether the quantity and nature of ETCOG’s legal work are sufficient to justify a </w:t>
      </w:r>
      <w:r w:rsidR="00031FCF">
        <w:rPr>
          <w:rFonts w:asciiTheme="minorHAnsi" w:hAnsiTheme="minorHAnsi" w:cstheme="minorHAnsi"/>
          <w:sz w:val="24"/>
          <w:szCs w:val="24"/>
        </w:rPr>
        <w:tab/>
      </w:r>
      <w:r w:rsidRPr="000F6A99">
        <w:rPr>
          <w:rFonts w:asciiTheme="minorHAnsi" w:hAnsiTheme="minorHAnsi" w:cstheme="minorHAnsi"/>
          <w:sz w:val="24"/>
          <w:szCs w:val="24"/>
        </w:rPr>
        <w:t>full-time in-house attorney position.</w:t>
      </w:r>
    </w:p>
    <w:p w14:paraId="3521A5BC" w14:textId="77777777" w:rsidR="000F6A99" w:rsidRPr="000F6A99" w:rsidRDefault="000F6A99" w:rsidP="00031FCF">
      <w:pPr>
        <w:pStyle w:val="ListNumber"/>
        <w:tabs>
          <w:tab w:val="clear" w:pos="360"/>
          <w:tab w:val="left" w:pos="720"/>
        </w:tabs>
        <w:ind w:hanging="270"/>
        <w:rPr>
          <w:rFonts w:asciiTheme="minorHAnsi" w:hAnsiTheme="minorHAnsi" w:cstheme="minorHAnsi"/>
          <w:sz w:val="24"/>
          <w:szCs w:val="24"/>
        </w:rPr>
      </w:pPr>
      <w:r w:rsidRPr="000F6A99">
        <w:rPr>
          <w:rFonts w:asciiTheme="minorHAnsi" w:hAnsiTheme="minorHAnsi" w:cstheme="minorHAnsi"/>
          <w:sz w:val="24"/>
          <w:szCs w:val="24"/>
        </w:rPr>
        <w:t>Assess which legal functions are well-suited to in-house counsel and which functions would likely still require outside specialty counsel.</w:t>
      </w:r>
    </w:p>
    <w:p w14:paraId="66DFE53A" w14:textId="77777777" w:rsidR="000F6A99" w:rsidRPr="000F6A99" w:rsidRDefault="000F6A99" w:rsidP="00031FCF">
      <w:pPr>
        <w:pStyle w:val="ListNumber"/>
        <w:ind w:left="810" w:hanging="360"/>
        <w:rPr>
          <w:rFonts w:asciiTheme="minorHAnsi" w:hAnsiTheme="minorHAnsi" w:cstheme="minorHAnsi"/>
          <w:sz w:val="24"/>
          <w:szCs w:val="24"/>
        </w:rPr>
      </w:pPr>
      <w:r w:rsidRPr="000F6A99">
        <w:rPr>
          <w:rFonts w:asciiTheme="minorHAnsi" w:hAnsiTheme="minorHAnsi" w:cstheme="minorHAnsi"/>
          <w:sz w:val="24"/>
          <w:szCs w:val="24"/>
        </w:rPr>
        <w:t>Compare the benefits, limitations, risks, and operational implications of a fully outsourced legal model, a hybrid model, and a full-time in-house Chief Legal Counsel model.</w:t>
      </w:r>
    </w:p>
    <w:p w14:paraId="3669E14D" w14:textId="77777777" w:rsidR="000F6A99" w:rsidRPr="000F6A99" w:rsidRDefault="000F6A99" w:rsidP="00031FCF">
      <w:pPr>
        <w:pStyle w:val="ListNumber"/>
        <w:ind w:hanging="270"/>
        <w:rPr>
          <w:rFonts w:asciiTheme="minorHAnsi" w:hAnsiTheme="minorHAnsi" w:cstheme="minorHAnsi"/>
          <w:sz w:val="24"/>
          <w:szCs w:val="24"/>
        </w:rPr>
      </w:pPr>
      <w:r w:rsidRPr="000F6A99">
        <w:rPr>
          <w:rFonts w:asciiTheme="minorHAnsi" w:hAnsiTheme="minorHAnsi" w:cstheme="minorHAnsi"/>
          <w:sz w:val="24"/>
          <w:szCs w:val="24"/>
        </w:rPr>
        <w:t>Evaluate organizational considerations associated with creating an in-house legal function, including workload sustainability, scope of duties, reporting structure, independence considerations, qualifications needed, support resources, estimated budget implications, and transition considerations.</w:t>
      </w:r>
    </w:p>
    <w:p w14:paraId="16F50AC9" w14:textId="77777777" w:rsidR="000F6A99" w:rsidRPr="000F6A99" w:rsidRDefault="000F6A99" w:rsidP="00031FCF">
      <w:pPr>
        <w:pStyle w:val="ListNumber"/>
        <w:ind w:hanging="270"/>
        <w:rPr>
          <w:rFonts w:asciiTheme="minorHAnsi" w:hAnsiTheme="minorHAnsi" w:cstheme="minorHAnsi"/>
          <w:sz w:val="24"/>
          <w:szCs w:val="24"/>
        </w:rPr>
      </w:pPr>
      <w:r w:rsidRPr="000F6A99">
        <w:rPr>
          <w:rFonts w:asciiTheme="minorHAnsi" w:hAnsiTheme="minorHAnsi" w:cstheme="minorHAnsi"/>
          <w:sz w:val="24"/>
          <w:szCs w:val="24"/>
        </w:rPr>
        <w:t>Provide a professional recommendation as to whether ETCOG appears to have sufficient need to support a full-time Chief Legal Counsel position, and if so, under what structure and assumptions.</w:t>
      </w:r>
    </w:p>
    <w:p w14:paraId="51AB8341" w14:textId="77777777" w:rsidR="000F6A99" w:rsidRPr="000F6A99" w:rsidRDefault="000F6A99" w:rsidP="00031FCF">
      <w:pPr>
        <w:pStyle w:val="ListNumber"/>
        <w:ind w:hanging="270"/>
        <w:rPr>
          <w:rFonts w:asciiTheme="minorHAnsi" w:hAnsiTheme="minorHAnsi" w:cstheme="minorHAnsi"/>
          <w:sz w:val="24"/>
          <w:szCs w:val="24"/>
        </w:rPr>
      </w:pPr>
      <w:r w:rsidRPr="000F6A99">
        <w:rPr>
          <w:rFonts w:asciiTheme="minorHAnsi" w:hAnsiTheme="minorHAnsi" w:cstheme="minorHAnsi"/>
          <w:sz w:val="24"/>
          <w:szCs w:val="24"/>
        </w:rPr>
        <w:t>If a full-time position is not recommended, provide alternative recommendations for strengthening ETCOG’s legal service model.</w:t>
      </w:r>
    </w:p>
    <w:p w14:paraId="3BD74455" w14:textId="77777777" w:rsidR="000F6A99" w:rsidRPr="000F6A99" w:rsidRDefault="000F6A99" w:rsidP="000F6A99">
      <w:pPr>
        <w:rPr>
          <w:rFonts w:cstheme="minorHAnsi"/>
        </w:rPr>
      </w:pPr>
      <w:r w:rsidRPr="000F6A99">
        <w:rPr>
          <w:rFonts w:cstheme="minorHAnsi"/>
        </w:rPr>
        <w:t>Minimum Deliverables:</w:t>
      </w:r>
    </w:p>
    <w:p w14:paraId="4C65440D" w14:textId="77777777" w:rsidR="000F6A99" w:rsidRPr="000F6A99" w:rsidRDefault="000F6A99" w:rsidP="000F6A99">
      <w:pPr>
        <w:pStyle w:val="ListBullet"/>
        <w:rPr>
          <w:rFonts w:asciiTheme="minorHAnsi" w:hAnsiTheme="minorHAnsi" w:cstheme="minorHAnsi"/>
          <w:sz w:val="24"/>
          <w:szCs w:val="24"/>
        </w:rPr>
      </w:pPr>
      <w:r w:rsidRPr="000F6A99">
        <w:rPr>
          <w:rFonts w:asciiTheme="minorHAnsi" w:hAnsiTheme="minorHAnsi" w:cstheme="minorHAnsi"/>
          <w:sz w:val="24"/>
          <w:szCs w:val="24"/>
        </w:rPr>
        <w:t>Written legal services needs assessment.</w:t>
      </w:r>
    </w:p>
    <w:p w14:paraId="63F07206" w14:textId="77777777" w:rsidR="000F6A99" w:rsidRPr="000F6A99" w:rsidRDefault="000F6A99" w:rsidP="000F6A99">
      <w:pPr>
        <w:pStyle w:val="ListBullet"/>
        <w:rPr>
          <w:rFonts w:asciiTheme="minorHAnsi" w:hAnsiTheme="minorHAnsi" w:cstheme="minorHAnsi"/>
          <w:sz w:val="24"/>
          <w:szCs w:val="24"/>
        </w:rPr>
      </w:pPr>
      <w:r w:rsidRPr="000F6A99">
        <w:rPr>
          <w:rFonts w:asciiTheme="minorHAnsi" w:hAnsiTheme="minorHAnsi" w:cstheme="minorHAnsi"/>
          <w:sz w:val="24"/>
          <w:szCs w:val="24"/>
        </w:rPr>
        <w:t>Analysis of ETCOG’s current and anticipated legal workload and service demands.</w:t>
      </w:r>
    </w:p>
    <w:p w14:paraId="1A533F14" w14:textId="77777777" w:rsidR="000F6A99" w:rsidRPr="000F6A99" w:rsidRDefault="000F6A99" w:rsidP="000F6A99">
      <w:pPr>
        <w:pStyle w:val="ListBullet"/>
        <w:rPr>
          <w:rFonts w:asciiTheme="minorHAnsi" w:hAnsiTheme="minorHAnsi" w:cstheme="minorHAnsi"/>
          <w:sz w:val="24"/>
          <w:szCs w:val="24"/>
        </w:rPr>
      </w:pPr>
      <w:r w:rsidRPr="000F6A99">
        <w:rPr>
          <w:rFonts w:asciiTheme="minorHAnsi" w:hAnsiTheme="minorHAnsi" w:cstheme="minorHAnsi"/>
          <w:sz w:val="24"/>
          <w:szCs w:val="24"/>
        </w:rPr>
        <w:t>Comparative evaluation of outsourced, hybrid, and full-time in-house counsel models.</w:t>
      </w:r>
    </w:p>
    <w:p w14:paraId="06A78F27" w14:textId="77777777" w:rsidR="000F6A99" w:rsidRPr="000F6A99" w:rsidRDefault="000F6A99" w:rsidP="000F6A99">
      <w:pPr>
        <w:pStyle w:val="ListBullet"/>
        <w:rPr>
          <w:rFonts w:asciiTheme="minorHAnsi" w:hAnsiTheme="minorHAnsi" w:cstheme="minorHAnsi"/>
          <w:sz w:val="24"/>
          <w:szCs w:val="24"/>
        </w:rPr>
      </w:pPr>
      <w:r w:rsidRPr="000F6A99">
        <w:rPr>
          <w:rFonts w:asciiTheme="minorHAnsi" w:hAnsiTheme="minorHAnsi" w:cstheme="minorHAnsi"/>
          <w:sz w:val="24"/>
          <w:szCs w:val="24"/>
        </w:rPr>
        <w:t>Recommendation regarding whether ETCOG should create a full-time Chief Legal Counsel position.</w:t>
      </w:r>
    </w:p>
    <w:p w14:paraId="652B7713" w14:textId="77777777" w:rsidR="000F6A99" w:rsidRPr="000F6A99" w:rsidRDefault="000F6A99" w:rsidP="000F6A99">
      <w:pPr>
        <w:pStyle w:val="ListBullet"/>
        <w:rPr>
          <w:rFonts w:asciiTheme="minorHAnsi" w:hAnsiTheme="minorHAnsi" w:cstheme="minorHAnsi"/>
          <w:sz w:val="24"/>
          <w:szCs w:val="24"/>
        </w:rPr>
      </w:pPr>
      <w:r w:rsidRPr="000F6A99">
        <w:rPr>
          <w:rFonts w:asciiTheme="minorHAnsi" w:hAnsiTheme="minorHAnsi" w:cstheme="minorHAnsi"/>
          <w:sz w:val="24"/>
          <w:szCs w:val="24"/>
        </w:rPr>
        <w:t>If appropriate, a proposed high-level role profile or functional outline for such a position.</w:t>
      </w:r>
    </w:p>
    <w:p w14:paraId="28C76368" w14:textId="4F83FEAD" w:rsidR="00DF5181" w:rsidRPr="000F6A99" w:rsidRDefault="000F6A99" w:rsidP="000F6A99">
      <w:pPr>
        <w:jc w:val="both"/>
        <w:rPr>
          <w:rFonts w:cstheme="minorHAnsi"/>
          <w:b/>
        </w:rPr>
      </w:pPr>
      <w:r w:rsidRPr="000F6A99">
        <w:rPr>
          <w:rFonts w:cstheme="minorHAnsi"/>
        </w:rPr>
        <w:t>Executive Director briefing summarizing findings, assumptions, and recommendations.</w:t>
      </w:r>
    </w:p>
    <w:p w14:paraId="75436B2D" w14:textId="77777777" w:rsidR="002465AF" w:rsidRPr="000F6A99" w:rsidRDefault="002465AF" w:rsidP="00425D26">
      <w:pPr>
        <w:jc w:val="both"/>
        <w:rPr>
          <w:rFonts w:cstheme="minorHAnsi"/>
          <w:b/>
        </w:rPr>
      </w:pPr>
    </w:p>
    <w:p w14:paraId="301DEF72" w14:textId="77777777" w:rsidR="00720AC1" w:rsidRDefault="00720AC1" w:rsidP="00425D26">
      <w:pPr>
        <w:jc w:val="both"/>
        <w:rPr>
          <w:rFonts w:ascii="Calibri" w:hAnsi="Calibri"/>
          <w:b/>
        </w:rPr>
      </w:pPr>
    </w:p>
    <w:p w14:paraId="06BB3001" w14:textId="77777777" w:rsidR="000B5F39" w:rsidRDefault="000B5F39" w:rsidP="00425D26">
      <w:pPr>
        <w:jc w:val="both"/>
        <w:rPr>
          <w:rFonts w:ascii="Calibri" w:hAnsi="Calibri"/>
          <w:b/>
        </w:rPr>
      </w:pPr>
    </w:p>
    <w:p w14:paraId="211C45E9" w14:textId="77777777" w:rsidR="002B1DC4" w:rsidRDefault="002B1DC4" w:rsidP="00425D26">
      <w:pPr>
        <w:jc w:val="both"/>
        <w:rPr>
          <w:rFonts w:ascii="Calibri" w:hAnsi="Calibri"/>
          <w:b/>
        </w:rPr>
      </w:pPr>
    </w:p>
    <w:p w14:paraId="65A1ADAF" w14:textId="77777777" w:rsidR="002B1DC4" w:rsidRDefault="002B1DC4" w:rsidP="00425D26">
      <w:pPr>
        <w:jc w:val="both"/>
        <w:rPr>
          <w:rFonts w:ascii="Calibri" w:hAnsi="Calibri"/>
          <w:b/>
        </w:rPr>
      </w:pPr>
    </w:p>
    <w:p w14:paraId="3EBF4265" w14:textId="05C129C6" w:rsidR="001A7365" w:rsidRDefault="009934A3" w:rsidP="001A7365">
      <w:pPr>
        <w:jc w:val="center"/>
        <w:rPr>
          <w:rFonts w:ascii="Calibri" w:hAnsi="Calibri" w:cs="Calibri"/>
          <w:b/>
          <w:bCs/>
          <w:color w:val="FF0000"/>
          <w:sz w:val="28"/>
          <w:szCs w:val="28"/>
        </w:rPr>
      </w:pPr>
      <w:r>
        <w:rPr>
          <w:rFonts w:ascii="Calibri" w:hAnsi="Calibri" w:cs="Calibri"/>
          <w:b/>
          <w:bCs/>
          <w:color w:val="FF0000"/>
          <w:sz w:val="28"/>
          <w:szCs w:val="28"/>
        </w:rPr>
        <w:t xml:space="preserve">SPECIALIZED EXPERIENCE </w:t>
      </w:r>
      <w:r w:rsidR="00C92DFB">
        <w:rPr>
          <w:rFonts w:ascii="Calibri" w:hAnsi="Calibri" w:cs="Calibri"/>
          <w:b/>
          <w:bCs/>
          <w:color w:val="FF0000"/>
          <w:sz w:val="28"/>
          <w:szCs w:val="28"/>
        </w:rPr>
        <w:t>/ QUALIFICATIONS</w:t>
      </w:r>
      <w:r w:rsidR="00ED1861">
        <w:rPr>
          <w:rFonts w:ascii="Calibri" w:hAnsi="Calibri" w:cs="Calibri"/>
          <w:b/>
          <w:bCs/>
          <w:color w:val="FF0000"/>
          <w:sz w:val="28"/>
          <w:szCs w:val="28"/>
        </w:rPr>
        <w:t xml:space="preserve"> </w:t>
      </w:r>
    </w:p>
    <w:p w14:paraId="78D9EED9" w14:textId="77777777" w:rsidR="00370351" w:rsidRDefault="00370351" w:rsidP="00370351">
      <w:pPr>
        <w:rPr>
          <w:rFonts w:ascii="Calibri" w:hAnsi="Calibri" w:cs="Calibri"/>
          <w:b/>
          <w:bCs/>
          <w:color w:val="FF0000"/>
          <w:sz w:val="28"/>
          <w:szCs w:val="28"/>
        </w:rPr>
      </w:pPr>
    </w:p>
    <w:p w14:paraId="02FE2541" w14:textId="6AE7F09F" w:rsidR="004A3AA8" w:rsidRPr="00035AEE" w:rsidRDefault="004A3AA8" w:rsidP="00370351">
      <w:pPr>
        <w:rPr>
          <w:rFonts w:cstheme="minorHAnsi"/>
          <w:b/>
          <w:bCs/>
        </w:rPr>
      </w:pPr>
      <w:r w:rsidRPr="00035AEE">
        <w:rPr>
          <w:rFonts w:cstheme="minorHAnsi"/>
          <w:b/>
          <w:bCs/>
        </w:rPr>
        <w:t>General Counsel Experience</w:t>
      </w:r>
    </w:p>
    <w:p w14:paraId="3A05C702" w14:textId="77777777" w:rsidR="000310A4" w:rsidRPr="00035AEE" w:rsidRDefault="000310A4" w:rsidP="000310A4">
      <w:pPr>
        <w:pStyle w:val="ListBullet"/>
        <w:rPr>
          <w:rFonts w:asciiTheme="minorHAnsi" w:hAnsiTheme="minorHAnsi" w:cstheme="minorHAnsi"/>
          <w:sz w:val="24"/>
          <w:szCs w:val="24"/>
        </w:rPr>
      </w:pPr>
      <w:r w:rsidRPr="00035AEE">
        <w:rPr>
          <w:rFonts w:asciiTheme="minorHAnsi" w:hAnsiTheme="minorHAnsi" w:cstheme="minorHAnsi"/>
          <w:sz w:val="24"/>
          <w:szCs w:val="24"/>
        </w:rPr>
        <w:t>Governance</w:t>
      </w:r>
    </w:p>
    <w:p w14:paraId="0AB070BF" w14:textId="77777777" w:rsidR="000310A4" w:rsidRPr="00035AEE" w:rsidRDefault="000310A4" w:rsidP="000310A4">
      <w:pPr>
        <w:pStyle w:val="ListBullet"/>
        <w:rPr>
          <w:rFonts w:asciiTheme="minorHAnsi" w:hAnsiTheme="minorHAnsi" w:cstheme="minorHAnsi"/>
          <w:sz w:val="24"/>
          <w:szCs w:val="24"/>
        </w:rPr>
      </w:pPr>
      <w:r w:rsidRPr="00035AEE">
        <w:rPr>
          <w:rFonts w:asciiTheme="minorHAnsi" w:hAnsiTheme="minorHAnsi" w:cstheme="minorHAnsi"/>
          <w:sz w:val="24"/>
          <w:szCs w:val="24"/>
        </w:rPr>
        <w:t>Contracts</w:t>
      </w:r>
    </w:p>
    <w:p w14:paraId="2DE1FAC6" w14:textId="77777777" w:rsidR="000310A4" w:rsidRPr="00035AEE" w:rsidRDefault="000310A4" w:rsidP="000310A4">
      <w:pPr>
        <w:pStyle w:val="ListBullet"/>
        <w:rPr>
          <w:rFonts w:asciiTheme="minorHAnsi" w:hAnsiTheme="minorHAnsi" w:cstheme="minorHAnsi"/>
          <w:sz w:val="24"/>
          <w:szCs w:val="24"/>
        </w:rPr>
      </w:pPr>
      <w:r w:rsidRPr="00035AEE">
        <w:rPr>
          <w:rFonts w:asciiTheme="minorHAnsi" w:hAnsiTheme="minorHAnsi" w:cstheme="minorHAnsi"/>
          <w:sz w:val="24"/>
          <w:szCs w:val="24"/>
        </w:rPr>
        <w:t>Procurement</w:t>
      </w:r>
    </w:p>
    <w:p w14:paraId="515E37EC" w14:textId="77777777" w:rsidR="000310A4" w:rsidRPr="00035AEE" w:rsidRDefault="000310A4" w:rsidP="000310A4">
      <w:pPr>
        <w:pStyle w:val="ListBullet"/>
        <w:rPr>
          <w:rFonts w:asciiTheme="minorHAnsi" w:hAnsiTheme="minorHAnsi" w:cstheme="minorHAnsi"/>
          <w:sz w:val="24"/>
          <w:szCs w:val="24"/>
        </w:rPr>
      </w:pPr>
      <w:r w:rsidRPr="00035AEE">
        <w:rPr>
          <w:rFonts w:asciiTheme="minorHAnsi" w:hAnsiTheme="minorHAnsi" w:cstheme="minorHAnsi"/>
          <w:sz w:val="24"/>
          <w:szCs w:val="24"/>
        </w:rPr>
        <w:t>Employment</w:t>
      </w:r>
    </w:p>
    <w:p w14:paraId="26944934" w14:textId="77777777" w:rsidR="000310A4" w:rsidRPr="00035AEE" w:rsidRDefault="000310A4" w:rsidP="000310A4">
      <w:pPr>
        <w:pStyle w:val="ListBullet"/>
        <w:rPr>
          <w:rFonts w:asciiTheme="minorHAnsi" w:hAnsiTheme="minorHAnsi" w:cstheme="minorHAnsi"/>
          <w:sz w:val="24"/>
          <w:szCs w:val="24"/>
        </w:rPr>
      </w:pPr>
      <w:r w:rsidRPr="00035AEE">
        <w:rPr>
          <w:rFonts w:asciiTheme="minorHAnsi" w:hAnsiTheme="minorHAnsi" w:cstheme="minorHAnsi"/>
          <w:sz w:val="24"/>
          <w:szCs w:val="24"/>
        </w:rPr>
        <w:t>Compliance</w:t>
      </w:r>
    </w:p>
    <w:p w14:paraId="221B5E6A" w14:textId="77777777" w:rsidR="004A3AA8" w:rsidRPr="00035AEE" w:rsidRDefault="004A3AA8" w:rsidP="00370351">
      <w:pPr>
        <w:rPr>
          <w:rFonts w:cstheme="minorHAnsi"/>
          <w:b/>
          <w:bCs/>
          <w:color w:val="FF0000"/>
        </w:rPr>
      </w:pPr>
    </w:p>
    <w:p w14:paraId="33783BF0" w14:textId="26A0469F" w:rsidR="002A1892" w:rsidRPr="00035AEE" w:rsidRDefault="002A1892" w:rsidP="00370351">
      <w:pPr>
        <w:rPr>
          <w:rFonts w:cstheme="minorHAnsi"/>
          <w:b/>
          <w:bCs/>
        </w:rPr>
      </w:pPr>
      <w:r w:rsidRPr="00035AEE">
        <w:rPr>
          <w:rFonts w:cstheme="minorHAnsi"/>
          <w:b/>
          <w:bCs/>
        </w:rPr>
        <w:t>Organizational Review / Strategic Legal Assessment Experience</w:t>
      </w:r>
    </w:p>
    <w:p w14:paraId="1876C317" w14:textId="77777777" w:rsidR="00EF50BA" w:rsidRPr="00035AEE" w:rsidRDefault="00EF50BA" w:rsidP="00EF50BA">
      <w:pPr>
        <w:pStyle w:val="ListBullet"/>
        <w:rPr>
          <w:rFonts w:asciiTheme="minorHAnsi" w:hAnsiTheme="minorHAnsi" w:cstheme="minorHAnsi"/>
          <w:sz w:val="24"/>
          <w:szCs w:val="24"/>
        </w:rPr>
      </w:pPr>
      <w:r w:rsidRPr="00035AEE">
        <w:rPr>
          <w:rFonts w:asciiTheme="minorHAnsi" w:hAnsiTheme="minorHAnsi" w:cstheme="minorHAnsi"/>
          <w:sz w:val="24"/>
          <w:szCs w:val="24"/>
        </w:rPr>
        <w:t>Internal legal process reviews</w:t>
      </w:r>
    </w:p>
    <w:p w14:paraId="1F270D9E" w14:textId="77777777" w:rsidR="00EF50BA" w:rsidRPr="00035AEE" w:rsidRDefault="00EF50BA" w:rsidP="00EF50BA">
      <w:pPr>
        <w:pStyle w:val="ListBullet"/>
        <w:rPr>
          <w:rFonts w:asciiTheme="minorHAnsi" w:hAnsiTheme="minorHAnsi" w:cstheme="minorHAnsi"/>
          <w:sz w:val="24"/>
          <w:szCs w:val="24"/>
        </w:rPr>
      </w:pPr>
      <w:r w:rsidRPr="00035AEE">
        <w:rPr>
          <w:rFonts w:asciiTheme="minorHAnsi" w:hAnsiTheme="minorHAnsi" w:cstheme="minorHAnsi"/>
          <w:sz w:val="24"/>
          <w:szCs w:val="24"/>
        </w:rPr>
        <w:t>Operational assessments</w:t>
      </w:r>
    </w:p>
    <w:p w14:paraId="38422C15" w14:textId="77777777" w:rsidR="00EF50BA" w:rsidRPr="00035AEE" w:rsidRDefault="00EF50BA" w:rsidP="00EF50BA">
      <w:pPr>
        <w:pStyle w:val="ListBullet"/>
        <w:rPr>
          <w:rFonts w:asciiTheme="minorHAnsi" w:hAnsiTheme="minorHAnsi" w:cstheme="minorHAnsi"/>
          <w:sz w:val="24"/>
          <w:szCs w:val="24"/>
        </w:rPr>
      </w:pPr>
      <w:r w:rsidRPr="00035AEE">
        <w:rPr>
          <w:rFonts w:asciiTheme="minorHAnsi" w:hAnsiTheme="minorHAnsi" w:cstheme="minorHAnsi"/>
          <w:sz w:val="24"/>
          <w:szCs w:val="24"/>
        </w:rPr>
        <w:t>Governance reviews</w:t>
      </w:r>
    </w:p>
    <w:p w14:paraId="5DA1F89F" w14:textId="77777777" w:rsidR="00EF50BA" w:rsidRPr="00035AEE" w:rsidRDefault="00EF50BA" w:rsidP="00EF50BA">
      <w:pPr>
        <w:pStyle w:val="ListBullet"/>
        <w:rPr>
          <w:rFonts w:asciiTheme="minorHAnsi" w:hAnsiTheme="minorHAnsi" w:cstheme="minorHAnsi"/>
          <w:sz w:val="24"/>
          <w:szCs w:val="24"/>
        </w:rPr>
      </w:pPr>
      <w:r w:rsidRPr="00035AEE">
        <w:rPr>
          <w:rFonts w:asciiTheme="minorHAnsi" w:hAnsiTheme="minorHAnsi" w:cstheme="minorHAnsi"/>
          <w:sz w:val="24"/>
          <w:szCs w:val="24"/>
        </w:rPr>
        <w:t>Legal service delivery evaluations</w:t>
      </w:r>
    </w:p>
    <w:p w14:paraId="77069881" w14:textId="77777777" w:rsidR="002A1892" w:rsidRPr="00035AEE" w:rsidRDefault="002A1892" w:rsidP="00370351">
      <w:pPr>
        <w:rPr>
          <w:rFonts w:cstheme="minorHAnsi"/>
          <w:b/>
          <w:bCs/>
          <w:color w:val="FF0000"/>
        </w:rPr>
      </w:pPr>
    </w:p>
    <w:p w14:paraId="0AD33E22" w14:textId="77777777" w:rsidR="00FD7B9C" w:rsidRPr="00035AEE" w:rsidRDefault="00FD7B9C" w:rsidP="00370351">
      <w:pPr>
        <w:rPr>
          <w:rFonts w:cstheme="minorHAnsi"/>
          <w:b/>
          <w:bCs/>
          <w:color w:val="FF0000"/>
        </w:rPr>
      </w:pPr>
    </w:p>
    <w:p w14:paraId="210B50BD" w14:textId="7FD6381D" w:rsidR="00F0069D" w:rsidRPr="00035AEE" w:rsidRDefault="00755E55" w:rsidP="00370351">
      <w:pPr>
        <w:rPr>
          <w:rFonts w:cstheme="minorHAnsi"/>
          <w:b/>
          <w:bCs/>
        </w:rPr>
      </w:pPr>
      <w:r w:rsidRPr="00035AEE">
        <w:rPr>
          <w:rFonts w:cstheme="minorHAnsi"/>
          <w:b/>
          <w:bCs/>
        </w:rPr>
        <w:t>Minimum Qualifications</w:t>
      </w:r>
    </w:p>
    <w:p w14:paraId="5F1A1AC5" w14:textId="77777777" w:rsidR="001766EA" w:rsidRPr="00035AEE" w:rsidRDefault="001766EA" w:rsidP="001766EA">
      <w:pPr>
        <w:pStyle w:val="ListNumber"/>
        <w:numPr>
          <w:ilvl w:val="0"/>
          <w:numId w:val="22"/>
        </w:numPr>
        <w:rPr>
          <w:rFonts w:asciiTheme="minorHAnsi" w:hAnsiTheme="minorHAnsi" w:cstheme="minorHAnsi"/>
          <w:sz w:val="24"/>
          <w:szCs w:val="24"/>
        </w:rPr>
      </w:pPr>
      <w:r w:rsidRPr="00035AEE">
        <w:rPr>
          <w:rFonts w:asciiTheme="minorHAnsi" w:hAnsiTheme="minorHAnsi" w:cstheme="minorHAnsi"/>
          <w:sz w:val="24"/>
          <w:szCs w:val="24"/>
        </w:rPr>
        <w:t>Current licensure and good standing to practice law in the State of Texas.</w:t>
      </w:r>
    </w:p>
    <w:p w14:paraId="0781E7D0" w14:textId="77777777" w:rsidR="001766EA" w:rsidRPr="00035AEE" w:rsidRDefault="001766EA" w:rsidP="001766EA">
      <w:pPr>
        <w:pStyle w:val="ListNumber"/>
        <w:numPr>
          <w:ilvl w:val="0"/>
          <w:numId w:val="22"/>
        </w:numPr>
        <w:rPr>
          <w:rFonts w:asciiTheme="minorHAnsi" w:hAnsiTheme="minorHAnsi" w:cstheme="minorHAnsi"/>
          <w:sz w:val="24"/>
          <w:szCs w:val="24"/>
        </w:rPr>
      </w:pPr>
      <w:r w:rsidRPr="00035AEE">
        <w:rPr>
          <w:rFonts w:asciiTheme="minorHAnsi" w:hAnsiTheme="minorHAnsi" w:cstheme="minorHAnsi"/>
          <w:sz w:val="24"/>
          <w:szCs w:val="24"/>
        </w:rPr>
        <w:t>Demonstrated experience representing governmental entities, public-sector organizations, councils of governments, local governments, or comparable quasi-governmental bodies.</w:t>
      </w:r>
    </w:p>
    <w:p w14:paraId="1DA6CDC9" w14:textId="77777777" w:rsidR="001766EA" w:rsidRPr="00035AEE" w:rsidRDefault="001766EA" w:rsidP="001766EA">
      <w:pPr>
        <w:pStyle w:val="ListNumber"/>
        <w:numPr>
          <w:ilvl w:val="0"/>
          <w:numId w:val="22"/>
        </w:numPr>
        <w:rPr>
          <w:rFonts w:asciiTheme="minorHAnsi" w:hAnsiTheme="minorHAnsi" w:cstheme="minorHAnsi"/>
          <w:sz w:val="24"/>
          <w:szCs w:val="24"/>
        </w:rPr>
      </w:pPr>
      <w:r w:rsidRPr="00035AEE">
        <w:rPr>
          <w:rFonts w:asciiTheme="minorHAnsi" w:hAnsiTheme="minorHAnsi" w:cstheme="minorHAnsi"/>
          <w:sz w:val="24"/>
          <w:szCs w:val="24"/>
        </w:rPr>
        <w:t>Experience in public-sector contracts, governance, procurement, employment, and compliance matters.</w:t>
      </w:r>
    </w:p>
    <w:p w14:paraId="23316CD7" w14:textId="77777777" w:rsidR="001766EA" w:rsidRPr="00035AEE" w:rsidRDefault="001766EA" w:rsidP="001766EA">
      <w:pPr>
        <w:pStyle w:val="ListNumber"/>
        <w:numPr>
          <w:ilvl w:val="0"/>
          <w:numId w:val="22"/>
        </w:numPr>
        <w:rPr>
          <w:rFonts w:asciiTheme="minorHAnsi" w:hAnsiTheme="minorHAnsi" w:cstheme="minorHAnsi"/>
          <w:sz w:val="24"/>
          <w:szCs w:val="24"/>
        </w:rPr>
      </w:pPr>
      <w:r w:rsidRPr="00035AEE">
        <w:rPr>
          <w:rFonts w:asciiTheme="minorHAnsi" w:hAnsiTheme="minorHAnsi" w:cstheme="minorHAnsi"/>
          <w:sz w:val="24"/>
          <w:szCs w:val="24"/>
        </w:rPr>
        <w:t>Capacity to provide responsive interim general counsel services while also completing project-based legal assessments.</w:t>
      </w:r>
    </w:p>
    <w:p w14:paraId="3A293F42" w14:textId="77777777" w:rsidR="001766EA" w:rsidRPr="005A79D8" w:rsidRDefault="001766EA" w:rsidP="001766EA">
      <w:pPr>
        <w:pStyle w:val="ListNumber"/>
        <w:numPr>
          <w:ilvl w:val="0"/>
          <w:numId w:val="22"/>
        </w:numPr>
        <w:rPr>
          <w:rFonts w:asciiTheme="minorHAnsi" w:hAnsiTheme="minorHAnsi" w:cstheme="minorHAnsi"/>
          <w:color w:val="EE0000"/>
          <w:sz w:val="24"/>
          <w:szCs w:val="24"/>
        </w:rPr>
      </w:pPr>
      <w:r w:rsidRPr="005A79D8">
        <w:rPr>
          <w:rFonts w:asciiTheme="minorHAnsi" w:hAnsiTheme="minorHAnsi" w:cstheme="minorHAnsi"/>
          <w:color w:val="EE0000"/>
          <w:sz w:val="24"/>
          <w:szCs w:val="24"/>
        </w:rPr>
        <w:t>Ability to provide services beginning on or about August 17, 2026.</w:t>
      </w:r>
    </w:p>
    <w:p w14:paraId="412F90F0" w14:textId="77777777" w:rsidR="00755E55" w:rsidRDefault="00755E55" w:rsidP="00370351">
      <w:pPr>
        <w:rPr>
          <w:rFonts w:ascii="Calibri" w:hAnsi="Calibri" w:cs="Calibri"/>
          <w:b/>
          <w:bCs/>
          <w:color w:val="FF0000"/>
          <w:sz w:val="28"/>
          <w:szCs w:val="28"/>
        </w:rPr>
      </w:pPr>
    </w:p>
    <w:p w14:paraId="0DB1F8AA" w14:textId="77777777" w:rsidR="00F0069D" w:rsidRDefault="00F0069D" w:rsidP="00370351">
      <w:pPr>
        <w:rPr>
          <w:rFonts w:ascii="Calibri" w:hAnsi="Calibri" w:cs="Calibri"/>
          <w:b/>
          <w:bCs/>
          <w:color w:val="FF0000"/>
          <w:sz w:val="28"/>
          <w:szCs w:val="28"/>
        </w:rPr>
      </w:pPr>
    </w:p>
    <w:p w14:paraId="4F1FA459" w14:textId="77777777" w:rsidR="00F0069D" w:rsidRDefault="00F0069D" w:rsidP="00370351">
      <w:pPr>
        <w:rPr>
          <w:rFonts w:ascii="Calibri" w:hAnsi="Calibri" w:cs="Calibri"/>
          <w:b/>
          <w:bCs/>
          <w:color w:val="FF0000"/>
          <w:sz w:val="28"/>
          <w:szCs w:val="28"/>
        </w:rPr>
      </w:pPr>
    </w:p>
    <w:p w14:paraId="4B1F26EC" w14:textId="7144D66C" w:rsidR="00FD7B9C" w:rsidRDefault="00FD7B9C" w:rsidP="00FD7B9C">
      <w:pPr>
        <w:jc w:val="center"/>
        <w:rPr>
          <w:rFonts w:ascii="Calibri" w:hAnsi="Calibri" w:cs="Calibri"/>
          <w:b/>
          <w:bCs/>
          <w:color w:val="FF0000"/>
          <w:sz w:val="28"/>
          <w:szCs w:val="28"/>
        </w:rPr>
      </w:pPr>
      <w:r>
        <w:rPr>
          <w:rFonts w:ascii="Calibri" w:hAnsi="Calibri" w:cs="Calibri"/>
          <w:b/>
          <w:bCs/>
          <w:color w:val="FF0000"/>
          <w:sz w:val="28"/>
          <w:szCs w:val="28"/>
        </w:rPr>
        <w:t>SERVICE EXPECTATIONS</w:t>
      </w:r>
    </w:p>
    <w:p w14:paraId="303B075F" w14:textId="77777777" w:rsidR="00FD7B9C" w:rsidRPr="009934A3" w:rsidRDefault="00FD7B9C" w:rsidP="00FD7B9C">
      <w:pPr>
        <w:rPr>
          <w:rFonts w:ascii="Calibri" w:hAnsi="Calibri" w:cs="Calibri"/>
          <w:b/>
          <w:bCs/>
          <w:color w:val="FF0000"/>
          <w:sz w:val="28"/>
          <w:szCs w:val="28"/>
        </w:rPr>
      </w:pPr>
    </w:p>
    <w:p w14:paraId="52B52446" w14:textId="77777777" w:rsidR="001A7365" w:rsidRDefault="001A7365" w:rsidP="004F0B8A">
      <w:pPr>
        <w:jc w:val="right"/>
        <w:rPr>
          <w:rFonts w:ascii="Calibri" w:hAnsi="Calibri" w:cs="Calibri"/>
          <w:b/>
          <w:bCs/>
          <w:color w:val="FF0000"/>
          <w:sz w:val="22"/>
          <w:szCs w:val="22"/>
        </w:rPr>
      </w:pPr>
    </w:p>
    <w:p w14:paraId="128DB0C3" w14:textId="77777777" w:rsidR="00035AEE" w:rsidRPr="00035AEE" w:rsidRDefault="00035AEE" w:rsidP="00035AEE">
      <w:pPr>
        <w:pStyle w:val="ListBullet"/>
        <w:rPr>
          <w:rFonts w:asciiTheme="minorHAnsi" w:hAnsiTheme="minorHAnsi" w:cstheme="minorHAnsi"/>
          <w:sz w:val="24"/>
          <w:szCs w:val="24"/>
        </w:rPr>
      </w:pPr>
      <w:r w:rsidRPr="00035AEE">
        <w:rPr>
          <w:rFonts w:asciiTheme="minorHAnsi" w:hAnsiTheme="minorHAnsi" w:cstheme="minorHAnsi"/>
          <w:sz w:val="24"/>
          <w:szCs w:val="24"/>
        </w:rPr>
        <w:t>Prompt acknowledgment of routine requests and reasonable availability for urgent matters.</w:t>
      </w:r>
    </w:p>
    <w:p w14:paraId="60C2E215" w14:textId="77777777" w:rsidR="00035AEE" w:rsidRPr="00035AEE" w:rsidRDefault="00035AEE" w:rsidP="00035AEE">
      <w:pPr>
        <w:pStyle w:val="ListBullet"/>
        <w:rPr>
          <w:rFonts w:asciiTheme="minorHAnsi" w:hAnsiTheme="minorHAnsi" w:cstheme="minorHAnsi"/>
          <w:sz w:val="24"/>
          <w:szCs w:val="24"/>
        </w:rPr>
      </w:pPr>
      <w:r w:rsidRPr="00035AEE">
        <w:rPr>
          <w:rFonts w:asciiTheme="minorHAnsi" w:hAnsiTheme="minorHAnsi" w:cstheme="minorHAnsi"/>
          <w:sz w:val="24"/>
          <w:szCs w:val="24"/>
        </w:rPr>
        <w:t>Advice that is legally sound and practically implementable.</w:t>
      </w:r>
    </w:p>
    <w:p w14:paraId="2F683724" w14:textId="77777777" w:rsidR="00035AEE" w:rsidRPr="00035AEE" w:rsidRDefault="00035AEE" w:rsidP="00035AEE">
      <w:pPr>
        <w:pStyle w:val="ListBullet"/>
        <w:rPr>
          <w:rFonts w:asciiTheme="minorHAnsi" w:hAnsiTheme="minorHAnsi" w:cstheme="minorHAnsi"/>
          <w:sz w:val="24"/>
          <w:szCs w:val="24"/>
        </w:rPr>
      </w:pPr>
      <w:r w:rsidRPr="00035AEE">
        <w:rPr>
          <w:rFonts w:asciiTheme="minorHAnsi" w:hAnsiTheme="minorHAnsi" w:cstheme="minorHAnsi"/>
          <w:sz w:val="24"/>
          <w:szCs w:val="24"/>
        </w:rPr>
        <w:t>Clear distinction between legal requirements, best practices, and risk-based recommendations.</w:t>
      </w:r>
    </w:p>
    <w:p w14:paraId="4C182F0D" w14:textId="77777777" w:rsidR="00035AEE" w:rsidRPr="00035AEE" w:rsidRDefault="00035AEE" w:rsidP="00035AEE">
      <w:pPr>
        <w:pStyle w:val="ListBullet"/>
        <w:rPr>
          <w:rFonts w:asciiTheme="minorHAnsi" w:hAnsiTheme="minorHAnsi" w:cstheme="minorHAnsi"/>
          <w:sz w:val="24"/>
          <w:szCs w:val="24"/>
        </w:rPr>
      </w:pPr>
      <w:r w:rsidRPr="00035AEE">
        <w:rPr>
          <w:rFonts w:asciiTheme="minorHAnsi" w:hAnsiTheme="minorHAnsi" w:cstheme="minorHAnsi"/>
          <w:sz w:val="24"/>
          <w:szCs w:val="24"/>
        </w:rPr>
        <w:t>Collaborative work style with ETCOG leadership, department heads, procurement staff, and human resources staff.</w:t>
      </w:r>
    </w:p>
    <w:p w14:paraId="56D1F0CB" w14:textId="77777777" w:rsidR="00035AEE" w:rsidRPr="00035AEE" w:rsidRDefault="00035AEE" w:rsidP="00035AEE">
      <w:pPr>
        <w:pStyle w:val="ListBullet"/>
        <w:rPr>
          <w:rFonts w:asciiTheme="minorHAnsi" w:hAnsiTheme="minorHAnsi" w:cstheme="minorHAnsi"/>
          <w:sz w:val="24"/>
          <w:szCs w:val="24"/>
        </w:rPr>
      </w:pPr>
      <w:r w:rsidRPr="00035AEE">
        <w:rPr>
          <w:rFonts w:asciiTheme="minorHAnsi" w:hAnsiTheme="minorHAnsi" w:cstheme="minorHAnsi"/>
          <w:sz w:val="24"/>
          <w:szCs w:val="24"/>
        </w:rPr>
        <w:t>Protection of attorney-client privilege and confidential information.</w:t>
      </w:r>
    </w:p>
    <w:p w14:paraId="73515054" w14:textId="77777777" w:rsidR="001A7365" w:rsidRDefault="001A7365" w:rsidP="00730ADB">
      <w:pPr>
        <w:rPr>
          <w:rFonts w:ascii="Calibri" w:hAnsi="Calibri" w:cs="Calibri"/>
          <w:b/>
          <w:bCs/>
          <w:color w:val="FF0000"/>
          <w:sz w:val="22"/>
          <w:szCs w:val="22"/>
        </w:rPr>
      </w:pPr>
    </w:p>
    <w:p w14:paraId="608B21F3" w14:textId="7E46946F" w:rsidR="007100EA" w:rsidRPr="00F11755" w:rsidRDefault="00906857" w:rsidP="007100EA">
      <w:pPr>
        <w:jc w:val="center"/>
        <w:rPr>
          <w:rFonts w:cstheme="minorHAnsi"/>
          <w:b/>
          <w:bCs/>
          <w:color w:val="EE0000"/>
          <w:sz w:val="28"/>
          <w:szCs w:val="28"/>
        </w:rPr>
      </w:pPr>
      <w:r w:rsidRPr="00F11755">
        <w:rPr>
          <w:rFonts w:cstheme="minorHAnsi"/>
          <w:b/>
          <w:bCs/>
          <w:color w:val="EE0000"/>
          <w:sz w:val="28"/>
          <w:szCs w:val="28"/>
        </w:rPr>
        <w:lastRenderedPageBreak/>
        <w:t>BID FEE PROPOSAL SHEET</w:t>
      </w:r>
    </w:p>
    <w:p w14:paraId="734963CC" w14:textId="77777777" w:rsidR="007100EA" w:rsidRPr="00F453D4" w:rsidRDefault="007100EA" w:rsidP="007100EA">
      <w:pPr>
        <w:rPr>
          <w:rFonts w:cstheme="minorHAnsi"/>
        </w:rPr>
      </w:pPr>
    </w:p>
    <w:p w14:paraId="7D3B22AD" w14:textId="77777777" w:rsidR="007100EA" w:rsidRPr="00F453D4" w:rsidRDefault="007100EA" w:rsidP="007100EA">
      <w:pPr>
        <w:rPr>
          <w:rFonts w:cstheme="minorHAnsi"/>
        </w:rPr>
      </w:pPr>
    </w:p>
    <w:p w14:paraId="659D2622" w14:textId="61866E1C" w:rsidR="007100EA" w:rsidRPr="00F453D4" w:rsidRDefault="007100EA" w:rsidP="007100EA">
      <w:pPr>
        <w:rPr>
          <w:rFonts w:cstheme="minorHAnsi"/>
        </w:rPr>
      </w:pPr>
      <w:r w:rsidRPr="00F453D4">
        <w:rPr>
          <w:rFonts w:cstheme="minorHAnsi"/>
        </w:rPr>
        <w:t>ETCOG requests a clear and complete fee proposal. Attach additional pages if necessary.</w:t>
      </w:r>
    </w:p>
    <w:p w14:paraId="58CCC0CA" w14:textId="77777777" w:rsidR="007100EA" w:rsidRPr="00F11755" w:rsidRDefault="007100EA" w:rsidP="007100EA">
      <w:pPr>
        <w:pStyle w:val="Heading2"/>
        <w:rPr>
          <w:rFonts w:asciiTheme="minorHAnsi" w:hAnsiTheme="minorHAnsi" w:cstheme="minorHAnsi"/>
          <w:b/>
          <w:bCs/>
          <w:color w:val="000000" w:themeColor="text1"/>
          <w:u w:val="single"/>
        </w:rPr>
      </w:pPr>
      <w:r w:rsidRPr="00F11755">
        <w:rPr>
          <w:rFonts w:asciiTheme="minorHAnsi" w:hAnsiTheme="minorHAnsi" w:cstheme="minorHAnsi"/>
          <w:b/>
          <w:bCs/>
          <w:color w:val="000000" w:themeColor="text1"/>
          <w:u w:val="single"/>
        </w:rPr>
        <w:t>1. Hourly Rates</w:t>
      </w:r>
    </w:p>
    <w:tbl>
      <w:tblPr>
        <w:tblW w:w="0" w:type="auto"/>
        <w:jc w:val="center"/>
        <w:tblLook w:val="04A0" w:firstRow="1" w:lastRow="0" w:firstColumn="1" w:lastColumn="0" w:noHBand="0" w:noVBand="1"/>
      </w:tblPr>
      <w:tblGrid>
        <w:gridCol w:w="2412"/>
        <w:gridCol w:w="2476"/>
        <w:gridCol w:w="2412"/>
        <w:gridCol w:w="2412"/>
      </w:tblGrid>
      <w:tr w:rsidR="007100EA" w:rsidRPr="00F453D4" w14:paraId="458DF59F" w14:textId="77777777" w:rsidTr="007B2A51">
        <w:trPr>
          <w:jc w:val="center"/>
        </w:trPr>
        <w:tc>
          <w:tcPr>
            <w:tcW w:w="2412" w:type="dxa"/>
          </w:tcPr>
          <w:p w14:paraId="420CE870" w14:textId="77777777" w:rsidR="007100EA" w:rsidRPr="00F453D4" w:rsidRDefault="007100EA" w:rsidP="007B2A51">
            <w:pPr>
              <w:rPr>
                <w:rFonts w:cstheme="minorHAnsi"/>
              </w:rPr>
            </w:pPr>
            <w:r w:rsidRPr="00F453D4">
              <w:rPr>
                <w:rFonts w:cstheme="minorHAnsi"/>
              </w:rPr>
              <w:t>Role / Classification</w:t>
            </w:r>
          </w:p>
        </w:tc>
        <w:tc>
          <w:tcPr>
            <w:tcW w:w="2412" w:type="dxa"/>
          </w:tcPr>
          <w:p w14:paraId="043DEF7A" w14:textId="77777777" w:rsidR="007100EA" w:rsidRPr="00F453D4" w:rsidRDefault="007100EA" w:rsidP="007B2A51">
            <w:pPr>
              <w:rPr>
                <w:rFonts w:cstheme="minorHAnsi"/>
              </w:rPr>
            </w:pPr>
            <w:r w:rsidRPr="00F453D4">
              <w:rPr>
                <w:rFonts w:cstheme="minorHAnsi"/>
              </w:rPr>
              <w:t>Name (if known)</w:t>
            </w:r>
          </w:p>
        </w:tc>
        <w:tc>
          <w:tcPr>
            <w:tcW w:w="2412" w:type="dxa"/>
          </w:tcPr>
          <w:p w14:paraId="5718C62E" w14:textId="77777777" w:rsidR="007100EA" w:rsidRPr="00F453D4" w:rsidRDefault="007100EA" w:rsidP="007B2A51">
            <w:pPr>
              <w:rPr>
                <w:rFonts w:cstheme="minorHAnsi"/>
              </w:rPr>
            </w:pPr>
            <w:r w:rsidRPr="00F453D4">
              <w:rPr>
                <w:rFonts w:cstheme="minorHAnsi"/>
              </w:rPr>
              <w:t>Hourly Rate</w:t>
            </w:r>
          </w:p>
        </w:tc>
        <w:tc>
          <w:tcPr>
            <w:tcW w:w="2412" w:type="dxa"/>
          </w:tcPr>
          <w:p w14:paraId="6C77A8A7" w14:textId="77777777" w:rsidR="007100EA" w:rsidRPr="00F453D4" w:rsidRDefault="007100EA" w:rsidP="007B2A51">
            <w:pPr>
              <w:rPr>
                <w:rFonts w:cstheme="minorHAnsi"/>
              </w:rPr>
            </w:pPr>
            <w:r w:rsidRPr="00F453D4">
              <w:rPr>
                <w:rFonts w:cstheme="minorHAnsi"/>
              </w:rPr>
              <w:t>Comments</w:t>
            </w:r>
          </w:p>
        </w:tc>
      </w:tr>
      <w:tr w:rsidR="007100EA" w:rsidRPr="00F453D4" w14:paraId="6A8DEC80" w14:textId="77777777" w:rsidTr="007B2A51">
        <w:trPr>
          <w:jc w:val="center"/>
        </w:trPr>
        <w:tc>
          <w:tcPr>
            <w:tcW w:w="2412" w:type="dxa"/>
          </w:tcPr>
          <w:p w14:paraId="72149E6A" w14:textId="7A4AF2DA" w:rsidR="007100EA" w:rsidRPr="00F453D4" w:rsidRDefault="00C23C4E" w:rsidP="007B2A51">
            <w:pPr>
              <w:rPr>
                <w:rFonts w:cstheme="minorHAnsi"/>
              </w:rPr>
            </w:pPr>
            <w:r>
              <w:rPr>
                <w:rFonts w:cstheme="minorHAnsi"/>
              </w:rPr>
              <w:t>________________</w:t>
            </w:r>
          </w:p>
        </w:tc>
        <w:tc>
          <w:tcPr>
            <w:tcW w:w="2412" w:type="dxa"/>
          </w:tcPr>
          <w:p w14:paraId="1C0E378E" w14:textId="4B3C41DD" w:rsidR="007100EA" w:rsidRPr="00F453D4" w:rsidRDefault="00C23C4E" w:rsidP="007B2A51">
            <w:pPr>
              <w:rPr>
                <w:rFonts w:cstheme="minorHAnsi"/>
              </w:rPr>
            </w:pPr>
            <w:r>
              <w:rPr>
                <w:rFonts w:cstheme="minorHAnsi"/>
              </w:rPr>
              <w:t>__________________</w:t>
            </w:r>
          </w:p>
        </w:tc>
        <w:tc>
          <w:tcPr>
            <w:tcW w:w="2412" w:type="dxa"/>
          </w:tcPr>
          <w:p w14:paraId="6875FD8D" w14:textId="3A8D3F9A" w:rsidR="007100EA" w:rsidRPr="00F453D4" w:rsidRDefault="00C23C4E" w:rsidP="007B2A51">
            <w:pPr>
              <w:rPr>
                <w:rFonts w:cstheme="minorHAnsi"/>
              </w:rPr>
            </w:pPr>
            <w:r>
              <w:rPr>
                <w:rFonts w:cstheme="minorHAnsi"/>
              </w:rPr>
              <w:t>________________</w:t>
            </w:r>
          </w:p>
        </w:tc>
        <w:tc>
          <w:tcPr>
            <w:tcW w:w="2412" w:type="dxa"/>
          </w:tcPr>
          <w:p w14:paraId="118D088E" w14:textId="4A8CB61A" w:rsidR="007100EA" w:rsidRPr="00F453D4" w:rsidRDefault="00C23C4E" w:rsidP="007B2A51">
            <w:pPr>
              <w:rPr>
                <w:rFonts w:cstheme="minorHAnsi"/>
              </w:rPr>
            </w:pPr>
            <w:r>
              <w:rPr>
                <w:rFonts w:cstheme="minorHAnsi"/>
              </w:rPr>
              <w:t>_________________</w:t>
            </w:r>
          </w:p>
        </w:tc>
      </w:tr>
      <w:tr w:rsidR="007100EA" w:rsidRPr="00F453D4" w14:paraId="3CABD907" w14:textId="77777777" w:rsidTr="007B2A51">
        <w:trPr>
          <w:jc w:val="center"/>
        </w:trPr>
        <w:tc>
          <w:tcPr>
            <w:tcW w:w="2412" w:type="dxa"/>
          </w:tcPr>
          <w:p w14:paraId="61B6DE30" w14:textId="77777777" w:rsidR="007100EA" w:rsidRPr="00F453D4" w:rsidRDefault="007100EA" w:rsidP="007B2A51">
            <w:pPr>
              <w:rPr>
                <w:rFonts w:cstheme="minorHAnsi"/>
              </w:rPr>
            </w:pPr>
          </w:p>
        </w:tc>
        <w:tc>
          <w:tcPr>
            <w:tcW w:w="2412" w:type="dxa"/>
          </w:tcPr>
          <w:p w14:paraId="3F76C2A9" w14:textId="77777777" w:rsidR="007100EA" w:rsidRPr="00F453D4" w:rsidRDefault="007100EA" w:rsidP="007B2A51">
            <w:pPr>
              <w:rPr>
                <w:rFonts w:cstheme="minorHAnsi"/>
              </w:rPr>
            </w:pPr>
          </w:p>
        </w:tc>
        <w:tc>
          <w:tcPr>
            <w:tcW w:w="2412" w:type="dxa"/>
          </w:tcPr>
          <w:p w14:paraId="4A16A476" w14:textId="77777777" w:rsidR="007100EA" w:rsidRPr="00F453D4" w:rsidRDefault="007100EA" w:rsidP="007B2A51">
            <w:pPr>
              <w:rPr>
                <w:rFonts w:cstheme="minorHAnsi"/>
              </w:rPr>
            </w:pPr>
          </w:p>
        </w:tc>
        <w:tc>
          <w:tcPr>
            <w:tcW w:w="2412" w:type="dxa"/>
          </w:tcPr>
          <w:p w14:paraId="61B01F41" w14:textId="77777777" w:rsidR="007100EA" w:rsidRPr="00F453D4" w:rsidRDefault="007100EA" w:rsidP="007B2A51">
            <w:pPr>
              <w:rPr>
                <w:rFonts w:cstheme="minorHAnsi"/>
              </w:rPr>
            </w:pPr>
          </w:p>
        </w:tc>
      </w:tr>
      <w:tr w:rsidR="007100EA" w:rsidRPr="00F453D4" w14:paraId="4C236B2C" w14:textId="77777777" w:rsidTr="007B2A51">
        <w:trPr>
          <w:jc w:val="center"/>
        </w:trPr>
        <w:tc>
          <w:tcPr>
            <w:tcW w:w="2412" w:type="dxa"/>
          </w:tcPr>
          <w:p w14:paraId="27B1C845" w14:textId="77777777" w:rsidR="007100EA" w:rsidRPr="00F453D4" w:rsidRDefault="007100EA" w:rsidP="007B2A51">
            <w:pPr>
              <w:rPr>
                <w:rFonts w:cstheme="minorHAnsi"/>
              </w:rPr>
            </w:pPr>
          </w:p>
        </w:tc>
        <w:tc>
          <w:tcPr>
            <w:tcW w:w="2412" w:type="dxa"/>
          </w:tcPr>
          <w:p w14:paraId="6A5CDA07" w14:textId="77777777" w:rsidR="007100EA" w:rsidRPr="00F453D4" w:rsidRDefault="007100EA" w:rsidP="007B2A51">
            <w:pPr>
              <w:rPr>
                <w:rFonts w:cstheme="minorHAnsi"/>
              </w:rPr>
            </w:pPr>
          </w:p>
        </w:tc>
        <w:tc>
          <w:tcPr>
            <w:tcW w:w="2412" w:type="dxa"/>
          </w:tcPr>
          <w:p w14:paraId="07252C04" w14:textId="77777777" w:rsidR="007100EA" w:rsidRPr="00F453D4" w:rsidRDefault="007100EA" w:rsidP="007B2A51">
            <w:pPr>
              <w:rPr>
                <w:rFonts w:cstheme="minorHAnsi"/>
              </w:rPr>
            </w:pPr>
          </w:p>
        </w:tc>
        <w:tc>
          <w:tcPr>
            <w:tcW w:w="2412" w:type="dxa"/>
          </w:tcPr>
          <w:p w14:paraId="38165764" w14:textId="77777777" w:rsidR="007100EA" w:rsidRPr="00F453D4" w:rsidRDefault="007100EA" w:rsidP="007B2A51">
            <w:pPr>
              <w:rPr>
                <w:rFonts w:cstheme="minorHAnsi"/>
              </w:rPr>
            </w:pPr>
          </w:p>
        </w:tc>
      </w:tr>
      <w:tr w:rsidR="007100EA" w:rsidRPr="00F453D4" w14:paraId="178C654D" w14:textId="77777777" w:rsidTr="007B2A51">
        <w:trPr>
          <w:jc w:val="center"/>
        </w:trPr>
        <w:tc>
          <w:tcPr>
            <w:tcW w:w="2412" w:type="dxa"/>
          </w:tcPr>
          <w:p w14:paraId="05D35AA5" w14:textId="77777777" w:rsidR="007100EA" w:rsidRPr="00F453D4" w:rsidRDefault="007100EA" w:rsidP="007B2A51">
            <w:pPr>
              <w:rPr>
                <w:rFonts w:cstheme="minorHAnsi"/>
              </w:rPr>
            </w:pPr>
          </w:p>
        </w:tc>
        <w:tc>
          <w:tcPr>
            <w:tcW w:w="2412" w:type="dxa"/>
          </w:tcPr>
          <w:p w14:paraId="18490F63" w14:textId="77777777" w:rsidR="007100EA" w:rsidRPr="00F453D4" w:rsidRDefault="007100EA" w:rsidP="007B2A51">
            <w:pPr>
              <w:rPr>
                <w:rFonts w:cstheme="minorHAnsi"/>
              </w:rPr>
            </w:pPr>
          </w:p>
        </w:tc>
        <w:tc>
          <w:tcPr>
            <w:tcW w:w="2412" w:type="dxa"/>
          </w:tcPr>
          <w:p w14:paraId="45DFF938" w14:textId="77777777" w:rsidR="007100EA" w:rsidRPr="00F453D4" w:rsidRDefault="007100EA" w:rsidP="007B2A51">
            <w:pPr>
              <w:rPr>
                <w:rFonts w:cstheme="minorHAnsi"/>
              </w:rPr>
            </w:pPr>
          </w:p>
        </w:tc>
        <w:tc>
          <w:tcPr>
            <w:tcW w:w="2412" w:type="dxa"/>
          </w:tcPr>
          <w:p w14:paraId="3C68B249" w14:textId="77777777" w:rsidR="007100EA" w:rsidRPr="00F453D4" w:rsidRDefault="007100EA" w:rsidP="007B2A51">
            <w:pPr>
              <w:rPr>
                <w:rFonts w:cstheme="minorHAnsi"/>
              </w:rPr>
            </w:pPr>
          </w:p>
        </w:tc>
      </w:tr>
      <w:tr w:rsidR="007100EA" w:rsidRPr="00F453D4" w14:paraId="6C209664" w14:textId="77777777" w:rsidTr="007B2A51">
        <w:trPr>
          <w:jc w:val="center"/>
        </w:trPr>
        <w:tc>
          <w:tcPr>
            <w:tcW w:w="2412" w:type="dxa"/>
          </w:tcPr>
          <w:p w14:paraId="0016F918" w14:textId="77777777" w:rsidR="007100EA" w:rsidRPr="00F453D4" w:rsidRDefault="007100EA" w:rsidP="007B2A51">
            <w:pPr>
              <w:rPr>
                <w:rFonts w:cstheme="minorHAnsi"/>
              </w:rPr>
            </w:pPr>
          </w:p>
        </w:tc>
        <w:tc>
          <w:tcPr>
            <w:tcW w:w="2412" w:type="dxa"/>
          </w:tcPr>
          <w:p w14:paraId="0C5EB117" w14:textId="77777777" w:rsidR="007100EA" w:rsidRPr="00F453D4" w:rsidRDefault="007100EA" w:rsidP="007B2A51">
            <w:pPr>
              <w:rPr>
                <w:rFonts w:cstheme="minorHAnsi"/>
              </w:rPr>
            </w:pPr>
          </w:p>
        </w:tc>
        <w:tc>
          <w:tcPr>
            <w:tcW w:w="2412" w:type="dxa"/>
          </w:tcPr>
          <w:p w14:paraId="27BC68A5" w14:textId="77777777" w:rsidR="007100EA" w:rsidRPr="00F453D4" w:rsidRDefault="007100EA" w:rsidP="007B2A51">
            <w:pPr>
              <w:rPr>
                <w:rFonts w:cstheme="minorHAnsi"/>
              </w:rPr>
            </w:pPr>
          </w:p>
        </w:tc>
        <w:tc>
          <w:tcPr>
            <w:tcW w:w="2412" w:type="dxa"/>
          </w:tcPr>
          <w:p w14:paraId="0207464D" w14:textId="77777777" w:rsidR="007100EA" w:rsidRPr="00F453D4" w:rsidRDefault="007100EA" w:rsidP="007B2A51">
            <w:pPr>
              <w:rPr>
                <w:rFonts w:cstheme="minorHAnsi"/>
              </w:rPr>
            </w:pPr>
          </w:p>
        </w:tc>
      </w:tr>
    </w:tbl>
    <w:p w14:paraId="393670CB" w14:textId="77777777" w:rsidR="007100EA" w:rsidRPr="00F11755" w:rsidRDefault="007100EA" w:rsidP="007100EA">
      <w:pPr>
        <w:pStyle w:val="Heading2"/>
        <w:rPr>
          <w:rFonts w:asciiTheme="minorHAnsi" w:hAnsiTheme="minorHAnsi" w:cstheme="minorHAnsi"/>
          <w:b/>
          <w:bCs/>
          <w:color w:val="000000" w:themeColor="text1"/>
          <w:u w:val="single"/>
        </w:rPr>
      </w:pPr>
      <w:r w:rsidRPr="00F11755">
        <w:rPr>
          <w:rFonts w:asciiTheme="minorHAnsi" w:hAnsiTheme="minorHAnsi" w:cstheme="minorHAnsi"/>
          <w:b/>
          <w:bCs/>
          <w:color w:val="000000" w:themeColor="text1"/>
          <w:u w:val="single"/>
        </w:rPr>
        <w:t>2. Optional Retainer Pricing</w:t>
      </w:r>
    </w:p>
    <w:p w14:paraId="7891ECE4" w14:textId="77777777" w:rsidR="007100EA" w:rsidRPr="00F453D4" w:rsidRDefault="007100EA" w:rsidP="007100EA">
      <w:pPr>
        <w:rPr>
          <w:rFonts w:cstheme="minorHAnsi"/>
        </w:rPr>
      </w:pPr>
      <w:r w:rsidRPr="00F453D4">
        <w:rPr>
          <w:rFonts w:cstheme="minorHAnsi"/>
        </w:rPr>
        <w:t>Monthly retainer amount for routine general counsel services, if proposed: ____________________</w:t>
      </w:r>
    </w:p>
    <w:p w14:paraId="1139DC2B" w14:textId="77777777" w:rsidR="007100EA" w:rsidRPr="00F453D4" w:rsidRDefault="007100EA" w:rsidP="007100EA">
      <w:pPr>
        <w:rPr>
          <w:rFonts w:cstheme="minorHAnsi"/>
        </w:rPr>
      </w:pPr>
      <w:r w:rsidRPr="00F453D4">
        <w:rPr>
          <w:rFonts w:cstheme="minorHAnsi"/>
        </w:rPr>
        <w:t>Description of services included in retainer: ________________________________________________</w:t>
      </w:r>
    </w:p>
    <w:p w14:paraId="73C0227A" w14:textId="77777777" w:rsidR="007100EA" w:rsidRPr="00F453D4" w:rsidRDefault="007100EA" w:rsidP="007100EA">
      <w:pPr>
        <w:rPr>
          <w:rFonts w:cstheme="minorHAnsi"/>
        </w:rPr>
      </w:pPr>
      <w:r w:rsidRPr="00F453D4">
        <w:rPr>
          <w:rFonts w:cstheme="minorHAnsi"/>
        </w:rPr>
        <w:t>___________________________________________________________________________________________</w:t>
      </w:r>
    </w:p>
    <w:p w14:paraId="2CF79FC0" w14:textId="77777777" w:rsidR="007100EA" w:rsidRPr="00F11755" w:rsidRDefault="007100EA" w:rsidP="007100EA">
      <w:pPr>
        <w:pStyle w:val="Heading2"/>
        <w:rPr>
          <w:rFonts w:asciiTheme="minorHAnsi" w:hAnsiTheme="minorHAnsi" w:cstheme="minorHAnsi"/>
          <w:b/>
          <w:bCs/>
          <w:u w:val="single"/>
        </w:rPr>
      </w:pPr>
      <w:r w:rsidRPr="00F11755">
        <w:rPr>
          <w:rFonts w:asciiTheme="minorHAnsi" w:hAnsiTheme="minorHAnsi" w:cstheme="minorHAnsi"/>
          <w:b/>
          <w:bCs/>
          <w:color w:val="000000" w:themeColor="text1"/>
          <w:u w:val="single"/>
        </w:rPr>
        <w:t>3. Special Project Pricing</w:t>
      </w:r>
    </w:p>
    <w:p w14:paraId="32B8654A" w14:textId="77777777" w:rsidR="007100EA" w:rsidRPr="00F453D4" w:rsidRDefault="007100EA" w:rsidP="007100EA">
      <w:pPr>
        <w:rPr>
          <w:rFonts w:cstheme="minorHAnsi"/>
        </w:rPr>
      </w:pPr>
      <w:r w:rsidRPr="00F453D4">
        <w:rPr>
          <w:rFonts w:cstheme="minorHAnsi"/>
        </w:rPr>
        <w:t>Special Project 1 – Review of ETCOG’s Internal Procurement Process and Procedures</w:t>
      </w:r>
    </w:p>
    <w:p w14:paraId="671287DF" w14:textId="77777777" w:rsidR="007100EA" w:rsidRPr="00F453D4" w:rsidRDefault="007100EA" w:rsidP="007100EA">
      <w:pPr>
        <w:rPr>
          <w:rFonts w:cstheme="minorHAnsi"/>
        </w:rPr>
      </w:pPr>
      <w:r w:rsidRPr="00F453D4">
        <w:rPr>
          <w:rFonts w:cstheme="minorHAnsi"/>
        </w:rPr>
        <w:t>Proposed pricing (fixed fee or not-to-exceed): ________________________________________________</w:t>
      </w:r>
    </w:p>
    <w:p w14:paraId="4CF3547F" w14:textId="77777777" w:rsidR="007100EA" w:rsidRPr="00F453D4" w:rsidRDefault="007100EA" w:rsidP="007100EA">
      <w:pPr>
        <w:rPr>
          <w:rFonts w:cstheme="minorHAnsi"/>
        </w:rPr>
      </w:pPr>
      <w:r w:rsidRPr="00F453D4">
        <w:rPr>
          <w:rFonts w:cstheme="minorHAnsi"/>
        </w:rPr>
        <w:t>Assumptions / exclusions: _________________________________________________________________</w:t>
      </w:r>
    </w:p>
    <w:p w14:paraId="2DFD67DA" w14:textId="77777777" w:rsidR="007100EA" w:rsidRPr="00F453D4" w:rsidRDefault="007100EA" w:rsidP="007100EA">
      <w:pPr>
        <w:rPr>
          <w:rFonts w:cstheme="minorHAnsi"/>
        </w:rPr>
      </w:pPr>
      <w:r w:rsidRPr="00F453D4">
        <w:rPr>
          <w:rFonts w:cstheme="minorHAnsi"/>
        </w:rPr>
        <w:t>___________________________________________________________________________________________</w:t>
      </w:r>
    </w:p>
    <w:p w14:paraId="6D85D642" w14:textId="77777777" w:rsidR="007100EA" w:rsidRPr="00F453D4" w:rsidRDefault="007100EA" w:rsidP="007100EA">
      <w:pPr>
        <w:rPr>
          <w:rFonts w:cstheme="minorHAnsi"/>
        </w:rPr>
      </w:pPr>
      <w:r w:rsidRPr="00F453D4">
        <w:rPr>
          <w:rFonts w:cstheme="minorHAnsi"/>
        </w:rPr>
        <w:t>Special Project 2 – Internal Legal Services Needs Assessment / Feasibility Review</w:t>
      </w:r>
    </w:p>
    <w:p w14:paraId="4279876E" w14:textId="77777777" w:rsidR="007100EA" w:rsidRPr="00F453D4" w:rsidRDefault="007100EA" w:rsidP="007100EA">
      <w:pPr>
        <w:rPr>
          <w:rFonts w:cstheme="minorHAnsi"/>
        </w:rPr>
      </w:pPr>
      <w:r w:rsidRPr="00F453D4">
        <w:rPr>
          <w:rFonts w:cstheme="minorHAnsi"/>
        </w:rPr>
        <w:t>Proposed pricing (fixed fee or not-to-exceed): ________________________________________________</w:t>
      </w:r>
    </w:p>
    <w:p w14:paraId="4B4D5EB4" w14:textId="77777777" w:rsidR="007100EA" w:rsidRPr="00F453D4" w:rsidRDefault="007100EA" w:rsidP="007100EA">
      <w:pPr>
        <w:rPr>
          <w:rFonts w:cstheme="minorHAnsi"/>
        </w:rPr>
      </w:pPr>
      <w:r w:rsidRPr="00F453D4">
        <w:rPr>
          <w:rFonts w:cstheme="minorHAnsi"/>
        </w:rPr>
        <w:t>Assumptions / exclusions: _________________________________________________________________</w:t>
      </w:r>
    </w:p>
    <w:p w14:paraId="7236EDC3" w14:textId="77777777" w:rsidR="007100EA" w:rsidRPr="00F453D4" w:rsidRDefault="007100EA" w:rsidP="007100EA">
      <w:pPr>
        <w:rPr>
          <w:rFonts w:cstheme="minorHAnsi"/>
        </w:rPr>
      </w:pPr>
      <w:r w:rsidRPr="00F453D4">
        <w:rPr>
          <w:rFonts w:cstheme="minorHAnsi"/>
        </w:rPr>
        <w:t>___________________________________________________________________________________________</w:t>
      </w:r>
    </w:p>
    <w:p w14:paraId="404C51E5" w14:textId="77777777" w:rsidR="007100EA" w:rsidRPr="00F11755" w:rsidRDefault="007100EA" w:rsidP="007100EA">
      <w:pPr>
        <w:pStyle w:val="Heading2"/>
        <w:rPr>
          <w:rFonts w:asciiTheme="minorHAnsi" w:hAnsiTheme="minorHAnsi" w:cstheme="minorHAnsi"/>
          <w:b/>
          <w:bCs/>
          <w:color w:val="000000" w:themeColor="text1"/>
          <w:u w:val="single"/>
        </w:rPr>
      </w:pPr>
      <w:r w:rsidRPr="00F11755">
        <w:rPr>
          <w:rFonts w:asciiTheme="minorHAnsi" w:hAnsiTheme="minorHAnsi" w:cstheme="minorHAnsi"/>
          <w:b/>
          <w:bCs/>
          <w:color w:val="000000" w:themeColor="text1"/>
          <w:u w:val="single"/>
        </w:rPr>
        <w:t>4. Other Costs</w:t>
      </w:r>
    </w:p>
    <w:p w14:paraId="4AEE8200" w14:textId="77777777" w:rsidR="007100EA" w:rsidRPr="00F453D4" w:rsidRDefault="007100EA" w:rsidP="007100EA">
      <w:pPr>
        <w:rPr>
          <w:rFonts w:cstheme="minorHAnsi"/>
        </w:rPr>
      </w:pPr>
      <w:r w:rsidRPr="00F453D4">
        <w:rPr>
          <w:rFonts w:cstheme="minorHAnsi"/>
        </w:rPr>
        <w:t>Identify any anticipated reimbursable expenses or other charges: ________________________________</w:t>
      </w:r>
    </w:p>
    <w:p w14:paraId="3AFE229A" w14:textId="77777777" w:rsidR="007100EA" w:rsidRPr="00F453D4" w:rsidRDefault="007100EA" w:rsidP="007100EA">
      <w:pPr>
        <w:rPr>
          <w:rFonts w:cstheme="minorHAnsi"/>
        </w:rPr>
      </w:pPr>
      <w:r w:rsidRPr="00F453D4">
        <w:rPr>
          <w:rFonts w:cstheme="minorHAnsi"/>
        </w:rPr>
        <w:t>___________________________________________________________________________________________</w:t>
      </w:r>
    </w:p>
    <w:p w14:paraId="4282374D" w14:textId="77777777" w:rsidR="007100EA" w:rsidRPr="00F11755" w:rsidRDefault="007100EA" w:rsidP="007100EA">
      <w:pPr>
        <w:pStyle w:val="Heading2"/>
        <w:rPr>
          <w:rFonts w:asciiTheme="minorHAnsi" w:hAnsiTheme="minorHAnsi" w:cstheme="minorHAnsi"/>
          <w:b/>
          <w:bCs/>
          <w:color w:val="000000" w:themeColor="text1"/>
          <w:u w:val="single"/>
        </w:rPr>
      </w:pPr>
      <w:r w:rsidRPr="00F11755">
        <w:rPr>
          <w:rFonts w:asciiTheme="minorHAnsi" w:hAnsiTheme="minorHAnsi" w:cstheme="minorHAnsi"/>
          <w:b/>
          <w:bCs/>
          <w:color w:val="000000" w:themeColor="text1"/>
          <w:u w:val="single"/>
        </w:rPr>
        <w:t>5. Certification</w:t>
      </w:r>
    </w:p>
    <w:p w14:paraId="18905825" w14:textId="77777777" w:rsidR="007100EA" w:rsidRPr="00F453D4" w:rsidRDefault="007100EA" w:rsidP="007100EA">
      <w:pPr>
        <w:rPr>
          <w:rFonts w:cstheme="minorHAnsi"/>
        </w:rPr>
      </w:pPr>
      <w:r w:rsidRPr="00F453D4">
        <w:rPr>
          <w:rFonts w:cstheme="minorHAnsi"/>
        </w:rPr>
        <w:t>The undersigned certifies that the fee proposal submitted is true and correct and will remain valid for the period specified in the RFQ.</w:t>
      </w:r>
    </w:p>
    <w:p w14:paraId="0001F0CD" w14:textId="77777777" w:rsidR="001A7365" w:rsidRDefault="001A7365" w:rsidP="007100EA">
      <w:pPr>
        <w:rPr>
          <w:rFonts w:ascii="Calibri" w:hAnsi="Calibri" w:cs="Calibri"/>
          <w:b/>
          <w:bCs/>
          <w:color w:val="FF0000"/>
          <w:sz w:val="22"/>
          <w:szCs w:val="22"/>
        </w:rPr>
      </w:pPr>
    </w:p>
    <w:p w14:paraId="149A3174" w14:textId="77777777" w:rsidR="0045592A" w:rsidRDefault="0045592A" w:rsidP="004F0B8A">
      <w:pPr>
        <w:jc w:val="right"/>
        <w:rPr>
          <w:rFonts w:ascii="Calibri" w:hAnsi="Calibri" w:cs="Calibri"/>
          <w:b/>
          <w:bCs/>
          <w:color w:val="FF0000"/>
          <w:sz w:val="22"/>
          <w:szCs w:val="22"/>
        </w:rPr>
      </w:pPr>
    </w:p>
    <w:p w14:paraId="02A38894" w14:textId="77777777" w:rsidR="0045592A" w:rsidRDefault="0045592A" w:rsidP="004F0B8A">
      <w:pPr>
        <w:jc w:val="right"/>
        <w:rPr>
          <w:rFonts w:ascii="Calibri" w:hAnsi="Calibri" w:cs="Calibri"/>
          <w:b/>
          <w:bCs/>
          <w:color w:val="FF0000"/>
          <w:sz w:val="22"/>
          <w:szCs w:val="22"/>
        </w:rPr>
      </w:pPr>
    </w:p>
    <w:p w14:paraId="4771674D" w14:textId="594B0D5C" w:rsidR="00CF077F" w:rsidRDefault="00CF077F" w:rsidP="004F0B8A">
      <w:pPr>
        <w:jc w:val="right"/>
        <w:rPr>
          <w:rFonts w:ascii="Calibri" w:hAnsi="Calibri" w:cs="Calibri"/>
          <w:b/>
          <w:bCs/>
          <w:iCs/>
          <w:color w:val="FF0000"/>
          <w:sz w:val="28"/>
          <w:szCs w:val="28"/>
        </w:rPr>
      </w:pPr>
      <w:r w:rsidRPr="00050DC0">
        <w:rPr>
          <w:rFonts w:ascii="Calibri" w:hAnsi="Calibri" w:cs="Calibri"/>
          <w:b/>
          <w:bCs/>
          <w:color w:val="FF0000"/>
          <w:sz w:val="22"/>
          <w:szCs w:val="22"/>
        </w:rPr>
        <w:lastRenderedPageBreak/>
        <w:t>REQUIRED</w:t>
      </w:r>
    </w:p>
    <w:p w14:paraId="4C04188D" w14:textId="698FA9C9" w:rsidR="00D7438E" w:rsidRPr="00125552" w:rsidRDefault="00D7438E" w:rsidP="00D7438E">
      <w:pPr>
        <w:jc w:val="center"/>
        <w:rPr>
          <w:rFonts w:ascii="Calibri" w:hAnsi="Calibri" w:cs="Calibri"/>
          <w:b/>
          <w:bCs/>
          <w:iCs/>
          <w:color w:val="FF0000"/>
          <w:sz w:val="28"/>
          <w:szCs w:val="28"/>
        </w:rPr>
      </w:pPr>
      <w:r w:rsidRPr="00125552">
        <w:rPr>
          <w:rFonts w:ascii="Calibri" w:hAnsi="Calibri" w:cs="Calibri"/>
          <w:b/>
          <w:bCs/>
          <w:iCs/>
          <w:color w:val="FF0000"/>
          <w:sz w:val="28"/>
          <w:szCs w:val="28"/>
        </w:rPr>
        <w:t>CURRENT REFERENCES</w:t>
      </w:r>
      <w:r w:rsidR="00CF077F">
        <w:rPr>
          <w:rFonts w:ascii="Calibri" w:hAnsi="Calibri" w:cs="Calibri"/>
          <w:b/>
          <w:bCs/>
          <w:iCs/>
          <w:color w:val="FF0000"/>
          <w:sz w:val="28"/>
          <w:szCs w:val="28"/>
        </w:rPr>
        <w:tab/>
      </w:r>
    </w:p>
    <w:p w14:paraId="542EBC80" w14:textId="77777777" w:rsidR="00D7438E" w:rsidRPr="004F0B8A" w:rsidRDefault="00D7438E" w:rsidP="00D7438E">
      <w:pPr>
        <w:jc w:val="center"/>
        <w:rPr>
          <w:rFonts w:ascii="Calibri" w:hAnsi="Calibri" w:cs="Calibri"/>
          <w:b/>
          <w:bCs/>
          <w:iCs/>
          <w:color w:val="FF0000"/>
          <w:sz w:val="20"/>
          <w:szCs w:val="20"/>
        </w:rPr>
      </w:pPr>
      <w:r w:rsidRPr="004F0B8A">
        <w:rPr>
          <w:rFonts w:ascii="Calibri" w:hAnsi="Calibri" w:cs="Calibri"/>
          <w:b/>
          <w:bCs/>
          <w:iCs/>
          <w:noProof/>
          <w:color w:val="FF0000"/>
          <w:sz w:val="20"/>
          <w:szCs w:val="20"/>
        </w:rPr>
        <mc:AlternateContent>
          <mc:Choice Requires="wps">
            <w:drawing>
              <wp:anchor distT="0" distB="0" distL="114300" distR="114300" simplePos="0" relativeHeight="251658243" behindDoc="0" locked="0" layoutInCell="1" allowOverlap="1" wp14:anchorId="4FFD53CF" wp14:editId="6D898605">
                <wp:simplePos x="0" y="0"/>
                <wp:positionH relativeFrom="column">
                  <wp:posOffset>9525</wp:posOffset>
                </wp:positionH>
                <wp:positionV relativeFrom="paragraph">
                  <wp:posOffset>188595</wp:posOffset>
                </wp:positionV>
                <wp:extent cx="6200775" cy="504825"/>
                <wp:effectExtent l="0" t="0" r="28575"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775" cy="504825"/>
                        </a:xfrm>
                        <a:prstGeom prst="rect">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7BAC6E6A" w14:textId="3E7D2E2A" w:rsidR="00D7438E" w:rsidRPr="00FC1613" w:rsidRDefault="00D7438E" w:rsidP="00D7438E">
                            <w:pPr>
                              <w:shd w:val="clear" w:color="auto" w:fill="F2F2F2"/>
                              <w:jc w:val="both"/>
                              <w:rPr>
                                <w:rFonts w:ascii="Calibri" w:hAnsi="Calibri" w:cs="Calibri"/>
                                <w:sz w:val="22"/>
                                <w:szCs w:val="22"/>
                              </w:rPr>
                            </w:pPr>
                            <w:r w:rsidRPr="0080290B">
                              <w:rPr>
                                <w:rFonts w:ascii="Calibri" w:hAnsi="Calibri" w:cs="Calibri"/>
                                <w:sz w:val="18"/>
                                <w:szCs w:val="18"/>
                              </w:rPr>
                              <w:t>Please provide three (3) references from similar firms for whom your organization provided like services specific to this RF</w:t>
                            </w:r>
                            <w:r w:rsidR="002F6260">
                              <w:rPr>
                                <w:rFonts w:ascii="Calibri" w:hAnsi="Calibri" w:cs="Calibri"/>
                                <w:sz w:val="18"/>
                                <w:szCs w:val="18"/>
                              </w:rPr>
                              <w:t>Q</w:t>
                            </w:r>
                            <w:r w:rsidR="00125DF1">
                              <w:rPr>
                                <w:rFonts w:ascii="Calibri" w:hAnsi="Calibri" w:cs="Calibri"/>
                                <w:sz w:val="18"/>
                                <w:szCs w:val="18"/>
                              </w:rPr>
                              <w:t>L</w:t>
                            </w:r>
                            <w:r w:rsidRPr="0080290B">
                              <w:rPr>
                                <w:rFonts w:ascii="Calibri" w:hAnsi="Calibri" w:cs="Calibri"/>
                                <w:sz w:val="18"/>
                                <w:szCs w:val="18"/>
                              </w:rPr>
                              <w:t xml:space="preserve">, other than ETCOG, who can verify performance as a vendor/service is preferred. </w:t>
                            </w:r>
                            <w:r w:rsidRPr="0080290B">
                              <w:rPr>
                                <w:rFonts w:ascii="Calibri" w:hAnsi="Calibri" w:cs="Calibri"/>
                                <w:b/>
                                <w:sz w:val="18"/>
                                <w:szCs w:val="18"/>
                                <w:u w:val="single"/>
                              </w:rPr>
                              <w:t>NOTE</w:t>
                            </w:r>
                            <w:r w:rsidRPr="0080290B">
                              <w:rPr>
                                <w:rFonts w:ascii="Calibri" w:hAnsi="Calibri" w:cs="Calibri"/>
                                <w:sz w:val="18"/>
                                <w:szCs w:val="18"/>
                              </w:rPr>
                              <w:t>: Inaccurate, obsolete, or negative responses may result in rejection of quote submissions.</w:t>
                            </w:r>
                          </w:p>
                          <w:p w14:paraId="2114C78E" w14:textId="77777777" w:rsidR="00D7438E" w:rsidRDefault="00D7438E" w:rsidP="00D7438E">
                            <w:pPr>
                              <w:shd w:val="clear" w:color="auto" w:fill="F2F2F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D53CF" id="Rectangle 15" o:spid="_x0000_s1026" style="position:absolute;left:0;text-align:left;margin-left:.75pt;margin-top:14.85pt;width:488.25pt;height:39.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" fillcolor="#f2f2f2" strokecolor="windowText" strokeweight="1pt">
                <v:path arrowok="t"/>
                <v:textbox>
                  <w:txbxContent>
                    <w:p w14:paraId="7BAC6E6A" w14:textId="3E7D2E2A" w:rsidR="00D7438E" w:rsidRPr="00FC1613" w:rsidRDefault="00D7438E" w:rsidP="00D7438E">
                      <w:pPr>
                        <w:shd w:val="clear" w:color="auto" w:fill="F2F2F2"/>
                        <w:jc w:val="both"/>
                        <w:rPr>
                          <w:rFonts w:ascii="Calibri" w:hAnsi="Calibri" w:cs="Calibri"/>
                          <w:sz w:val="22"/>
                          <w:szCs w:val="22"/>
                        </w:rPr>
                      </w:pPr>
                      <w:r w:rsidRPr="0080290B">
                        <w:rPr>
                          <w:rFonts w:ascii="Calibri" w:hAnsi="Calibri" w:cs="Calibri"/>
                          <w:sz w:val="18"/>
                          <w:szCs w:val="18"/>
                        </w:rPr>
                        <w:t>Please provide three (3) references from similar firms for whom your organization provided like services specific to this RF</w:t>
                      </w:r>
                      <w:r w:rsidR="002F6260">
                        <w:rPr>
                          <w:rFonts w:ascii="Calibri" w:hAnsi="Calibri" w:cs="Calibri"/>
                          <w:sz w:val="18"/>
                          <w:szCs w:val="18"/>
                        </w:rPr>
                        <w:t>Q</w:t>
                      </w:r>
                      <w:r w:rsidR="00125DF1">
                        <w:rPr>
                          <w:rFonts w:ascii="Calibri" w:hAnsi="Calibri" w:cs="Calibri"/>
                          <w:sz w:val="18"/>
                          <w:szCs w:val="18"/>
                        </w:rPr>
                        <w:t>L</w:t>
                      </w:r>
                      <w:r w:rsidRPr="0080290B">
                        <w:rPr>
                          <w:rFonts w:ascii="Calibri" w:hAnsi="Calibri" w:cs="Calibri"/>
                          <w:sz w:val="18"/>
                          <w:szCs w:val="18"/>
                        </w:rPr>
                        <w:t xml:space="preserve">, other than ETCOG, who can verify performance as a vendor/service is preferred. </w:t>
                      </w:r>
                      <w:r w:rsidRPr="0080290B">
                        <w:rPr>
                          <w:rFonts w:ascii="Calibri" w:hAnsi="Calibri" w:cs="Calibri"/>
                          <w:b/>
                          <w:sz w:val="18"/>
                          <w:szCs w:val="18"/>
                          <w:u w:val="single"/>
                        </w:rPr>
                        <w:t>NOTE</w:t>
                      </w:r>
                      <w:r w:rsidRPr="0080290B">
                        <w:rPr>
                          <w:rFonts w:ascii="Calibri" w:hAnsi="Calibri" w:cs="Calibri"/>
                          <w:sz w:val="18"/>
                          <w:szCs w:val="18"/>
                        </w:rPr>
                        <w:t>: Inaccurate, obsolete, or negative responses may result in rejection of quote submissions.</w:t>
                      </w:r>
                    </w:p>
                    <w:p w14:paraId="2114C78E" w14:textId="77777777" w:rsidR="00D7438E" w:rsidRDefault="00D7438E" w:rsidP="00D7438E">
                      <w:pPr>
                        <w:shd w:val="clear" w:color="auto" w:fill="F2F2F2"/>
                        <w:jc w:val="center"/>
                      </w:pPr>
                    </w:p>
                  </w:txbxContent>
                </v:textbox>
              </v:rect>
            </w:pict>
          </mc:Fallback>
        </mc:AlternateContent>
      </w:r>
      <w:r w:rsidRPr="004F0B8A">
        <w:rPr>
          <w:rFonts w:ascii="Calibri" w:hAnsi="Calibri" w:cs="Calibri"/>
          <w:b/>
          <w:bCs/>
          <w:iCs/>
          <w:color w:val="FF0000"/>
          <w:sz w:val="20"/>
          <w:szCs w:val="20"/>
        </w:rPr>
        <w:br/>
      </w:r>
      <w:r w:rsidRPr="004F0B8A">
        <w:rPr>
          <w:rFonts w:ascii="Calibri" w:hAnsi="Calibri" w:cs="Calibri"/>
          <w:b/>
          <w:bCs/>
          <w:iCs/>
          <w:sz w:val="20"/>
          <w:szCs w:val="20"/>
        </w:rPr>
        <w:br/>
      </w:r>
      <w:r w:rsidRPr="004F0B8A">
        <w:rPr>
          <w:rFonts w:ascii="Calibri" w:hAnsi="Calibri" w:cs="Calibri"/>
          <w:b/>
          <w:bCs/>
          <w:iCs/>
          <w:sz w:val="20"/>
          <w:szCs w:val="20"/>
        </w:rPr>
        <w:br/>
      </w:r>
    </w:p>
    <w:p w14:paraId="46854C00" w14:textId="56629F42" w:rsidR="001B5EBE" w:rsidRPr="004F0B8A" w:rsidRDefault="0080290B" w:rsidP="0080290B">
      <w:pPr>
        <w:tabs>
          <w:tab w:val="left" w:pos="180"/>
        </w:tabs>
        <w:rPr>
          <w:rFonts w:ascii="Calibri" w:hAnsi="Calibri" w:cs="Calibri"/>
          <w:b/>
          <w:bCs/>
          <w:iCs/>
          <w:color w:val="FF0000"/>
          <w:sz w:val="20"/>
          <w:szCs w:val="20"/>
        </w:rPr>
      </w:pPr>
      <w:r>
        <w:rPr>
          <w:rFonts w:ascii="Calibri" w:hAnsi="Calibri" w:cs="Calibri"/>
          <w:b/>
          <w:bCs/>
          <w:iCs/>
          <w:color w:val="FF0000"/>
          <w:sz w:val="20"/>
          <w:szCs w:val="20"/>
        </w:rPr>
        <w:tab/>
      </w:r>
    </w:p>
    <w:p w14:paraId="184A12AA" w14:textId="77777777" w:rsidR="00D7438E" w:rsidRPr="00125552" w:rsidRDefault="00D7438E" w:rsidP="00DC236D">
      <w:pPr>
        <w:pStyle w:val="ListParagraph"/>
        <w:widowControl/>
        <w:numPr>
          <w:ilvl w:val="0"/>
          <w:numId w:val="9"/>
        </w:numPr>
        <w:tabs>
          <w:tab w:val="left" w:pos="360"/>
        </w:tabs>
        <w:spacing w:line="480" w:lineRule="auto"/>
        <w:ind w:left="360"/>
        <w:rPr>
          <w:rFonts w:ascii="Calibri" w:hAnsi="Calibri"/>
          <w:sz w:val="22"/>
          <w:szCs w:val="22"/>
        </w:rPr>
      </w:pPr>
      <w:r w:rsidRPr="00125552">
        <w:rPr>
          <w:rFonts w:ascii="Calibri" w:hAnsi="Calibri"/>
          <w:sz w:val="22"/>
          <w:szCs w:val="22"/>
        </w:rPr>
        <w:t xml:space="preserve">Name: </w:t>
      </w:r>
      <w:r w:rsidRPr="00125552">
        <w:rPr>
          <w:rFonts w:ascii="Calibri" w:hAnsi="Calibri"/>
          <w:sz w:val="22"/>
          <w:szCs w:val="22"/>
          <w:u w:val="single"/>
        </w:rPr>
        <w:t>________________________________________________</w:t>
      </w:r>
      <w:r w:rsidRPr="00125552">
        <w:rPr>
          <w:rFonts w:ascii="Calibri" w:hAnsi="Calibri"/>
          <w:sz w:val="22"/>
          <w:szCs w:val="22"/>
        </w:rPr>
        <w:t xml:space="preserve"> Phone: </w:t>
      </w:r>
      <w:r w:rsidRPr="00125552">
        <w:rPr>
          <w:rFonts w:ascii="Calibri" w:hAnsi="Calibri"/>
          <w:sz w:val="22"/>
          <w:szCs w:val="22"/>
          <w:u w:val="single"/>
        </w:rPr>
        <w:t>_____________________</w:t>
      </w:r>
    </w:p>
    <w:p w14:paraId="6CBAB475" w14:textId="77777777" w:rsidR="00D7438E" w:rsidRPr="00125552" w:rsidRDefault="00D7438E" w:rsidP="00D7438E">
      <w:pPr>
        <w:tabs>
          <w:tab w:val="left" w:pos="360"/>
        </w:tabs>
        <w:spacing w:line="480" w:lineRule="auto"/>
        <w:rPr>
          <w:rFonts w:ascii="Calibri" w:hAnsi="Calibri"/>
          <w:sz w:val="22"/>
          <w:szCs w:val="22"/>
        </w:rPr>
      </w:pPr>
      <w:r w:rsidRPr="00125552">
        <w:rPr>
          <w:rFonts w:ascii="Calibri" w:hAnsi="Calibri"/>
          <w:sz w:val="22"/>
          <w:szCs w:val="22"/>
        </w:rPr>
        <w:tab/>
        <w:t xml:space="preserve">Address: </w:t>
      </w:r>
      <w:r w:rsidRPr="00125552">
        <w:rPr>
          <w:rFonts w:ascii="Calibri" w:hAnsi="Calibri"/>
          <w:sz w:val="22"/>
          <w:szCs w:val="22"/>
          <w:u w:val="single"/>
        </w:rPr>
        <w:t>__________________________________________</w:t>
      </w:r>
      <w:r w:rsidRPr="00125552">
        <w:rPr>
          <w:rFonts w:ascii="Calibri" w:hAnsi="Calibri"/>
          <w:sz w:val="22"/>
          <w:szCs w:val="22"/>
        </w:rPr>
        <w:t xml:space="preserve">St/Zip </w:t>
      </w:r>
      <w:r w:rsidRPr="00125552">
        <w:rPr>
          <w:rFonts w:ascii="Calibri" w:hAnsi="Calibri"/>
          <w:sz w:val="22"/>
          <w:szCs w:val="22"/>
          <w:u w:val="single"/>
        </w:rPr>
        <w:t>___________________________</w:t>
      </w:r>
    </w:p>
    <w:p w14:paraId="51A9EF41" w14:textId="77777777" w:rsidR="00D7438E" w:rsidRPr="00125552" w:rsidRDefault="00D7438E" w:rsidP="00D7438E">
      <w:pPr>
        <w:tabs>
          <w:tab w:val="left" w:pos="360"/>
        </w:tabs>
        <w:spacing w:line="480" w:lineRule="auto"/>
        <w:rPr>
          <w:rFonts w:ascii="Calibri" w:hAnsi="Calibri"/>
          <w:sz w:val="22"/>
          <w:szCs w:val="22"/>
        </w:rPr>
      </w:pPr>
      <w:r w:rsidRPr="00125552">
        <w:rPr>
          <w:rFonts w:ascii="Calibri" w:hAnsi="Calibri"/>
          <w:sz w:val="22"/>
          <w:szCs w:val="22"/>
        </w:rPr>
        <w:tab/>
        <w:t>Contact Name</w:t>
      </w:r>
      <w:r w:rsidRPr="00125552">
        <w:rPr>
          <w:rFonts w:ascii="Calibri" w:hAnsi="Calibri"/>
          <w:sz w:val="22"/>
          <w:szCs w:val="22"/>
          <w:u w:val="single"/>
        </w:rPr>
        <w:t>__________________________________</w:t>
      </w:r>
      <w:r w:rsidRPr="00125552">
        <w:rPr>
          <w:rFonts w:ascii="Calibri" w:hAnsi="Calibri"/>
          <w:sz w:val="22"/>
          <w:szCs w:val="22"/>
        </w:rPr>
        <w:t xml:space="preserve"> Email:</w:t>
      </w:r>
      <w:r w:rsidRPr="00125552">
        <w:rPr>
          <w:rFonts w:ascii="Calibri" w:hAnsi="Calibri"/>
          <w:sz w:val="22"/>
          <w:szCs w:val="22"/>
          <w:u w:val="single"/>
        </w:rPr>
        <w:t> ______________________________</w:t>
      </w:r>
      <w:r w:rsidRPr="00125552">
        <w:rPr>
          <w:rFonts w:ascii="Calibri" w:hAnsi="Calibri"/>
          <w:sz w:val="22"/>
          <w:szCs w:val="22"/>
        </w:rPr>
        <w:t xml:space="preserve"> </w:t>
      </w:r>
    </w:p>
    <w:p w14:paraId="7F4C691A" w14:textId="77777777" w:rsidR="00D7438E" w:rsidRPr="00125552" w:rsidRDefault="00D7438E" w:rsidP="00D7438E">
      <w:pPr>
        <w:spacing w:line="480" w:lineRule="auto"/>
        <w:ind w:left="360"/>
        <w:rPr>
          <w:rFonts w:ascii="Calibri" w:hAnsi="Calibri"/>
          <w:sz w:val="22"/>
          <w:szCs w:val="22"/>
          <w:u w:val="single"/>
        </w:rPr>
      </w:pPr>
      <w:r w:rsidRPr="00125552">
        <w:rPr>
          <w:rFonts w:ascii="Calibri" w:hAnsi="Calibri"/>
          <w:sz w:val="22"/>
          <w:szCs w:val="22"/>
        </w:rPr>
        <w:t>Contract Name/Title:</w:t>
      </w:r>
      <w:r w:rsidRPr="00125552">
        <w:rPr>
          <w:rFonts w:ascii="Calibri" w:hAnsi="Calibri"/>
          <w:sz w:val="22"/>
          <w:szCs w:val="22"/>
          <w:u w:val="single"/>
        </w:rPr>
        <w:t>________________________________________________________________</w:t>
      </w:r>
      <w:r w:rsidRPr="00125552">
        <w:rPr>
          <w:rFonts w:ascii="Calibri" w:hAnsi="Calibri"/>
          <w:sz w:val="22"/>
          <w:szCs w:val="22"/>
        </w:rPr>
        <w:br/>
        <w:t># of years contracted</w:t>
      </w:r>
      <w:r w:rsidRPr="00125552">
        <w:rPr>
          <w:rFonts w:ascii="Calibri" w:hAnsi="Calibri"/>
          <w:sz w:val="22"/>
          <w:szCs w:val="22"/>
          <w:u w:val="single"/>
        </w:rPr>
        <w:t>: _______________________________________________________________</w:t>
      </w:r>
    </w:p>
    <w:p w14:paraId="3168F824" w14:textId="77777777" w:rsidR="00D7438E" w:rsidRPr="00125552" w:rsidRDefault="00D7438E" w:rsidP="00D7438E">
      <w:pPr>
        <w:spacing w:line="480" w:lineRule="auto"/>
        <w:ind w:left="360"/>
        <w:rPr>
          <w:rFonts w:ascii="Calibri" w:hAnsi="Calibri"/>
          <w:sz w:val="22"/>
          <w:szCs w:val="22"/>
        </w:rPr>
      </w:pPr>
      <w:r w:rsidRPr="00125552">
        <w:rPr>
          <w:rFonts w:ascii="Calibri" w:hAnsi="Calibri"/>
          <w:sz w:val="22"/>
          <w:szCs w:val="22"/>
        </w:rPr>
        <w:t>Service Description:</w:t>
      </w:r>
      <w:r w:rsidRPr="00125552">
        <w:rPr>
          <w:rFonts w:ascii="Calibri" w:hAnsi="Calibri"/>
          <w:sz w:val="22"/>
          <w:szCs w:val="22"/>
          <w:u w:val="single"/>
        </w:rPr>
        <w:t xml:space="preserve"> _________________________________________________________________</w:t>
      </w:r>
    </w:p>
    <w:p w14:paraId="230453EC" w14:textId="77777777" w:rsidR="00D7438E" w:rsidRPr="00125552" w:rsidRDefault="00D7438E" w:rsidP="00D7438E">
      <w:pPr>
        <w:spacing w:line="480" w:lineRule="auto"/>
        <w:ind w:left="360"/>
        <w:rPr>
          <w:rFonts w:ascii="Calibri" w:hAnsi="Calibri"/>
          <w:sz w:val="16"/>
          <w:szCs w:val="16"/>
          <w:u w:val="single"/>
        </w:rPr>
      </w:pPr>
      <w:r w:rsidRPr="00125552">
        <w:rPr>
          <w:rFonts w:ascii="Calibri" w:hAnsi="Calibri"/>
          <w:sz w:val="22"/>
          <w:szCs w:val="22"/>
          <w:u w:val="single"/>
        </w:rPr>
        <w:t>__________________________________________________________________________________</w:t>
      </w:r>
    </w:p>
    <w:p w14:paraId="78144C36" w14:textId="77777777" w:rsidR="00D7438E" w:rsidRPr="00125552" w:rsidRDefault="00D7438E" w:rsidP="00D7438E">
      <w:pPr>
        <w:tabs>
          <w:tab w:val="left" w:pos="360"/>
        </w:tabs>
        <w:spacing w:line="480" w:lineRule="auto"/>
        <w:rPr>
          <w:rFonts w:ascii="Calibri" w:hAnsi="Calibri"/>
          <w:sz w:val="22"/>
          <w:szCs w:val="22"/>
        </w:rPr>
      </w:pPr>
      <w:r w:rsidRPr="00125552">
        <w:rPr>
          <w:rFonts w:ascii="Calibri" w:hAnsi="Calibri"/>
          <w:sz w:val="22"/>
          <w:szCs w:val="22"/>
        </w:rPr>
        <w:t>2.</w:t>
      </w:r>
      <w:r w:rsidRPr="00125552">
        <w:rPr>
          <w:rFonts w:ascii="Calibri" w:hAnsi="Calibri"/>
          <w:sz w:val="22"/>
          <w:szCs w:val="22"/>
        </w:rPr>
        <w:tab/>
        <w:t xml:space="preserve">Name: </w:t>
      </w:r>
      <w:r w:rsidRPr="00125552">
        <w:rPr>
          <w:rFonts w:ascii="Calibri" w:hAnsi="Calibri"/>
          <w:sz w:val="22"/>
          <w:szCs w:val="22"/>
          <w:u w:val="single"/>
        </w:rPr>
        <w:t>________________________________________________</w:t>
      </w:r>
      <w:r w:rsidRPr="00125552">
        <w:rPr>
          <w:rFonts w:ascii="Calibri" w:hAnsi="Calibri"/>
          <w:sz w:val="22"/>
          <w:szCs w:val="22"/>
        </w:rPr>
        <w:t xml:space="preserve"> Phone: </w:t>
      </w:r>
      <w:r w:rsidRPr="00125552">
        <w:rPr>
          <w:rFonts w:ascii="Calibri" w:hAnsi="Calibri"/>
          <w:sz w:val="22"/>
          <w:szCs w:val="22"/>
          <w:u w:val="single"/>
        </w:rPr>
        <w:t>_____________________</w:t>
      </w:r>
    </w:p>
    <w:p w14:paraId="3DBCBEC2" w14:textId="77777777" w:rsidR="00D7438E" w:rsidRPr="00125552" w:rsidRDefault="00D7438E" w:rsidP="00D7438E">
      <w:pPr>
        <w:tabs>
          <w:tab w:val="left" w:pos="360"/>
        </w:tabs>
        <w:spacing w:line="480" w:lineRule="auto"/>
        <w:rPr>
          <w:rFonts w:ascii="Calibri" w:hAnsi="Calibri"/>
          <w:sz w:val="22"/>
          <w:szCs w:val="22"/>
        </w:rPr>
      </w:pPr>
      <w:r w:rsidRPr="00125552">
        <w:rPr>
          <w:rFonts w:ascii="Calibri" w:hAnsi="Calibri"/>
          <w:sz w:val="22"/>
          <w:szCs w:val="22"/>
        </w:rPr>
        <w:tab/>
        <w:t xml:space="preserve">Address: </w:t>
      </w:r>
      <w:r w:rsidRPr="00125552">
        <w:rPr>
          <w:rFonts w:ascii="Calibri" w:hAnsi="Calibri"/>
          <w:sz w:val="22"/>
          <w:szCs w:val="22"/>
          <w:u w:val="single"/>
        </w:rPr>
        <w:t>__________________________________________</w:t>
      </w:r>
      <w:r w:rsidRPr="00125552">
        <w:rPr>
          <w:rFonts w:ascii="Calibri" w:hAnsi="Calibri"/>
          <w:sz w:val="22"/>
          <w:szCs w:val="22"/>
        </w:rPr>
        <w:t xml:space="preserve">St/Zip </w:t>
      </w:r>
      <w:r w:rsidRPr="00125552">
        <w:rPr>
          <w:rFonts w:ascii="Calibri" w:hAnsi="Calibri"/>
          <w:sz w:val="22"/>
          <w:szCs w:val="22"/>
          <w:u w:val="single"/>
        </w:rPr>
        <w:t>___________________________</w:t>
      </w:r>
    </w:p>
    <w:p w14:paraId="0CEEFE28" w14:textId="77777777" w:rsidR="00D7438E" w:rsidRPr="00125552" w:rsidRDefault="00D7438E" w:rsidP="00D7438E">
      <w:pPr>
        <w:tabs>
          <w:tab w:val="left" w:pos="360"/>
        </w:tabs>
        <w:spacing w:line="480" w:lineRule="auto"/>
        <w:rPr>
          <w:rFonts w:ascii="Calibri" w:hAnsi="Calibri"/>
          <w:sz w:val="22"/>
          <w:szCs w:val="22"/>
        </w:rPr>
      </w:pPr>
      <w:r w:rsidRPr="00125552">
        <w:rPr>
          <w:rFonts w:ascii="Calibri" w:hAnsi="Calibri"/>
          <w:sz w:val="22"/>
          <w:szCs w:val="22"/>
        </w:rPr>
        <w:tab/>
        <w:t>Contact Name</w:t>
      </w:r>
      <w:r w:rsidRPr="00125552">
        <w:rPr>
          <w:rFonts w:ascii="Calibri" w:hAnsi="Calibri"/>
          <w:sz w:val="22"/>
          <w:szCs w:val="22"/>
          <w:u w:val="single"/>
        </w:rPr>
        <w:t>__________________________________</w:t>
      </w:r>
      <w:r w:rsidRPr="00125552">
        <w:rPr>
          <w:rFonts w:ascii="Calibri" w:hAnsi="Calibri"/>
          <w:sz w:val="22"/>
          <w:szCs w:val="22"/>
        </w:rPr>
        <w:t xml:space="preserve"> Email:</w:t>
      </w:r>
      <w:r w:rsidRPr="00125552">
        <w:rPr>
          <w:rFonts w:ascii="Calibri" w:hAnsi="Calibri"/>
          <w:sz w:val="22"/>
          <w:szCs w:val="22"/>
          <w:u w:val="single"/>
        </w:rPr>
        <w:t> ______________________________</w:t>
      </w:r>
      <w:r w:rsidRPr="00125552">
        <w:rPr>
          <w:rFonts w:ascii="Calibri" w:hAnsi="Calibri"/>
          <w:sz w:val="22"/>
          <w:szCs w:val="22"/>
        </w:rPr>
        <w:t xml:space="preserve"> </w:t>
      </w:r>
    </w:p>
    <w:p w14:paraId="47990AAA" w14:textId="77777777" w:rsidR="00D7438E" w:rsidRPr="00125552" w:rsidRDefault="00D7438E" w:rsidP="00D7438E">
      <w:pPr>
        <w:spacing w:line="480" w:lineRule="auto"/>
        <w:ind w:left="360"/>
        <w:rPr>
          <w:rFonts w:ascii="Calibri" w:hAnsi="Calibri"/>
          <w:sz w:val="22"/>
          <w:szCs w:val="22"/>
          <w:u w:val="single"/>
        </w:rPr>
      </w:pPr>
      <w:r w:rsidRPr="00125552">
        <w:rPr>
          <w:rFonts w:ascii="Calibri" w:hAnsi="Calibri"/>
          <w:sz w:val="22"/>
          <w:szCs w:val="22"/>
        </w:rPr>
        <w:t>Contract Name/Title:</w:t>
      </w:r>
      <w:r w:rsidRPr="00125552">
        <w:rPr>
          <w:rFonts w:ascii="Calibri" w:hAnsi="Calibri"/>
          <w:sz w:val="22"/>
          <w:szCs w:val="22"/>
          <w:u w:val="single"/>
        </w:rPr>
        <w:t>________________________________________________________________</w:t>
      </w:r>
      <w:r w:rsidRPr="00125552">
        <w:rPr>
          <w:rFonts w:ascii="Calibri" w:hAnsi="Calibri"/>
          <w:sz w:val="22"/>
          <w:szCs w:val="22"/>
        </w:rPr>
        <w:br/>
        <w:t># of years contracted</w:t>
      </w:r>
      <w:r w:rsidRPr="00125552">
        <w:rPr>
          <w:rFonts w:ascii="Calibri" w:hAnsi="Calibri"/>
          <w:sz w:val="22"/>
          <w:szCs w:val="22"/>
          <w:u w:val="single"/>
        </w:rPr>
        <w:t>: _______________________________________________________________</w:t>
      </w:r>
    </w:p>
    <w:p w14:paraId="553AF632" w14:textId="77777777" w:rsidR="00D7438E" w:rsidRPr="00125552" w:rsidRDefault="00D7438E" w:rsidP="00D7438E">
      <w:pPr>
        <w:spacing w:line="480" w:lineRule="auto"/>
        <w:ind w:left="360"/>
        <w:rPr>
          <w:rFonts w:ascii="Calibri" w:hAnsi="Calibri"/>
          <w:sz w:val="22"/>
          <w:szCs w:val="22"/>
        </w:rPr>
      </w:pPr>
      <w:r w:rsidRPr="00125552">
        <w:rPr>
          <w:rFonts w:ascii="Calibri" w:hAnsi="Calibri"/>
          <w:sz w:val="22"/>
          <w:szCs w:val="22"/>
        </w:rPr>
        <w:t>Service Description:</w:t>
      </w:r>
      <w:r w:rsidRPr="00125552">
        <w:rPr>
          <w:rFonts w:ascii="Calibri" w:hAnsi="Calibri"/>
          <w:sz w:val="22"/>
          <w:szCs w:val="22"/>
          <w:u w:val="single"/>
        </w:rPr>
        <w:t xml:space="preserve"> _________________________________________________________________</w:t>
      </w:r>
    </w:p>
    <w:p w14:paraId="5203BF38" w14:textId="77777777" w:rsidR="00D7438E" w:rsidRPr="00125552" w:rsidRDefault="00D7438E" w:rsidP="00D7438E">
      <w:pPr>
        <w:spacing w:line="480" w:lineRule="auto"/>
        <w:ind w:left="360"/>
        <w:rPr>
          <w:rFonts w:ascii="Calibri" w:hAnsi="Calibri"/>
          <w:sz w:val="16"/>
          <w:szCs w:val="16"/>
          <w:u w:val="single"/>
        </w:rPr>
      </w:pPr>
      <w:r w:rsidRPr="00125552">
        <w:rPr>
          <w:rFonts w:ascii="Calibri" w:hAnsi="Calibri"/>
          <w:sz w:val="22"/>
          <w:szCs w:val="22"/>
          <w:u w:val="single"/>
        </w:rPr>
        <w:t>__________________________________________________________________________________</w:t>
      </w:r>
    </w:p>
    <w:p w14:paraId="74CBA620" w14:textId="77777777" w:rsidR="00D7438E" w:rsidRPr="00125552" w:rsidRDefault="00D7438E" w:rsidP="00D7438E">
      <w:pPr>
        <w:tabs>
          <w:tab w:val="left" w:pos="360"/>
        </w:tabs>
        <w:spacing w:line="480" w:lineRule="auto"/>
        <w:rPr>
          <w:rFonts w:ascii="Calibri" w:hAnsi="Calibri"/>
          <w:sz w:val="22"/>
          <w:szCs w:val="22"/>
        </w:rPr>
      </w:pPr>
      <w:r w:rsidRPr="00125552">
        <w:rPr>
          <w:rFonts w:ascii="Calibri" w:hAnsi="Calibri"/>
          <w:sz w:val="22"/>
          <w:szCs w:val="22"/>
        </w:rPr>
        <w:t>3.</w:t>
      </w:r>
      <w:r w:rsidRPr="00125552">
        <w:rPr>
          <w:rFonts w:ascii="Calibri" w:hAnsi="Calibri"/>
          <w:sz w:val="22"/>
          <w:szCs w:val="22"/>
        </w:rPr>
        <w:tab/>
        <w:t xml:space="preserve">Name: </w:t>
      </w:r>
      <w:r w:rsidRPr="00125552">
        <w:rPr>
          <w:rFonts w:ascii="Calibri" w:hAnsi="Calibri"/>
          <w:sz w:val="22"/>
          <w:szCs w:val="22"/>
          <w:u w:val="single"/>
        </w:rPr>
        <w:t>________________________________________________</w:t>
      </w:r>
      <w:r w:rsidRPr="00125552">
        <w:rPr>
          <w:rFonts w:ascii="Calibri" w:hAnsi="Calibri"/>
          <w:sz w:val="22"/>
          <w:szCs w:val="22"/>
        </w:rPr>
        <w:t xml:space="preserve"> Phone: </w:t>
      </w:r>
      <w:r w:rsidRPr="00125552">
        <w:rPr>
          <w:rFonts w:ascii="Calibri" w:hAnsi="Calibri"/>
          <w:sz w:val="22"/>
          <w:szCs w:val="22"/>
          <w:u w:val="single"/>
        </w:rPr>
        <w:t>_____________________</w:t>
      </w:r>
    </w:p>
    <w:p w14:paraId="43B11136" w14:textId="77777777" w:rsidR="00D7438E" w:rsidRPr="00125552" w:rsidRDefault="00D7438E" w:rsidP="00D7438E">
      <w:pPr>
        <w:tabs>
          <w:tab w:val="left" w:pos="360"/>
        </w:tabs>
        <w:spacing w:line="480" w:lineRule="auto"/>
        <w:rPr>
          <w:rFonts w:ascii="Calibri" w:hAnsi="Calibri"/>
          <w:sz w:val="22"/>
          <w:szCs w:val="22"/>
        </w:rPr>
      </w:pPr>
      <w:r w:rsidRPr="00125552">
        <w:rPr>
          <w:rFonts w:ascii="Calibri" w:hAnsi="Calibri"/>
          <w:sz w:val="22"/>
          <w:szCs w:val="22"/>
        </w:rPr>
        <w:tab/>
        <w:t xml:space="preserve">Address: </w:t>
      </w:r>
      <w:r w:rsidRPr="00125552">
        <w:rPr>
          <w:rFonts w:ascii="Calibri" w:hAnsi="Calibri"/>
          <w:sz w:val="22"/>
          <w:szCs w:val="22"/>
          <w:u w:val="single"/>
        </w:rPr>
        <w:t>__________________________________________</w:t>
      </w:r>
      <w:r w:rsidRPr="00125552">
        <w:rPr>
          <w:rFonts w:ascii="Calibri" w:hAnsi="Calibri"/>
          <w:sz w:val="22"/>
          <w:szCs w:val="22"/>
        </w:rPr>
        <w:t xml:space="preserve">St/Zip </w:t>
      </w:r>
      <w:r w:rsidRPr="00125552">
        <w:rPr>
          <w:rFonts w:ascii="Calibri" w:hAnsi="Calibri"/>
          <w:sz w:val="22"/>
          <w:szCs w:val="22"/>
          <w:u w:val="single"/>
        </w:rPr>
        <w:t>___________________________</w:t>
      </w:r>
    </w:p>
    <w:p w14:paraId="7AEE1A8F" w14:textId="77777777" w:rsidR="00D7438E" w:rsidRPr="00125552" w:rsidRDefault="00D7438E" w:rsidP="00D7438E">
      <w:pPr>
        <w:tabs>
          <w:tab w:val="left" w:pos="360"/>
        </w:tabs>
        <w:spacing w:line="480" w:lineRule="auto"/>
        <w:rPr>
          <w:rFonts w:ascii="Calibri" w:hAnsi="Calibri"/>
          <w:sz w:val="22"/>
          <w:szCs w:val="22"/>
        </w:rPr>
      </w:pPr>
      <w:r w:rsidRPr="00125552">
        <w:rPr>
          <w:rFonts w:ascii="Calibri" w:hAnsi="Calibri"/>
          <w:sz w:val="22"/>
          <w:szCs w:val="22"/>
        </w:rPr>
        <w:tab/>
        <w:t>Contact Name</w:t>
      </w:r>
      <w:r w:rsidRPr="00125552">
        <w:rPr>
          <w:rFonts w:ascii="Calibri" w:hAnsi="Calibri"/>
          <w:sz w:val="22"/>
          <w:szCs w:val="22"/>
          <w:u w:val="single"/>
        </w:rPr>
        <w:t>__________________________________</w:t>
      </w:r>
      <w:r w:rsidRPr="00125552">
        <w:rPr>
          <w:rFonts w:ascii="Calibri" w:hAnsi="Calibri"/>
          <w:sz w:val="22"/>
          <w:szCs w:val="22"/>
        </w:rPr>
        <w:t xml:space="preserve"> Email:</w:t>
      </w:r>
      <w:r w:rsidRPr="00125552">
        <w:rPr>
          <w:rFonts w:ascii="Calibri" w:hAnsi="Calibri"/>
          <w:sz w:val="22"/>
          <w:szCs w:val="22"/>
          <w:u w:val="single"/>
        </w:rPr>
        <w:t> ______________________________</w:t>
      </w:r>
      <w:r w:rsidRPr="00125552">
        <w:rPr>
          <w:rFonts w:ascii="Calibri" w:hAnsi="Calibri"/>
          <w:sz w:val="22"/>
          <w:szCs w:val="22"/>
        </w:rPr>
        <w:t xml:space="preserve"> </w:t>
      </w:r>
    </w:p>
    <w:p w14:paraId="1B7DC6E7" w14:textId="77777777" w:rsidR="00D7438E" w:rsidRPr="00125552" w:rsidRDefault="00D7438E" w:rsidP="00D7438E">
      <w:pPr>
        <w:spacing w:line="480" w:lineRule="auto"/>
        <w:ind w:left="360"/>
        <w:rPr>
          <w:rFonts w:ascii="Calibri" w:hAnsi="Calibri"/>
          <w:sz w:val="22"/>
          <w:szCs w:val="22"/>
          <w:u w:val="single"/>
        </w:rPr>
      </w:pPr>
      <w:r w:rsidRPr="00125552">
        <w:rPr>
          <w:rFonts w:ascii="Calibri" w:hAnsi="Calibri"/>
          <w:sz w:val="22"/>
          <w:szCs w:val="22"/>
        </w:rPr>
        <w:t>Contract Name/Title:</w:t>
      </w:r>
      <w:r w:rsidRPr="00125552">
        <w:rPr>
          <w:rFonts w:ascii="Calibri" w:hAnsi="Calibri"/>
          <w:sz w:val="22"/>
          <w:szCs w:val="22"/>
          <w:u w:val="single"/>
        </w:rPr>
        <w:t>________________________________________________________________</w:t>
      </w:r>
      <w:r w:rsidRPr="00125552">
        <w:rPr>
          <w:rFonts w:ascii="Calibri" w:hAnsi="Calibri"/>
          <w:sz w:val="22"/>
          <w:szCs w:val="22"/>
        </w:rPr>
        <w:br/>
        <w:t># of years contracted</w:t>
      </w:r>
      <w:r w:rsidRPr="00125552">
        <w:rPr>
          <w:rFonts w:ascii="Calibri" w:hAnsi="Calibri"/>
          <w:sz w:val="22"/>
          <w:szCs w:val="22"/>
          <w:u w:val="single"/>
        </w:rPr>
        <w:t>: _______________________________________________________________</w:t>
      </w:r>
    </w:p>
    <w:p w14:paraId="43445593" w14:textId="77777777" w:rsidR="00D7438E" w:rsidRPr="00125552" w:rsidRDefault="00D7438E" w:rsidP="00D7438E">
      <w:pPr>
        <w:spacing w:line="480" w:lineRule="auto"/>
        <w:ind w:left="360"/>
        <w:rPr>
          <w:rFonts w:ascii="Calibri" w:hAnsi="Calibri"/>
          <w:sz w:val="22"/>
          <w:szCs w:val="22"/>
        </w:rPr>
      </w:pPr>
      <w:r w:rsidRPr="00125552">
        <w:rPr>
          <w:rFonts w:ascii="Calibri" w:hAnsi="Calibri"/>
          <w:sz w:val="22"/>
          <w:szCs w:val="22"/>
        </w:rPr>
        <w:t>Service Description:</w:t>
      </w:r>
      <w:r w:rsidRPr="00125552">
        <w:rPr>
          <w:rFonts w:ascii="Calibri" w:hAnsi="Calibri"/>
          <w:sz w:val="22"/>
          <w:szCs w:val="22"/>
          <w:u w:val="single"/>
        </w:rPr>
        <w:t xml:space="preserve"> _________________________________________________________________</w:t>
      </w:r>
    </w:p>
    <w:p w14:paraId="2F93B116" w14:textId="77777777" w:rsidR="00D7438E" w:rsidRPr="00125552" w:rsidRDefault="00D7438E" w:rsidP="00D7438E">
      <w:pPr>
        <w:spacing w:line="480" w:lineRule="auto"/>
        <w:ind w:left="360"/>
        <w:rPr>
          <w:rFonts w:ascii="Calibri" w:hAnsi="Calibri"/>
          <w:sz w:val="22"/>
          <w:szCs w:val="22"/>
          <w:u w:val="single"/>
        </w:rPr>
      </w:pPr>
      <w:r w:rsidRPr="00125552">
        <w:rPr>
          <w:rFonts w:ascii="Calibri" w:hAnsi="Calibri"/>
          <w:sz w:val="22"/>
          <w:szCs w:val="22"/>
          <w:u w:val="single"/>
        </w:rPr>
        <w:t>_________________________________________________________________________________</w:t>
      </w:r>
    </w:p>
    <w:p w14:paraId="4A72A884" w14:textId="77777777" w:rsidR="003575A8" w:rsidRPr="00AB546A" w:rsidRDefault="003575A8" w:rsidP="003575A8">
      <w:pPr>
        <w:pStyle w:val="BodyTextIndent"/>
        <w:jc w:val="center"/>
        <w:rPr>
          <w:rFonts w:ascii="Calibri" w:hAnsi="Calibri"/>
          <w:b/>
          <w:bCs/>
          <w:color w:val="FF0000"/>
          <w:sz w:val="28"/>
          <w:szCs w:val="28"/>
        </w:rPr>
      </w:pPr>
      <w:r>
        <w:rPr>
          <w:rFonts w:ascii="Calibri" w:hAnsi="Calibri"/>
          <w:b/>
          <w:bCs/>
          <w:color w:val="FF0000"/>
          <w:sz w:val="28"/>
          <w:szCs w:val="28"/>
        </w:rPr>
        <w:lastRenderedPageBreak/>
        <w:t>R</w:t>
      </w:r>
      <w:r w:rsidRPr="00AB546A">
        <w:rPr>
          <w:rFonts w:ascii="Calibri" w:hAnsi="Calibri"/>
          <w:b/>
          <w:bCs/>
          <w:color w:val="FF0000"/>
          <w:sz w:val="28"/>
          <w:szCs w:val="28"/>
        </w:rPr>
        <w:t>EQUIRED SUBMISSION DOCUMENTATION</w:t>
      </w:r>
    </w:p>
    <w:p w14:paraId="2BB7BA94" w14:textId="77777777" w:rsidR="003575A8" w:rsidRDefault="003575A8" w:rsidP="003575A8">
      <w:pPr>
        <w:pStyle w:val="BodyTextIndent"/>
        <w:ind w:left="0"/>
        <w:rPr>
          <w:rFonts w:ascii="Calibri" w:hAnsi="Calibri"/>
          <w:b/>
          <w:bCs/>
          <w:color w:val="FF0000"/>
        </w:rPr>
      </w:pPr>
      <w:r w:rsidRPr="00AB546A">
        <w:rPr>
          <w:rFonts w:ascii="Calibri" w:hAnsi="Calibri"/>
          <w:b/>
          <w:bCs/>
        </w:rPr>
        <w:br/>
        <w:t xml:space="preserve">Bid proposals/submissions are to include the following: </w:t>
      </w:r>
    </w:p>
    <w:p w14:paraId="427D8573" w14:textId="77777777" w:rsidR="003575A8" w:rsidRPr="00A85524" w:rsidRDefault="003575A8" w:rsidP="003575A8">
      <w:pPr>
        <w:pStyle w:val="BodyTextIndent"/>
        <w:ind w:right="-720"/>
        <w:jc w:val="both"/>
        <w:rPr>
          <w:rFonts w:ascii="Calibri" w:hAnsi="Calibri"/>
          <w:sz w:val="22"/>
          <w:szCs w:val="22"/>
        </w:rPr>
      </w:pPr>
    </w:p>
    <w:p w14:paraId="647563C4" w14:textId="26B9FAFD" w:rsidR="003575A8" w:rsidRDefault="003575A8" w:rsidP="00DC236D">
      <w:pPr>
        <w:pStyle w:val="BodyTextIndent"/>
        <w:widowControl/>
        <w:numPr>
          <w:ilvl w:val="0"/>
          <w:numId w:val="8"/>
        </w:numPr>
        <w:spacing w:after="0"/>
        <w:jc w:val="both"/>
        <w:rPr>
          <w:rFonts w:ascii="Calibri" w:hAnsi="Calibri"/>
          <w:color w:val="FF0000"/>
          <w:sz w:val="22"/>
          <w:szCs w:val="22"/>
        </w:rPr>
      </w:pPr>
      <w:r>
        <w:rPr>
          <w:rFonts w:ascii="Calibri" w:hAnsi="Calibri"/>
          <w:sz w:val="22"/>
          <w:szCs w:val="22"/>
        </w:rPr>
        <w:t xml:space="preserve">References </w:t>
      </w:r>
      <w:r w:rsidRPr="004E0599">
        <w:rPr>
          <w:rFonts w:ascii="Calibri" w:hAnsi="Calibri"/>
          <w:sz w:val="22"/>
          <w:szCs w:val="22"/>
        </w:rPr>
        <w:t>(p.</w:t>
      </w:r>
      <w:r w:rsidR="00FB7821">
        <w:rPr>
          <w:rFonts w:ascii="Calibri" w:hAnsi="Calibri"/>
          <w:sz w:val="22"/>
          <w:szCs w:val="22"/>
        </w:rPr>
        <w:t>5</w:t>
      </w:r>
      <w:r w:rsidRPr="004E0599">
        <w:rPr>
          <w:rFonts w:ascii="Calibri" w:hAnsi="Calibri"/>
          <w:sz w:val="22"/>
          <w:szCs w:val="22"/>
        </w:rPr>
        <w:t>);</w:t>
      </w:r>
      <w:r>
        <w:rPr>
          <w:rFonts w:ascii="Calibri" w:hAnsi="Calibri"/>
          <w:sz w:val="22"/>
          <w:szCs w:val="22"/>
        </w:rPr>
        <w:t xml:space="preserve"> </w:t>
      </w:r>
      <w:r w:rsidRPr="00A85524">
        <w:rPr>
          <w:rFonts w:ascii="Calibri" w:hAnsi="Calibri"/>
          <w:color w:val="FF0000"/>
          <w:sz w:val="22"/>
          <w:szCs w:val="22"/>
        </w:rPr>
        <w:t>(return with submission)</w:t>
      </w:r>
    </w:p>
    <w:p w14:paraId="2E24AA79" w14:textId="2FC58345" w:rsidR="00824B78" w:rsidRDefault="00824B78" w:rsidP="00DC236D">
      <w:pPr>
        <w:pStyle w:val="BodyTextIndent"/>
        <w:widowControl/>
        <w:numPr>
          <w:ilvl w:val="0"/>
          <w:numId w:val="8"/>
        </w:numPr>
        <w:spacing w:after="0"/>
        <w:jc w:val="both"/>
        <w:rPr>
          <w:rFonts w:ascii="Calibri" w:hAnsi="Calibri"/>
          <w:color w:val="FF0000"/>
          <w:sz w:val="22"/>
          <w:szCs w:val="22"/>
        </w:rPr>
      </w:pPr>
      <w:r>
        <w:rPr>
          <w:rFonts w:ascii="Calibri" w:hAnsi="Calibri"/>
          <w:sz w:val="22"/>
          <w:szCs w:val="22"/>
        </w:rPr>
        <w:t xml:space="preserve">Bid </w:t>
      </w:r>
      <w:r w:rsidR="00B41E3F">
        <w:rPr>
          <w:rFonts w:ascii="Calibri" w:hAnsi="Calibri"/>
          <w:sz w:val="22"/>
          <w:szCs w:val="22"/>
        </w:rPr>
        <w:t xml:space="preserve">Fee Proposal Sheet; </w:t>
      </w:r>
      <w:r w:rsidR="00B41E3F" w:rsidRPr="00A85524">
        <w:rPr>
          <w:rFonts w:ascii="Calibri" w:hAnsi="Calibri"/>
          <w:color w:val="FF0000"/>
          <w:sz w:val="22"/>
          <w:szCs w:val="22"/>
        </w:rPr>
        <w:t>(return with submission)</w:t>
      </w:r>
    </w:p>
    <w:p w14:paraId="5756AFAB" w14:textId="77777777" w:rsidR="003575A8" w:rsidRPr="00AB546A" w:rsidRDefault="003575A8" w:rsidP="00DC236D">
      <w:pPr>
        <w:pStyle w:val="BodyTextIndent"/>
        <w:widowControl/>
        <w:numPr>
          <w:ilvl w:val="0"/>
          <w:numId w:val="8"/>
        </w:numPr>
        <w:spacing w:after="0"/>
        <w:jc w:val="both"/>
        <w:rPr>
          <w:rFonts w:ascii="Calibri" w:hAnsi="Calibri"/>
          <w:sz w:val="22"/>
          <w:szCs w:val="22"/>
        </w:rPr>
      </w:pPr>
      <w:r w:rsidRPr="00AB546A">
        <w:rPr>
          <w:rFonts w:ascii="Calibri" w:hAnsi="Calibri"/>
          <w:sz w:val="22"/>
          <w:szCs w:val="22"/>
        </w:rPr>
        <w:t xml:space="preserve">Appendix I &amp; Conflict of Interest form - signed; </w:t>
      </w:r>
      <w:r w:rsidRPr="00AB546A">
        <w:rPr>
          <w:rFonts w:ascii="Calibri" w:hAnsi="Calibri"/>
          <w:color w:val="FF0000"/>
          <w:sz w:val="22"/>
          <w:szCs w:val="22"/>
        </w:rPr>
        <w:t>(return attachment with submission)</w:t>
      </w:r>
    </w:p>
    <w:p w14:paraId="51ABE7CE" w14:textId="77777777" w:rsidR="003575A8" w:rsidRPr="00AB546A" w:rsidRDefault="003575A8" w:rsidP="00DC236D">
      <w:pPr>
        <w:pStyle w:val="BodyTextIndent"/>
        <w:widowControl/>
        <w:numPr>
          <w:ilvl w:val="0"/>
          <w:numId w:val="8"/>
        </w:numPr>
        <w:spacing w:after="0"/>
        <w:jc w:val="both"/>
        <w:rPr>
          <w:rFonts w:ascii="Calibri" w:hAnsi="Calibri"/>
          <w:sz w:val="22"/>
          <w:szCs w:val="22"/>
        </w:rPr>
      </w:pPr>
      <w:r w:rsidRPr="00AB546A">
        <w:rPr>
          <w:rFonts w:ascii="Calibri" w:hAnsi="Calibri"/>
          <w:sz w:val="22"/>
          <w:szCs w:val="22"/>
        </w:rPr>
        <w:t xml:space="preserve">Appendix II - signed; </w:t>
      </w:r>
      <w:r w:rsidRPr="00AB546A">
        <w:rPr>
          <w:rFonts w:ascii="Calibri" w:hAnsi="Calibri"/>
          <w:color w:val="FF0000"/>
          <w:sz w:val="22"/>
          <w:szCs w:val="22"/>
        </w:rPr>
        <w:t xml:space="preserve">(return attachment with submission) </w:t>
      </w:r>
    </w:p>
    <w:p w14:paraId="0F632569" w14:textId="4B6FA181" w:rsidR="003575A8" w:rsidRDefault="003575A8" w:rsidP="00DC236D">
      <w:pPr>
        <w:pStyle w:val="BodyTextIndent"/>
        <w:widowControl/>
        <w:numPr>
          <w:ilvl w:val="0"/>
          <w:numId w:val="8"/>
        </w:numPr>
        <w:spacing w:after="0"/>
        <w:jc w:val="both"/>
        <w:rPr>
          <w:rFonts w:ascii="Calibri" w:hAnsi="Calibri"/>
          <w:sz w:val="22"/>
          <w:szCs w:val="22"/>
        </w:rPr>
      </w:pPr>
      <w:r w:rsidRPr="00AB546A">
        <w:rPr>
          <w:rFonts w:ascii="Calibri" w:hAnsi="Calibri"/>
          <w:sz w:val="22"/>
          <w:szCs w:val="22"/>
        </w:rPr>
        <w:t xml:space="preserve">Signed ‘Affirmation &amp; Signature’ </w:t>
      </w:r>
      <w:r w:rsidRPr="00B41E3F">
        <w:rPr>
          <w:rFonts w:ascii="Calibri" w:hAnsi="Calibri"/>
          <w:sz w:val="22"/>
          <w:szCs w:val="22"/>
          <w:highlight w:val="yellow"/>
        </w:rPr>
        <w:t>(p.</w:t>
      </w:r>
      <w:r w:rsidR="004E0599" w:rsidRPr="00B41E3F">
        <w:rPr>
          <w:rFonts w:ascii="Calibri" w:hAnsi="Calibri"/>
          <w:sz w:val="22"/>
          <w:szCs w:val="22"/>
          <w:highlight w:val="yellow"/>
        </w:rPr>
        <w:t>1</w:t>
      </w:r>
      <w:r w:rsidR="00832407">
        <w:rPr>
          <w:rFonts w:ascii="Calibri" w:hAnsi="Calibri"/>
          <w:sz w:val="22"/>
          <w:szCs w:val="22"/>
          <w:highlight w:val="yellow"/>
        </w:rPr>
        <w:t>6</w:t>
      </w:r>
      <w:r w:rsidR="00A91161" w:rsidRPr="00B41E3F">
        <w:rPr>
          <w:rFonts w:ascii="Calibri" w:hAnsi="Calibri"/>
          <w:sz w:val="22"/>
          <w:szCs w:val="22"/>
          <w:highlight w:val="yellow"/>
        </w:rPr>
        <w:t>)</w:t>
      </w:r>
      <w:r w:rsidRPr="00B80739">
        <w:rPr>
          <w:rFonts w:ascii="Calibri" w:hAnsi="Calibri"/>
          <w:sz w:val="22"/>
          <w:szCs w:val="22"/>
        </w:rPr>
        <w:t xml:space="preserve"> ;</w:t>
      </w:r>
      <w:r w:rsidRPr="00AB546A">
        <w:rPr>
          <w:rFonts w:ascii="Calibri" w:hAnsi="Calibri"/>
          <w:sz w:val="22"/>
          <w:szCs w:val="22"/>
        </w:rPr>
        <w:t xml:space="preserve"> </w:t>
      </w:r>
      <w:r w:rsidRPr="00AB546A">
        <w:rPr>
          <w:rFonts w:ascii="Calibri" w:hAnsi="Calibri"/>
          <w:color w:val="FF0000"/>
          <w:sz w:val="22"/>
          <w:szCs w:val="22"/>
        </w:rPr>
        <w:t>(</w:t>
      </w:r>
      <w:r w:rsidRPr="00F75A16">
        <w:rPr>
          <w:rFonts w:ascii="Calibri" w:hAnsi="Calibri"/>
          <w:b/>
          <w:bCs/>
          <w:color w:val="FF0000"/>
          <w:sz w:val="22"/>
          <w:szCs w:val="22"/>
          <w:u w:val="single"/>
        </w:rPr>
        <w:t>must</w:t>
      </w:r>
      <w:r w:rsidRPr="00AB546A">
        <w:rPr>
          <w:rFonts w:ascii="Calibri" w:hAnsi="Calibri"/>
          <w:color w:val="FF0000"/>
          <w:sz w:val="22"/>
          <w:szCs w:val="22"/>
        </w:rPr>
        <w:t xml:space="preserve"> return with submission)</w:t>
      </w:r>
      <w:r w:rsidR="00477C8F" w:rsidRPr="00477C8F">
        <w:rPr>
          <w:rFonts w:ascii="Calibri" w:hAnsi="Calibri"/>
          <w:sz w:val="22"/>
          <w:szCs w:val="22"/>
        </w:rPr>
        <w:t>;</w:t>
      </w:r>
    </w:p>
    <w:p w14:paraId="4376E3B5" w14:textId="7D527C6B" w:rsidR="00231C21" w:rsidRPr="00AB546A" w:rsidRDefault="00231C21" w:rsidP="00DC236D">
      <w:pPr>
        <w:pStyle w:val="BodyTextIndent"/>
        <w:widowControl/>
        <w:numPr>
          <w:ilvl w:val="0"/>
          <w:numId w:val="8"/>
        </w:numPr>
        <w:spacing w:after="0"/>
        <w:jc w:val="both"/>
        <w:rPr>
          <w:rFonts w:ascii="Calibri" w:hAnsi="Calibri"/>
          <w:sz w:val="22"/>
          <w:szCs w:val="22"/>
        </w:rPr>
      </w:pPr>
      <w:r>
        <w:rPr>
          <w:rFonts w:ascii="Calibri" w:hAnsi="Calibri"/>
          <w:sz w:val="22"/>
          <w:szCs w:val="22"/>
        </w:rPr>
        <w:t>Federal &amp; State Clauses for Professional Services</w:t>
      </w:r>
      <w:r w:rsidR="00B92057">
        <w:rPr>
          <w:rFonts w:ascii="Calibri" w:hAnsi="Calibri"/>
          <w:sz w:val="22"/>
          <w:szCs w:val="22"/>
        </w:rPr>
        <w:t xml:space="preserve"> </w:t>
      </w:r>
      <w:r w:rsidR="00B92057" w:rsidRPr="00B92057">
        <w:rPr>
          <w:rFonts w:ascii="Calibri" w:hAnsi="Calibri"/>
          <w:color w:val="EE0000"/>
          <w:sz w:val="22"/>
          <w:szCs w:val="22"/>
        </w:rPr>
        <w:t>(must return with submission):</w:t>
      </w:r>
    </w:p>
    <w:p w14:paraId="6BF8EC14" w14:textId="77777777" w:rsidR="003575A8" w:rsidRDefault="003575A8" w:rsidP="003575A8">
      <w:pPr>
        <w:jc w:val="both"/>
        <w:rPr>
          <w:rFonts w:ascii="Calibri" w:hAnsi="Calibri"/>
          <w:b/>
          <w:color w:val="FF0000"/>
          <w:sz w:val="22"/>
          <w:szCs w:val="22"/>
          <w:u w:val="single"/>
        </w:rPr>
      </w:pPr>
    </w:p>
    <w:p w14:paraId="50931A74" w14:textId="77777777" w:rsidR="00E1614A" w:rsidRPr="00AB546A" w:rsidRDefault="00E1614A" w:rsidP="003575A8">
      <w:pPr>
        <w:jc w:val="both"/>
        <w:rPr>
          <w:rFonts w:ascii="Calibri" w:hAnsi="Calibri"/>
          <w:b/>
          <w:color w:val="FF0000"/>
          <w:sz w:val="22"/>
          <w:szCs w:val="22"/>
          <w:u w:val="single"/>
        </w:rPr>
      </w:pPr>
    </w:p>
    <w:p w14:paraId="4785B0AE" w14:textId="1FF54964" w:rsidR="003575A8" w:rsidRPr="00AB546A" w:rsidRDefault="003575A8" w:rsidP="003575A8">
      <w:pPr>
        <w:jc w:val="both"/>
        <w:rPr>
          <w:rFonts w:ascii="Calibri" w:hAnsi="Calibri"/>
          <w:sz w:val="22"/>
          <w:szCs w:val="22"/>
        </w:rPr>
      </w:pPr>
      <w:r w:rsidRPr="00AB546A">
        <w:rPr>
          <w:rFonts w:ascii="Calibri" w:hAnsi="Calibri"/>
          <w:b/>
          <w:color w:val="FF0000"/>
          <w:sz w:val="22"/>
          <w:szCs w:val="22"/>
          <w:u w:val="single"/>
        </w:rPr>
        <w:t>Attention</w:t>
      </w:r>
      <w:r w:rsidRPr="00AB546A">
        <w:rPr>
          <w:rFonts w:ascii="Calibri" w:hAnsi="Calibri"/>
          <w:b/>
          <w:sz w:val="22"/>
          <w:szCs w:val="22"/>
        </w:rPr>
        <w:t xml:space="preserve">: </w:t>
      </w:r>
      <w:r w:rsidRPr="00AB546A">
        <w:rPr>
          <w:rFonts w:ascii="Calibri" w:hAnsi="Calibri"/>
          <w:bCs/>
          <w:sz w:val="22"/>
          <w:szCs w:val="22"/>
        </w:rPr>
        <w:t>It is understood</w:t>
      </w:r>
      <w:r w:rsidRPr="00AB546A">
        <w:rPr>
          <w:rFonts w:ascii="Calibri" w:hAnsi="Calibri"/>
          <w:b/>
          <w:sz w:val="22"/>
          <w:szCs w:val="22"/>
        </w:rPr>
        <w:t xml:space="preserve"> </w:t>
      </w:r>
      <w:r w:rsidRPr="00AB546A">
        <w:rPr>
          <w:rFonts w:ascii="Calibri" w:hAnsi="Calibri"/>
          <w:sz w:val="22"/>
          <w:szCs w:val="22"/>
        </w:rPr>
        <w:t xml:space="preserve">failure to provide the above items with a submitted </w:t>
      </w:r>
      <w:r w:rsidR="0074440D">
        <w:rPr>
          <w:rFonts w:ascii="Calibri" w:hAnsi="Calibri"/>
          <w:sz w:val="22"/>
          <w:szCs w:val="22"/>
        </w:rPr>
        <w:t xml:space="preserve">RFQ </w:t>
      </w:r>
      <w:r w:rsidRPr="00AB546A">
        <w:rPr>
          <w:rFonts w:ascii="Calibri" w:hAnsi="Calibri"/>
          <w:sz w:val="22"/>
          <w:szCs w:val="22"/>
        </w:rPr>
        <w:t>proposal will diminish award consideration and ETCOG has the right to mark the proposal as non-compliant and treat it as a no-bid at their sole discretion.</w:t>
      </w:r>
    </w:p>
    <w:p w14:paraId="6ED7CEF6" w14:textId="77777777" w:rsidR="003575A8" w:rsidRPr="00AB546A" w:rsidRDefault="003575A8" w:rsidP="003575A8">
      <w:pPr>
        <w:jc w:val="both"/>
        <w:rPr>
          <w:rFonts w:ascii="Calibri" w:hAnsi="Calibri"/>
          <w:sz w:val="22"/>
          <w:szCs w:val="22"/>
        </w:rPr>
      </w:pPr>
    </w:p>
    <w:p w14:paraId="682BA5B5" w14:textId="0FC797CC" w:rsidR="003575A8" w:rsidRDefault="003575A8" w:rsidP="003575A8">
      <w:pPr>
        <w:jc w:val="both"/>
        <w:rPr>
          <w:rFonts w:ascii="Calibri" w:hAnsi="Calibri"/>
          <w:sz w:val="22"/>
          <w:szCs w:val="22"/>
        </w:rPr>
      </w:pPr>
      <w:r w:rsidRPr="00AB546A">
        <w:rPr>
          <w:rFonts w:ascii="Calibri" w:hAnsi="Calibri"/>
          <w:b/>
          <w:sz w:val="22"/>
          <w:szCs w:val="22"/>
        </w:rPr>
        <w:t>Note:</w:t>
      </w:r>
      <w:r w:rsidRPr="00AB546A">
        <w:rPr>
          <w:rFonts w:ascii="Calibri" w:hAnsi="Calibri"/>
          <w:sz w:val="22"/>
          <w:szCs w:val="22"/>
        </w:rPr>
        <w:t xml:space="preserve"> Only </w:t>
      </w:r>
      <w:r w:rsidR="0074440D">
        <w:rPr>
          <w:rFonts w:ascii="Calibri" w:hAnsi="Calibri"/>
          <w:sz w:val="22"/>
          <w:szCs w:val="22"/>
        </w:rPr>
        <w:t xml:space="preserve">RFQ </w:t>
      </w:r>
      <w:r w:rsidRPr="00AB546A">
        <w:rPr>
          <w:rFonts w:ascii="Calibri" w:hAnsi="Calibri"/>
          <w:sz w:val="22"/>
          <w:szCs w:val="22"/>
        </w:rPr>
        <w:t xml:space="preserve">Proposals submitted with all the required documentation/response on this page shall be considered for award in conjunction with the Evaluation Criterion, </w:t>
      </w:r>
      <w:r w:rsidRPr="00834973">
        <w:rPr>
          <w:rFonts w:ascii="Calibri" w:hAnsi="Calibri"/>
          <w:sz w:val="22"/>
          <w:szCs w:val="22"/>
        </w:rPr>
        <w:t>(</w:t>
      </w:r>
      <w:r w:rsidRPr="0081535E">
        <w:rPr>
          <w:rFonts w:ascii="Calibri" w:hAnsi="Calibri"/>
          <w:sz w:val="22"/>
          <w:szCs w:val="22"/>
          <w:highlight w:val="yellow"/>
        </w:rPr>
        <w:t>p.</w:t>
      </w:r>
      <w:r w:rsidR="00832407">
        <w:rPr>
          <w:rFonts w:ascii="Calibri" w:hAnsi="Calibri"/>
          <w:sz w:val="22"/>
          <w:szCs w:val="22"/>
          <w:highlight w:val="yellow"/>
        </w:rPr>
        <w:t>12</w:t>
      </w:r>
      <w:r w:rsidRPr="0081535E">
        <w:rPr>
          <w:rFonts w:ascii="Calibri" w:hAnsi="Calibri"/>
          <w:sz w:val="22"/>
          <w:szCs w:val="22"/>
          <w:highlight w:val="yellow"/>
        </w:rPr>
        <w:t xml:space="preserve"> ).</w:t>
      </w:r>
      <w:r w:rsidRPr="00AB546A">
        <w:rPr>
          <w:rFonts w:ascii="Calibri" w:hAnsi="Calibri"/>
          <w:sz w:val="22"/>
          <w:szCs w:val="22"/>
        </w:rPr>
        <w:t xml:space="preserve"> </w:t>
      </w:r>
    </w:p>
    <w:p w14:paraId="30F7A2C0" w14:textId="77777777" w:rsidR="00477C8F" w:rsidRDefault="00477C8F" w:rsidP="003575A8">
      <w:pPr>
        <w:jc w:val="both"/>
        <w:rPr>
          <w:rFonts w:ascii="Calibri" w:hAnsi="Calibri"/>
          <w:sz w:val="22"/>
          <w:szCs w:val="22"/>
        </w:rPr>
      </w:pPr>
    </w:p>
    <w:p w14:paraId="49298FEF" w14:textId="5ED17C8F" w:rsidR="00477C8F" w:rsidRPr="00C75FB1" w:rsidRDefault="0074440D" w:rsidP="003575A8">
      <w:pPr>
        <w:jc w:val="both"/>
        <w:rPr>
          <w:rFonts w:ascii="Calibri" w:hAnsi="Calibri"/>
          <w:sz w:val="22"/>
          <w:szCs w:val="22"/>
        </w:rPr>
      </w:pPr>
      <w:r>
        <w:rPr>
          <w:rFonts w:ascii="Calibri" w:hAnsi="Calibri"/>
          <w:sz w:val="22"/>
          <w:szCs w:val="22"/>
        </w:rPr>
        <w:t xml:space="preserve">ETCOG </w:t>
      </w:r>
      <w:r w:rsidR="00477C8F">
        <w:rPr>
          <w:rFonts w:ascii="Calibri" w:hAnsi="Calibri"/>
          <w:sz w:val="22"/>
          <w:szCs w:val="22"/>
        </w:rPr>
        <w:t xml:space="preserve">reserves the right to award the contract to the </w:t>
      </w:r>
      <w:r>
        <w:rPr>
          <w:rFonts w:ascii="Calibri" w:hAnsi="Calibri"/>
          <w:sz w:val="22"/>
          <w:szCs w:val="22"/>
        </w:rPr>
        <w:t>proposer</w:t>
      </w:r>
      <w:r w:rsidR="00477C8F">
        <w:rPr>
          <w:rFonts w:ascii="Calibri" w:hAnsi="Calibri"/>
          <w:sz w:val="22"/>
          <w:szCs w:val="22"/>
        </w:rPr>
        <w:t xml:space="preserve"> whose </w:t>
      </w:r>
      <w:r>
        <w:rPr>
          <w:rFonts w:ascii="Calibri" w:hAnsi="Calibri"/>
          <w:sz w:val="22"/>
          <w:szCs w:val="22"/>
        </w:rPr>
        <w:t xml:space="preserve">RFQ </w:t>
      </w:r>
      <w:r w:rsidR="00C15334">
        <w:rPr>
          <w:rFonts w:ascii="Calibri" w:hAnsi="Calibri"/>
          <w:sz w:val="22"/>
          <w:szCs w:val="22"/>
        </w:rPr>
        <w:t xml:space="preserve">submission </w:t>
      </w:r>
      <w:r w:rsidR="00477C8F">
        <w:rPr>
          <w:rFonts w:ascii="Calibri" w:hAnsi="Calibri"/>
          <w:sz w:val="22"/>
          <w:szCs w:val="22"/>
        </w:rPr>
        <w:t xml:space="preserve"> is deemed most advantageous.</w:t>
      </w:r>
    </w:p>
    <w:p w14:paraId="68451CA0" w14:textId="77777777" w:rsidR="00BC3FBE" w:rsidRDefault="00BC3FBE" w:rsidP="00A67D2E">
      <w:pPr>
        <w:pStyle w:val="BodyText"/>
        <w:tabs>
          <w:tab w:val="left" w:pos="5850"/>
        </w:tabs>
        <w:ind w:left="0"/>
        <w:jc w:val="center"/>
        <w:rPr>
          <w:rFonts w:asciiTheme="minorHAnsi" w:hAnsiTheme="minorHAnsi"/>
          <w:b/>
          <w:color w:val="FF0000"/>
          <w:w w:val="100"/>
          <w:sz w:val="28"/>
          <w:szCs w:val="28"/>
        </w:rPr>
      </w:pPr>
    </w:p>
    <w:p w14:paraId="254BC0C3" w14:textId="2E6D6C3D" w:rsidR="00B576AD" w:rsidRDefault="0069501D" w:rsidP="00A67D2E">
      <w:pPr>
        <w:pStyle w:val="BodyText"/>
        <w:tabs>
          <w:tab w:val="left" w:pos="5850"/>
        </w:tabs>
        <w:ind w:left="0"/>
        <w:jc w:val="center"/>
        <w:rPr>
          <w:rFonts w:asciiTheme="minorHAnsi" w:hAnsiTheme="minorHAnsi"/>
          <w:b/>
          <w:color w:val="FF0000"/>
          <w:w w:val="100"/>
          <w:sz w:val="28"/>
          <w:szCs w:val="28"/>
        </w:rPr>
      </w:pPr>
      <w:r>
        <w:rPr>
          <w:rFonts w:asciiTheme="minorHAnsi" w:hAnsiTheme="minorHAnsi"/>
          <w:b/>
          <w:color w:val="FF0000"/>
          <w:w w:val="100"/>
          <w:sz w:val="28"/>
          <w:szCs w:val="28"/>
        </w:rPr>
        <w:t xml:space="preserve">PROPOSAL </w:t>
      </w:r>
      <w:r w:rsidR="00450130">
        <w:rPr>
          <w:rFonts w:asciiTheme="minorHAnsi" w:hAnsiTheme="minorHAnsi"/>
          <w:b/>
          <w:color w:val="FF0000"/>
          <w:w w:val="100"/>
          <w:sz w:val="28"/>
          <w:szCs w:val="28"/>
        </w:rPr>
        <w:t>INSTRUSTIONS</w:t>
      </w:r>
    </w:p>
    <w:p w14:paraId="01FA3680" w14:textId="77777777" w:rsidR="00450130" w:rsidRDefault="00450130" w:rsidP="00450130">
      <w:pPr>
        <w:pStyle w:val="BodyText"/>
        <w:tabs>
          <w:tab w:val="left" w:pos="5850"/>
        </w:tabs>
        <w:ind w:left="0"/>
        <w:rPr>
          <w:rFonts w:asciiTheme="minorHAnsi" w:hAnsiTheme="minorHAnsi"/>
          <w:b/>
          <w:color w:val="FF0000"/>
          <w:w w:val="100"/>
          <w:sz w:val="24"/>
          <w:szCs w:val="24"/>
        </w:rPr>
      </w:pPr>
    </w:p>
    <w:p w14:paraId="7B429EB8" w14:textId="77777777" w:rsidR="00450130" w:rsidRDefault="00450130" w:rsidP="00450130">
      <w:pPr>
        <w:pStyle w:val="BodyText"/>
        <w:tabs>
          <w:tab w:val="left" w:pos="5850"/>
        </w:tabs>
        <w:ind w:left="0"/>
        <w:rPr>
          <w:rFonts w:asciiTheme="minorHAnsi" w:hAnsiTheme="minorHAnsi"/>
          <w:b/>
          <w:color w:val="FF0000"/>
          <w:w w:val="100"/>
          <w:sz w:val="24"/>
          <w:szCs w:val="24"/>
        </w:rPr>
      </w:pPr>
    </w:p>
    <w:p w14:paraId="40D2CFF3" w14:textId="77777777" w:rsidR="00DF3BFF" w:rsidRDefault="00DF3BFF" w:rsidP="00DF3BFF">
      <w:pPr>
        <w:pStyle w:val="BodyTextIndent"/>
        <w:ind w:left="0"/>
        <w:jc w:val="both"/>
        <w:rPr>
          <w:rFonts w:ascii="Calibri" w:hAnsi="Calibri"/>
        </w:rPr>
      </w:pPr>
      <w:r w:rsidRPr="00DF3BFF">
        <w:rPr>
          <w:rFonts w:ascii="Calibri" w:hAnsi="Calibri"/>
        </w:rPr>
        <w:t xml:space="preserve">Bid proposals/submissions are to be returned in the order below and provide the following documentation and responses where asked: </w:t>
      </w:r>
    </w:p>
    <w:p w14:paraId="54C9D8AD" w14:textId="77777777" w:rsidR="00C31586" w:rsidRPr="00C31586" w:rsidRDefault="00C31586" w:rsidP="00C31586">
      <w:pPr>
        <w:pStyle w:val="ListBullet"/>
        <w:rPr>
          <w:rFonts w:asciiTheme="minorHAnsi" w:hAnsiTheme="minorHAnsi" w:cstheme="minorHAnsi"/>
          <w:sz w:val="24"/>
          <w:szCs w:val="24"/>
        </w:rPr>
      </w:pPr>
      <w:r w:rsidRPr="00C31586">
        <w:rPr>
          <w:rFonts w:asciiTheme="minorHAnsi" w:hAnsiTheme="minorHAnsi" w:cstheme="minorHAnsi"/>
          <w:sz w:val="24"/>
          <w:szCs w:val="24"/>
        </w:rPr>
        <w:t>Cover Letter</w:t>
      </w:r>
    </w:p>
    <w:p w14:paraId="5E8A5803" w14:textId="77777777" w:rsidR="00C31586" w:rsidRPr="00C31586" w:rsidRDefault="00C31586" w:rsidP="00C31586">
      <w:pPr>
        <w:pStyle w:val="ListBullet"/>
        <w:rPr>
          <w:rFonts w:asciiTheme="minorHAnsi" w:hAnsiTheme="minorHAnsi" w:cstheme="minorHAnsi"/>
          <w:sz w:val="24"/>
          <w:szCs w:val="24"/>
        </w:rPr>
      </w:pPr>
      <w:r w:rsidRPr="00C31586">
        <w:rPr>
          <w:rFonts w:asciiTheme="minorHAnsi" w:hAnsiTheme="minorHAnsi" w:cstheme="minorHAnsi"/>
          <w:sz w:val="24"/>
          <w:szCs w:val="24"/>
        </w:rPr>
        <w:t>Firm or Attorney Profile</w:t>
      </w:r>
    </w:p>
    <w:p w14:paraId="7C5F4BE5" w14:textId="77777777" w:rsidR="00C31586" w:rsidRPr="00C31586" w:rsidRDefault="00C31586" w:rsidP="00C31586">
      <w:pPr>
        <w:pStyle w:val="ListBullet"/>
        <w:rPr>
          <w:rFonts w:asciiTheme="minorHAnsi" w:hAnsiTheme="minorHAnsi" w:cstheme="minorHAnsi"/>
          <w:sz w:val="24"/>
          <w:szCs w:val="24"/>
        </w:rPr>
      </w:pPr>
      <w:r w:rsidRPr="00C31586">
        <w:rPr>
          <w:rFonts w:asciiTheme="minorHAnsi" w:hAnsiTheme="minorHAnsi" w:cstheme="minorHAnsi"/>
          <w:sz w:val="24"/>
          <w:szCs w:val="24"/>
        </w:rPr>
        <w:t>Proposed Team and Staffing</w:t>
      </w:r>
    </w:p>
    <w:p w14:paraId="6EEF841A" w14:textId="77777777" w:rsidR="00C31586" w:rsidRPr="00C31586" w:rsidRDefault="00C31586" w:rsidP="00C31586">
      <w:pPr>
        <w:pStyle w:val="ListBullet"/>
        <w:rPr>
          <w:rFonts w:asciiTheme="minorHAnsi" w:hAnsiTheme="minorHAnsi" w:cstheme="minorHAnsi"/>
          <w:sz w:val="24"/>
          <w:szCs w:val="24"/>
        </w:rPr>
      </w:pPr>
      <w:r w:rsidRPr="00C31586">
        <w:rPr>
          <w:rFonts w:asciiTheme="minorHAnsi" w:hAnsiTheme="minorHAnsi" w:cstheme="minorHAnsi"/>
          <w:sz w:val="24"/>
          <w:szCs w:val="24"/>
        </w:rPr>
        <w:t>Relevant Experience</w:t>
      </w:r>
    </w:p>
    <w:p w14:paraId="75ABD9A5" w14:textId="77777777" w:rsidR="00C31586" w:rsidRPr="00C31586" w:rsidRDefault="00C31586" w:rsidP="00C31586">
      <w:pPr>
        <w:pStyle w:val="ListBullet"/>
        <w:rPr>
          <w:rFonts w:asciiTheme="minorHAnsi" w:hAnsiTheme="minorHAnsi" w:cstheme="minorHAnsi"/>
          <w:sz w:val="24"/>
          <w:szCs w:val="24"/>
        </w:rPr>
      </w:pPr>
      <w:r w:rsidRPr="00C31586">
        <w:rPr>
          <w:rFonts w:asciiTheme="minorHAnsi" w:hAnsiTheme="minorHAnsi" w:cstheme="minorHAnsi"/>
          <w:sz w:val="24"/>
          <w:szCs w:val="24"/>
        </w:rPr>
        <w:t>Project Approach and Methodology</w:t>
      </w:r>
    </w:p>
    <w:p w14:paraId="5CC9870D" w14:textId="77777777" w:rsidR="00C31586" w:rsidRPr="00C31586" w:rsidRDefault="00C31586" w:rsidP="00C31586">
      <w:pPr>
        <w:pStyle w:val="ListBullet"/>
        <w:rPr>
          <w:rFonts w:asciiTheme="minorHAnsi" w:hAnsiTheme="minorHAnsi" w:cstheme="minorHAnsi"/>
          <w:sz w:val="24"/>
          <w:szCs w:val="24"/>
        </w:rPr>
      </w:pPr>
      <w:r w:rsidRPr="00C31586">
        <w:rPr>
          <w:rFonts w:asciiTheme="minorHAnsi" w:hAnsiTheme="minorHAnsi" w:cstheme="minorHAnsi"/>
          <w:sz w:val="24"/>
          <w:szCs w:val="24"/>
        </w:rPr>
        <w:t>Representative Engagements</w:t>
      </w:r>
    </w:p>
    <w:p w14:paraId="3A4EDE28" w14:textId="77777777" w:rsidR="00C31586" w:rsidRPr="00C31586" w:rsidRDefault="00C31586" w:rsidP="00C31586">
      <w:pPr>
        <w:pStyle w:val="ListBullet"/>
        <w:rPr>
          <w:rFonts w:asciiTheme="minorHAnsi" w:hAnsiTheme="minorHAnsi" w:cstheme="minorHAnsi"/>
          <w:sz w:val="24"/>
          <w:szCs w:val="24"/>
        </w:rPr>
      </w:pPr>
      <w:r w:rsidRPr="00C31586">
        <w:rPr>
          <w:rFonts w:asciiTheme="minorHAnsi" w:hAnsiTheme="minorHAnsi" w:cstheme="minorHAnsi"/>
          <w:sz w:val="24"/>
          <w:szCs w:val="24"/>
        </w:rPr>
        <w:t>References</w:t>
      </w:r>
    </w:p>
    <w:p w14:paraId="7EAD759A" w14:textId="28258C89" w:rsidR="00C31586" w:rsidRDefault="004005DE" w:rsidP="00C31586">
      <w:pPr>
        <w:pStyle w:val="ListBullet"/>
        <w:rPr>
          <w:rFonts w:asciiTheme="minorHAnsi" w:hAnsiTheme="minorHAnsi" w:cstheme="minorHAnsi"/>
          <w:sz w:val="24"/>
          <w:szCs w:val="24"/>
        </w:rPr>
      </w:pPr>
      <w:r>
        <w:rPr>
          <w:rFonts w:asciiTheme="minorHAnsi" w:hAnsiTheme="minorHAnsi" w:cstheme="minorHAnsi"/>
          <w:sz w:val="24"/>
          <w:szCs w:val="24"/>
        </w:rPr>
        <w:t xml:space="preserve">Appendix I and </w:t>
      </w:r>
      <w:r w:rsidR="00C31586" w:rsidRPr="00C31586">
        <w:rPr>
          <w:rFonts w:asciiTheme="minorHAnsi" w:hAnsiTheme="minorHAnsi" w:cstheme="minorHAnsi"/>
          <w:sz w:val="24"/>
          <w:szCs w:val="24"/>
        </w:rPr>
        <w:t>Conflict</w:t>
      </w:r>
      <w:r w:rsidR="00A810D4">
        <w:rPr>
          <w:rFonts w:asciiTheme="minorHAnsi" w:hAnsiTheme="minorHAnsi" w:cstheme="minorHAnsi"/>
          <w:sz w:val="24"/>
          <w:szCs w:val="24"/>
        </w:rPr>
        <w:t xml:space="preserve"> of Interest</w:t>
      </w:r>
      <w:r w:rsidR="00C31586" w:rsidRPr="00C31586">
        <w:rPr>
          <w:rFonts w:asciiTheme="minorHAnsi" w:hAnsiTheme="minorHAnsi" w:cstheme="minorHAnsi"/>
          <w:sz w:val="24"/>
          <w:szCs w:val="24"/>
        </w:rPr>
        <w:t xml:space="preserve"> Disclosure</w:t>
      </w:r>
    </w:p>
    <w:p w14:paraId="02980DE8" w14:textId="7EB71994" w:rsidR="009C74F3" w:rsidRPr="00C31586" w:rsidRDefault="009C74F3" w:rsidP="00C31586">
      <w:pPr>
        <w:pStyle w:val="ListBullet"/>
        <w:rPr>
          <w:rFonts w:asciiTheme="minorHAnsi" w:hAnsiTheme="minorHAnsi" w:cstheme="minorHAnsi"/>
          <w:sz w:val="24"/>
          <w:szCs w:val="24"/>
        </w:rPr>
      </w:pPr>
      <w:r>
        <w:rPr>
          <w:rFonts w:asciiTheme="minorHAnsi" w:hAnsiTheme="minorHAnsi" w:cstheme="minorHAnsi"/>
          <w:sz w:val="24"/>
          <w:szCs w:val="24"/>
        </w:rPr>
        <w:t>Appendix II</w:t>
      </w:r>
    </w:p>
    <w:p w14:paraId="5F858350" w14:textId="0C5C7317" w:rsidR="00C31586" w:rsidRDefault="009C74F3" w:rsidP="00C31586">
      <w:pPr>
        <w:pStyle w:val="ListBullet"/>
        <w:rPr>
          <w:rFonts w:asciiTheme="minorHAnsi" w:hAnsiTheme="minorHAnsi" w:cstheme="minorHAnsi"/>
          <w:sz w:val="24"/>
          <w:szCs w:val="24"/>
        </w:rPr>
      </w:pPr>
      <w:r>
        <w:rPr>
          <w:rFonts w:asciiTheme="minorHAnsi" w:hAnsiTheme="minorHAnsi" w:cstheme="minorHAnsi"/>
          <w:sz w:val="24"/>
          <w:szCs w:val="24"/>
        </w:rPr>
        <w:t>Bid Fee Proposal Sheet</w:t>
      </w:r>
    </w:p>
    <w:p w14:paraId="0635DA01" w14:textId="4FF1A42C" w:rsidR="00C31586" w:rsidRDefault="00C31586" w:rsidP="00C31586">
      <w:pPr>
        <w:pStyle w:val="ListBullet"/>
        <w:rPr>
          <w:rFonts w:asciiTheme="minorHAnsi" w:hAnsiTheme="minorHAnsi" w:cstheme="minorHAnsi"/>
          <w:sz w:val="24"/>
          <w:szCs w:val="24"/>
        </w:rPr>
      </w:pPr>
      <w:r>
        <w:rPr>
          <w:rFonts w:asciiTheme="minorHAnsi" w:hAnsiTheme="minorHAnsi" w:cstheme="minorHAnsi"/>
          <w:sz w:val="24"/>
          <w:szCs w:val="24"/>
        </w:rPr>
        <w:t>RFQ Signature Page</w:t>
      </w:r>
    </w:p>
    <w:p w14:paraId="4A4669A6" w14:textId="1673395F" w:rsidR="009E08BA" w:rsidRPr="00C31586" w:rsidRDefault="009E08BA" w:rsidP="00C31586">
      <w:pPr>
        <w:pStyle w:val="ListBullet"/>
        <w:rPr>
          <w:rFonts w:asciiTheme="minorHAnsi" w:hAnsiTheme="minorHAnsi" w:cstheme="minorHAnsi"/>
          <w:sz w:val="24"/>
          <w:szCs w:val="24"/>
        </w:rPr>
      </w:pPr>
      <w:r>
        <w:rPr>
          <w:rFonts w:asciiTheme="minorHAnsi" w:hAnsiTheme="minorHAnsi" w:cstheme="minorHAnsi"/>
          <w:sz w:val="24"/>
          <w:szCs w:val="24"/>
        </w:rPr>
        <w:t>Federal &amp; State Clauses for P</w:t>
      </w:r>
      <w:r w:rsidR="00113D26">
        <w:rPr>
          <w:rFonts w:asciiTheme="minorHAnsi" w:hAnsiTheme="minorHAnsi" w:cstheme="minorHAnsi"/>
          <w:sz w:val="24"/>
          <w:szCs w:val="24"/>
        </w:rPr>
        <w:t xml:space="preserve">rofessional Services </w:t>
      </w:r>
    </w:p>
    <w:p w14:paraId="3F5AE0D5" w14:textId="77777777" w:rsidR="00DF3BFF" w:rsidRDefault="00DF3BFF" w:rsidP="00DF3BFF">
      <w:pPr>
        <w:pStyle w:val="BodyTextIndent"/>
        <w:ind w:left="0"/>
        <w:jc w:val="both"/>
        <w:rPr>
          <w:rFonts w:ascii="Calibri" w:hAnsi="Calibri"/>
        </w:rPr>
      </w:pPr>
    </w:p>
    <w:p w14:paraId="14EEEB6A" w14:textId="77777777" w:rsidR="00DF3BFF" w:rsidRDefault="00DF3BFF" w:rsidP="00DF3BFF">
      <w:pPr>
        <w:pStyle w:val="BodyTextIndent"/>
        <w:ind w:left="0"/>
        <w:jc w:val="both"/>
        <w:rPr>
          <w:rFonts w:ascii="Calibri" w:hAnsi="Calibri"/>
          <w:color w:val="FF0000"/>
        </w:rPr>
      </w:pPr>
    </w:p>
    <w:p w14:paraId="71B72F5F" w14:textId="77777777" w:rsidR="004005DE" w:rsidRDefault="004005DE" w:rsidP="00DF3BFF">
      <w:pPr>
        <w:pStyle w:val="BodyTextIndent"/>
        <w:ind w:left="0"/>
        <w:jc w:val="both"/>
        <w:rPr>
          <w:rFonts w:ascii="Calibri" w:hAnsi="Calibri"/>
          <w:color w:val="FF0000"/>
        </w:rPr>
      </w:pPr>
    </w:p>
    <w:p w14:paraId="3782D084" w14:textId="71A89B52" w:rsidR="00BC3FBE" w:rsidRPr="00FA690F" w:rsidRDefault="00FA690F" w:rsidP="00A67D2E">
      <w:pPr>
        <w:pStyle w:val="BodyText"/>
        <w:tabs>
          <w:tab w:val="left" w:pos="5850"/>
        </w:tabs>
        <w:ind w:left="0"/>
        <w:jc w:val="center"/>
        <w:rPr>
          <w:rFonts w:asciiTheme="minorHAnsi" w:hAnsiTheme="minorHAnsi"/>
          <w:b/>
          <w:color w:val="FF0000"/>
          <w:w w:val="100"/>
          <w:sz w:val="36"/>
          <w:szCs w:val="36"/>
        </w:rPr>
      </w:pPr>
      <w:r w:rsidRPr="00FA690F">
        <w:rPr>
          <w:rFonts w:asciiTheme="minorHAnsi" w:hAnsiTheme="minorHAnsi"/>
          <w:b/>
          <w:color w:val="FF0000"/>
          <w:w w:val="100"/>
          <w:sz w:val="36"/>
          <w:szCs w:val="36"/>
        </w:rPr>
        <w:lastRenderedPageBreak/>
        <w:t xml:space="preserve">PLEASE CHOOSE </w:t>
      </w:r>
      <w:r w:rsidR="00BC3FBE" w:rsidRPr="00FA690F">
        <w:rPr>
          <w:rFonts w:asciiTheme="minorHAnsi" w:hAnsiTheme="minorHAnsi"/>
          <w:b/>
          <w:color w:val="FF0000"/>
          <w:w w:val="100"/>
          <w:sz w:val="36"/>
          <w:szCs w:val="36"/>
        </w:rPr>
        <w:t xml:space="preserve">ONLY </w:t>
      </w:r>
      <w:r w:rsidR="00BC02FE" w:rsidRPr="00FA690F">
        <w:rPr>
          <w:rFonts w:asciiTheme="minorHAnsi" w:hAnsiTheme="minorHAnsi"/>
          <w:b/>
          <w:color w:val="FF0000"/>
          <w:w w:val="100"/>
          <w:sz w:val="36"/>
          <w:szCs w:val="36"/>
        </w:rPr>
        <w:t xml:space="preserve">ONE </w:t>
      </w:r>
      <w:r w:rsidR="00B72EFC">
        <w:rPr>
          <w:rFonts w:asciiTheme="minorHAnsi" w:hAnsiTheme="minorHAnsi"/>
          <w:b/>
          <w:color w:val="FF0000"/>
          <w:w w:val="100"/>
          <w:sz w:val="36"/>
          <w:szCs w:val="36"/>
        </w:rPr>
        <w:t xml:space="preserve">OPTION </w:t>
      </w:r>
      <w:r w:rsidR="00452A0C">
        <w:rPr>
          <w:rFonts w:asciiTheme="minorHAnsi" w:hAnsiTheme="minorHAnsi"/>
          <w:b/>
          <w:color w:val="FF0000"/>
          <w:w w:val="100"/>
          <w:sz w:val="36"/>
          <w:szCs w:val="36"/>
        </w:rPr>
        <w:t xml:space="preserve">FOR </w:t>
      </w:r>
      <w:r w:rsidR="00BC02FE" w:rsidRPr="00FA690F">
        <w:rPr>
          <w:rFonts w:asciiTheme="minorHAnsi" w:hAnsiTheme="minorHAnsi"/>
          <w:b/>
          <w:color w:val="FF0000"/>
          <w:w w:val="100"/>
          <w:sz w:val="36"/>
          <w:szCs w:val="36"/>
        </w:rPr>
        <w:t>SUBMISSION</w:t>
      </w:r>
    </w:p>
    <w:p w14:paraId="74DD41F6" w14:textId="77777777" w:rsidR="00BC3FBE" w:rsidRDefault="00BC3FBE" w:rsidP="00A67D2E">
      <w:pPr>
        <w:pStyle w:val="BodyText"/>
        <w:tabs>
          <w:tab w:val="left" w:pos="5850"/>
        </w:tabs>
        <w:ind w:left="0"/>
        <w:jc w:val="center"/>
        <w:rPr>
          <w:rFonts w:asciiTheme="minorHAnsi" w:hAnsiTheme="minorHAnsi"/>
          <w:b/>
          <w:color w:val="FF0000"/>
          <w:w w:val="100"/>
          <w:sz w:val="28"/>
          <w:szCs w:val="28"/>
        </w:rPr>
      </w:pPr>
    </w:p>
    <w:p w14:paraId="55D1617F" w14:textId="26641848" w:rsidR="00D82D99" w:rsidRDefault="003A5052" w:rsidP="00A67D2E">
      <w:pPr>
        <w:pStyle w:val="BodyText"/>
        <w:tabs>
          <w:tab w:val="left" w:pos="5850"/>
        </w:tabs>
        <w:ind w:left="0"/>
        <w:jc w:val="center"/>
        <w:rPr>
          <w:rFonts w:ascii="Calibri" w:hAnsi="Calibri" w:cs="Calibri"/>
          <w:b/>
          <w:color w:val="FF0000"/>
          <w:sz w:val="28"/>
          <w:szCs w:val="28"/>
        </w:rPr>
      </w:pPr>
      <w:r>
        <w:rPr>
          <w:rFonts w:ascii="Calibri" w:hAnsi="Calibri" w:cs="Calibri"/>
          <w:b/>
          <w:color w:val="FF0000"/>
          <w:sz w:val="28"/>
          <w:szCs w:val="28"/>
        </w:rPr>
        <w:t xml:space="preserve">Option 1 - </w:t>
      </w:r>
      <w:r w:rsidR="00713061">
        <w:rPr>
          <w:rFonts w:ascii="Calibri" w:hAnsi="Calibri" w:cs="Calibri"/>
          <w:b/>
          <w:color w:val="FF0000"/>
          <w:sz w:val="28"/>
          <w:szCs w:val="28"/>
        </w:rPr>
        <w:t xml:space="preserve">HARD COPY </w:t>
      </w:r>
      <w:r w:rsidR="00316CB3">
        <w:rPr>
          <w:rFonts w:ascii="Calibri" w:hAnsi="Calibri" w:cs="Calibri"/>
          <w:b/>
          <w:color w:val="FF0000"/>
          <w:sz w:val="28"/>
          <w:szCs w:val="28"/>
        </w:rPr>
        <w:t xml:space="preserve">RFQ </w:t>
      </w:r>
      <w:r w:rsidR="00713061" w:rsidRPr="00125552">
        <w:rPr>
          <w:rFonts w:ascii="Calibri" w:hAnsi="Calibri" w:cs="Calibri"/>
          <w:b/>
          <w:color w:val="FF0000"/>
          <w:sz w:val="28"/>
          <w:szCs w:val="28"/>
        </w:rPr>
        <w:t>SUBMISSION</w:t>
      </w:r>
    </w:p>
    <w:p w14:paraId="5EAFC3DB" w14:textId="77777777" w:rsidR="00713061" w:rsidRPr="004905C0" w:rsidRDefault="00713061" w:rsidP="00A67D2E">
      <w:pPr>
        <w:pStyle w:val="BodyText"/>
        <w:tabs>
          <w:tab w:val="left" w:pos="5850"/>
        </w:tabs>
        <w:ind w:left="0"/>
        <w:jc w:val="center"/>
        <w:rPr>
          <w:rFonts w:asciiTheme="minorHAnsi" w:hAnsiTheme="minorHAnsi"/>
          <w:b/>
          <w:color w:val="FF0000"/>
          <w:w w:val="100"/>
          <w:sz w:val="28"/>
          <w:szCs w:val="28"/>
        </w:rPr>
      </w:pPr>
    </w:p>
    <w:p w14:paraId="03A9D9CC" w14:textId="40BE2AC0" w:rsidR="00A67D2E" w:rsidRDefault="00A67D2E" w:rsidP="00A67D2E">
      <w:pPr>
        <w:pStyle w:val="BodyText"/>
        <w:tabs>
          <w:tab w:val="left" w:pos="5850"/>
        </w:tabs>
        <w:ind w:left="0"/>
        <w:jc w:val="both"/>
        <w:rPr>
          <w:rFonts w:ascii="Calibri" w:hAnsi="Calibri" w:cs="Calibri"/>
          <w:sz w:val="22"/>
          <w:szCs w:val="22"/>
        </w:rPr>
      </w:pPr>
      <w:r w:rsidRPr="004905C0">
        <w:rPr>
          <w:rFonts w:ascii="Calibri" w:hAnsi="Calibri" w:cs="Calibri"/>
          <w:b/>
          <w:bCs/>
          <w:sz w:val="22"/>
          <w:szCs w:val="22"/>
          <w:u w:val="single"/>
        </w:rPr>
        <w:t>Hardcopy submissions</w:t>
      </w:r>
      <w:r w:rsidRPr="004905C0">
        <w:rPr>
          <w:rFonts w:ascii="Calibri" w:hAnsi="Calibri" w:cs="Calibri"/>
          <w:sz w:val="22"/>
          <w:szCs w:val="22"/>
        </w:rPr>
        <w:t xml:space="preserve"> must be clearly identified on the outermost return envelope or packaging and must be received by the bid submission date/time of </w:t>
      </w:r>
      <w:r w:rsidRPr="0028590B">
        <w:rPr>
          <w:rFonts w:ascii="Calibri" w:hAnsi="Calibri" w:cs="Calibri"/>
          <w:b/>
          <w:bCs/>
          <w:sz w:val="22"/>
          <w:szCs w:val="22"/>
          <w:highlight w:val="yellow"/>
        </w:rPr>
        <w:t>11:00 A.M</w:t>
      </w:r>
      <w:r w:rsidRPr="00EB4481">
        <w:rPr>
          <w:rFonts w:ascii="Calibri" w:hAnsi="Calibri" w:cs="Calibri"/>
          <w:b/>
          <w:bCs/>
          <w:sz w:val="22"/>
          <w:szCs w:val="22"/>
          <w:highlight w:val="yellow"/>
        </w:rPr>
        <w:t xml:space="preserve">., </w:t>
      </w:r>
      <w:r w:rsidR="00113D26">
        <w:rPr>
          <w:rFonts w:ascii="Calibri" w:hAnsi="Calibri" w:cs="Calibri"/>
          <w:b/>
          <w:bCs/>
          <w:sz w:val="22"/>
          <w:szCs w:val="22"/>
          <w:highlight w:val="yellow"/>
        </w:rPr>
        <w:t xml:space="preserve">Monday, July 20, 2026 </w:t>
      </w:r>
      <w:r w:rsidRPr="004905C0">
        <w:rPr>
          <w:rFonts w:ascii="Calibri" w:hAnsi="Calibri" w:cs="Calibri"/>
          <w:sz w:val="22"/>
          <w:szCs w:val="22"/>
        </w:rPr>
        <w:t>,</w:t>
      </w:r>
      <w:r w:rsidR="00415027" w:rsidRPr="004905C0">
        <w:rPr>
          <w:rFonts w:ascii="Calibri" w:hAnsi="Calibri" w:cs="Calibri"/>
          <w:sz w:val="22"/>
          <w:szCs w:val="22"/>
        </w:rPr>
        <w:t xml:space="preserve"> regardless of</w:t>
      </w:r>
      <w:r w:rsidRPr="004905C0">
        <w:rPr>
          <w:rFonts w:ascii="Calibri" w:hAnsi="Calibri" w:cs="Calibri"/>
          <w:sz w:val="22"/>
          <w:szCs w:val="22"/>
        </w:rPr>
        <w:t xml:space="preserve"> if by mail, courier/delivery services, or hand delivered, at:</w:t>
      </w:r>
    </w:p>
    <w:p w14:paraId="51A37F9E" w14:textId="77777777" w:rsidR="00371089" w:rsidRPr="004905C0" w:rsidRDefault="00371089" w:rsidP="00A67D2E">
      <w:pPr>
        <w:pStyle w:val="BodyText"/>
        <w:tabs>
          <w:tab w:val="left" w:pos="5850"/>
        </w:tabs>
        <w:ind w:left="0"/>
        <w:jc w:val="both"/>
        <w:rPr>
          <w:rFonts w:ascii="Calibri" w:hAnsi="Calibri" w:cs="Calibri"/>
          <w:b/>
          <w:color w:val="FF0000"/>
          <w:w w:val="100"/>
          <w:sz w:val="24"/>
          <w:szCs w:val="24"/>
        </w:rPr>
      </w:pPr>
    </w:p>
    <w:p w14:paraId="26152886" w14:textId="64BC48FB" w:rsidR="00A67D2E" w:rsidRPr="004905C0" w:rsidRDefault="00A67D2E" w:rsidP="00A67D2E">
      <w:pPr>
        <w:tabs>
          <w:tab w:val="left" w:pos="3960"/>
        </w:tabs>
        <w:autoSpaceDE w:val="0"/>
        <w:autoSpaceDN w:val="0"/>
        <w:adjustRightInd w:val="0"/>
        <w:jc w:val="center"/>
        <w:rPr>
          <w:rFonts w:cs="Arial"/>
          <w:b/>
          <w:sz w:val="22"/>
          <w:szCs w:val="22"/>
        </w:rPr>
      </w:pPr>
      <w:r w:rsidRPr="004905C0">
        <w:rPr>
          <w:rFonts w:cs="Arial"/>
          <w:b/>
          <w:sz w:val="22"/>
          <w:szCs w:val="22"/>
        </w:rPr>
        <w:t xml:space="preserve">East Texas Council of Governments (ETCOG) </w:t>
      </w:r>
      <w:r w:rsidRPr="004905C0">
        <w:rPr>
          <w:rFonts w:cs="Arial"/>
          <w:b/>
          <w:sz w:val="22"/>
          <w:szCs w:val="22"/>
        </w:rPr>
        <w:br/>
        <w:t xml:space="preserve">Attn: </w:t>
      </w:r>
      <w:r w:rsidR="00EF4077">
        <w:rPr>
          <w:rFonts w:cs="Arial"/>
          <w:b/>
          <w:sz w:val="22"/>
          <w:szCs w:val="22"/>
        </w:rPr>
        <w:t>Christine Weems</w:t>
      </w:r>
      <w:r w:rsidRPr="004905C0">
        <w:rPr>
          <w:rFonts w:cs="Arial"/>
          <w:b/>
          <w:sz w:val="22"/>
          <w:szCs w:val="22"/>
        </w:rPr>
        <w:t>, Strategic Procurement</w:t>
      </w:r>
      <w:r w:rsidR="00415027" w:rsidRPr="004905C0">
        <w:rPr>
          <w:rFonts w:cs="Arial"/>
          <w:b/>
          <w:sz w:val="22"/>
          <w:szCs w:val="22"/>
        </w:rPr>
        <w:t xml:space="preserve"> Mgr.</w:t>
      </w:r>
      <w:r w:rsidRPr="004905C0">
        <w:rPr>
          <w:rFonts w:cs="Arial"/>
          <w:b/>
          <w:sz w:val="22"/>
          <w:szCs w:val="22"/>
        </w:rPr>
        <w:br/>
        <w:t>3800 Stone Road, Kilgore, TX 75662</w:t>
      </w:r>
    </w:p>
    <w:p w14:paraId="14C0661D" w14:textId="77777777" w:rsidR="00A67D2E" w:rsidRPr="004905C0" w:rsidRDefault="00A67D2E" w:rsidP="00A67D2E">
      <w:pPr>
        <w:tabs>
          <w:tab w:val="left" w:pos="3960"/>
        </w:tabs>
        <w:autoSpaceDE w:val="0"/>
        <w:autoSpaceDN w:val="0"/>
        <w:adjustRightInd w:val="0"/>
        <w:jc w:val="center"/>
        <w:rPr>
          <w:rFonts w:cs="Arial"/>
          <w:b/>
        </w:rPr>
      </w:pPr>
      <w:r w:rsidRPr="004905C0">
        <w:rPr>
          <w:rFonts w:cs="Arial"/>
          <w:b/>
          <w:iCs/>
          <w:noProof/>
          <w:color w:val="FF0000"/>
        </w:rPr>
        <mc:AlternateContent>
          <mc:Choice Requires="wps">
            <w:drawing>
              <wp:anchor distT="0" distB="0" distL="114300" distR="114300" simplePos="0" relativeHeight="251658241" behindDoc="1" locked="0" layoutInCell="1" allowOverlap="1" wp14:anchorId="6281728B" wp14:editId="4F9E11BC">
                <wp:simplePos x="0" y="0"/>
                <wp:positionH relativeFrom="margin">
                  <wp:align>left</wp:align>
                </wp:positionH>
                <wp:positionV relativeFrom="paragraph">
                  <wp:posOffset>116840</wp:posOffset>
                </wp:positionV>
                <wp:extent cx="6200775" cy="4667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6200775" cy="466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1A9DF" id="Rectangle 25" o:spid="_x0000_s1026" style="position:absolute;margin-left:0;margin-top:9.2pt;width:488.25pt;height:36.75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" fillcolor="white [3201]" strokecolor="black [3213]" strokeweight="1pt">
                <w10:wrap anchorx="margin"/>
              </v:rect>
            </w:pict>
          </mc:Fallback>
        </mc:AlternateContent>
      </w:r>
    </w:p>
    <w:p w14:paraId="341A1A50" w14:textId="42CE60CD" w:rsidR="00A67D2E" w:rsidRPr="00DA2978" w:rsidRDefault="00A67D2E" w:rsidP="00A67D2E">
      <w:pPr>
        <w:pStyle w:val="ListParagraph"/>
        <w:spacing w:after="120"/>
        <w:ind w:left="0"/>
        <w:jc w:val="center"/>
        <w:rPr>
          <w:rFonts w:cs="Arial"/>
          <w:b/>
          <w:i/>
          <w:color w:val="FF0000"/>
          <w:sz w:val="22"/>
          <w:szCs w:val="22"/>
        </w:rPr>
      </w:pPr>
      <w:r w:rsidRPr="004905C0">
        <w:rPr>
          <w:rFonts w:cs="Arial"/>
          <w:b/>
          <w:i/>
          <w:color w:val="FF0000"/>
          <w:sz w:val="22"/>
          <w:szCs w:val="22"/>
        </w:rPr>
        <w:t xml:space="preserve">Write:  Company Name, </w:t>
      </w:r>
      <w:r w:rsidRPr="007712E7">
        <w:rPr>
          <w:rFonts w:cs="Arial"/>
          <w:b/>
          <w:i/>
          <w:color w:val="FF0000"/>
          <w:sz w:val="22"/>
          <w:szCs w:val="22"/>
          <w:highlight w:val="yellow"/>
        </w:rPr>
        <w:t>RF</w:t>
      </w:r>
      <w:r w:rsidR="00E1614A" w:rsidRPr="007712E7">
        <w:rPr>
          <w:rFonts w:cs="Arial"/>
          <w:b/>
          <w:i/>
          <w:color w:val="FF0000"/>
          <w:sz w:val="22"/>
          <w:szCs w:val="22"/>
          <w:highlight w:val="yellow"/>
        </w:rPr>
        <w:t>Q</w:t>
      </w:r>
      <w:r w:rsidRPr="00EB4481">
        <w:rPr>
          <w:rFonts w:cs="Arial"/>
          <w:b/>
          <w:i/>
          <w:color w:val="FF0000"/>
          <w:sz w:val="22"/>
          <w:szCs w:val="22"/>
          <w:highlight w:val="yellow"/>
        </w:rPr>
        <w:t>#</w:t>
      </w:r>
      <w:r w:rsidR="00EB4481" w:rsidRPr="00EB4481">
        <w:rPr>
          <w:rFonts w:ascii="Calibri" w:eastAsia="Times New Roman" w:hAnsi="Calibri"/>
          <w:b/>
          <w:bCs/>
          <w:sz w:val="28"/>
          <w:szCs w:val="28"/>
          <w:highlight w:val="yellow"/>
        </w:rPr>
        <w:t xml:space="preserve"> </w:t>
      </w:r>
      <w:r w:rsidR="00EB4481" w:rsidRPr="00EB4481">
        <w:rPr>
          <w:rFonts w:ascii="Calibri" w:eastAsia="Times New Roman" w:hAnsi="Calibri"/>
          <w:b/>
          <w:bCs/>
          <w:i/>
          <w:iCs/>
          <w:color w:val="EE0000"/>
          <w:sz w:val="22"/>
          <w:szCs w:val="22"/>
          <w:highlight w:val="yellow"/>
        </w:rPr>
        <w:t>EC-EILS26RFQ</w:t>
      </w:r>
      <w:r w:rsidRPr="007712E7">
        <w:rPr>
          <w:rFonts w:cs="Arial"/>
          <w:b/>
          <w:i/>
          <w:color w:val="FF0000"/>
          <w:sz w:val="22"/>
          <w:szCs w:val="22"/>
          <w:highlight w:val="yellow"/>
        </w:rPr>
        <w:t xml:space="preserve">, </w:t>
      </w:r>
      <w:r w:rsidR="00295204">
        <w:rPr>
          <w:rFonts w:cs="Arial"/>
          <w:b/>
          <w:i/>
          <w:color w:val="FF0000"/>
          <w:sz w:val="22"/>
          <w:szCs w:val="22"/>
          <w:highlight w:val="yellow"/>
        </w:rPr>
        <w:t>Monday, July 20, 2026</w:t>
      </w:r>
      <w:r w:rsidR="00D56CD9">
        <w:rPr>
          <w:rFonts w:cs="Arial"/>
          <w:b/>
          <w:i/>
          <w:color w:val="FF0000"/>
          <w:sz w:val="22"/>
          <w:szCs w:val="22"/>
          <w:highlight w:val="yellow"/>
        </w:rPr>
        <w:t xml:space="preserve"> </w:t>
      </w:r>
      <w:r w:rsidRPr="004905C0">
        <w:rPr>
          <w:rFonts w:cs="Arial"/>
          <w:b/>
          <w:i/>
          <w:color w:val="FF0000"/>
          <w:sz w:val="22"/>
          <w:szCs w:val="22"/>
        </w:rPr>
        <w:t>, in bottom left</w:t>
      </w:r>
      <w:r w:rsidRPr="00DA2978">
        <w:rPr>
          <w:rFonts w:cs="Arial"/>
          <w:b/>
          <w:i/>
          <w:color w:val="FF0000"/>
          <w:sz w:val="22"/>
          <w:szCs w:val="22"/>
        </w:rPr>
        <w:t>-hand corner of the outermost Return Envelope/Package</w:t>
      </w:r>
    </w:p>
    <w:p w14:paraId="6870363E" w14:textId="77777777" w:rsidR="00A67D2E" w:rsidRPr="00DA2978" w:rsidRDefault="00A67D2E" w:rsidP="00A67D2E">
      <w:pPr>
        <w:pStyle w:val="ListParagraph"/>
        <w:autoSpaceDE w:val="0"/>
        <w:autoSpaceDN w:val="0"/>
        <w:adjustRightInd w:val="0"/>
        <w:ind w:left="0"/>
        <w:jc w:val="both"/>
        <w:rPr>
          <w:b/>
          <w:color w:val="000000"/>
          <w:sz w:val="22"/>
          <w:szCs w:val="22"/>
        </w:rPr>
      </w:pPr>
    </w:p>
    <w:p w14:paraId="33DDD7CB" w14:textId="02E2332A" w:rsidR="00A67D2E" w:rsidRPr="00A9373E" w:rsidRDefault="00A67D2E" w:rsidP="00A67D2E">
      <w:pPr>
        <w:pStyle w:val="ListParagraph"/>
        <w:autoSpaceDE w:val="0"/>
        <w:autoSpaceDN w:val="0"/>
        <w:adjustRightInd w:val="0"/>
        <w:ind w:left="0"/>
        <w:jc w:val="both"/>
        <w:rPr>
          <w:b/>
          <w:bCs/>
          <w:color w:val="000000"/>
        </w:rPr>
      </w:pPr>
      <w:r w:rsidRPr="00A9373E">
        <w:rPr>
          <w:b/>
          <w:color w:val="000000"/>
        </w:rPr>
        <w:t>NOTE:</w:t>
      </w:r>
      <w:r w:rsidRPr="00A9373E">
        <w:rPr>
          <w:color w:val="000000"/>
        </w:rPr>
        <w:t xml:space="preserve"> </w:t>
      </w:r>
      <w:r w:rsidRPr="00A9373E">
        <w:rPr>
          <w:b/>
          <w:bCs/>
          <w:color w:val="FF0000"/>
          <w:u w:val="single"/>
        </w:rPr>
        <w:t>Emailed, telephone, &amp; facsimile bid submissions are not allowed in response to this RF</w:t>
      </w:r>
      <w:r w:rsidR="007712E7">
        <w:rPr>
          <w:b/>
          <w:bCs/>
          <w:color w:val="FF0000"/>
          <w:u w:val="single"/>
        </w:rPr>
        <w:t>Q</w:t>
      </w:r>
      <w:r w:rsidRPr="00A9373E">
        <w:rPr>
          <w:b/>
          <w:bCs/>
          <w:color w:val="FF0000"/>
        </w:rPr>
        <w:t>.</w:t>
      </w:r>
    </w:p>
    <w:p w14:paraId="60AC5678" w14:textId="77777777" w:rsidR="00A67D2E" w:rsidRPr="00522559" w:rsidRDefault="00A67D2E" w:rsidP="00A67D2E">
      <w:pPr>
        <w:pStyle w:val="ListParagraph"/>
        <w:autoSpaceDE w:val="0"/>
        <w:autoSpaceDN w:val="0"/>
        <w:adjustRightInd w:val="0"/>
        <w:ind w:left="0"/>
        <w:jc w:val="both"/>
        <w:rPr>
          <w:b/>
          <w:bCs/>
          <w:color w:val="000000"/>
          <w:sz w:val="22"/>
          <w:szCs w:val="22"/>
        </w:rPr>
      </w:pPr>
    </w:p>
    <w:p w14:paraId="2BDE4F56" w14:textId="6B4E1CC6" w:rsidR="00CF3D69" w:rsidRPr="0056269B" w:rsidRDefault="00CF3D69" w:rsidP="00DC236D">
      <w:pPr>
        <w:pStyle w:val="ListParagraph"/>
        <w:numPr>
          <w:ilvl w:val="0"/>
          <w:numId w:val="1"/>
        </w:numPr>
        <w:autoSpaceDE w:val="0"/>
        <w:autoSpaceDN w:val="0"/>
        <w:adjustRightInd w:val="0"/>
        <w:ind w:left="360"/>
        <w:jc w:val="both"/>
        <w:rPr>
          <w:rFonts w:ascii="Calibri" w:hAnsi="Calibri" w:cs="Calibri"/>
          <w:color w:val="000000"/>
          <w:sz w:val="22"/>
          <w:szCs w:val="22"/>
        </w:rPr>
      </w:pPr>
      <w:r w:rsidRPr="0056269B">
        <w:rPr>
          <w:rFonts w:ascii="Calibri" w:hAnsi="Calibri" w:cs="Calibri"/>
          <w:color w:val="000000"/>
          <w:sz w:val="22"/>
          <w:szCs w:val="22"/>
        </w:rPr>
        <w:t xml:space="preserve">Proposers are to submit one (1) hardcopy marked ‘Original’ along with (4) four additional copies marked ‘Copy’ and submit one (1) electronic copy of </w:t>
      </w:r>
      <w:r w:rsidR="00C15334">
        <w:rPr>
          <w:rFonts w:ascii="Calibri" w:hAnsi="Calibri" w:cs="Calibri"/>
          <w:color w:val="000000"/>
          <w:sz w:val="22"/>
          <w:szCs w:val="22"/>
        </w:rPr>
        <w:t xml:space="preserve">RFQ </w:t>
      </w:r>
      <w:r w:rsidRPr="0056269B">
        <w:rPr>
          <w:rFonts w:ascii="Calibri" w:hAnsi="Calibri" w:cs="Calibri"/>
          <w:color w:val="000000"/>
          <w:sz w:val="22"/>
          <w:szCs w:val="22"/>
        </w:rPr>
        <w:t>proposal to include all related documentation. Please do not use 3-ring binders.</w:t>
      </w:r>
    </w:p>
    <w:p w14:paraId="0A966871" w14:textId="77777777" w:rsidR="00CF3D69" w:rsidRPr="0056269B" w:rsidRDefault="00CF3D69" w:rsidP="00CF3D69">
      <w:pPr>
        <w:pStyle w:val="ListParagraph"/>
        <w:autoSpaceDE w:val="0"/>
        <w:autoSpaceDN w:val="0"/>
        <w:adjustRightInd w:val="0"/>
        <w:ind w:left="990"/>
        <w:rPr>
          <w:rFonts w:ascii="Calibri" w:hAnsi="Calibri" w:cs="Calibri"/>
          <w:color w:val="000000"/>
          <w:sz w:val="22"/>
          <w:szCs w:val="22"/>
        </w:rPr>
      </w:pPr>
    </w:p>
    <w:p w14:paraId="4731747E" w14:textId="77777777" w:rsidR="00CF3D69" w:rsidRPr="0056269B" w:rsidRDefault="00CF3D69" w:rsidP="00DC236D">
      <w:pPr>
        <w:pStyle w:val="ListParagraph"/>
        <w:numPr>
          <w:ilvl w:val="0"/>
          <w:numId w:val="1"/>
        </w:numPr>
        <w:autoSpaceDE w:val="0"/>
        <w:autoSpaceDN w:val="0"/>
        <w:adjustRightInd w:val="0"/>
        <w:ind w:left="360"/>
        <w:jc w:val="both"/>
        <w:rPr>
          <w:rFonts w:ascii="Calibri" w:hAnsi="Calibri" w:cs="Calibri"/>
          <w:color w:val="000000"/>
          <w:sz w:val="22"/>
          <w:szCs w:val="22"/>
        </w:rPr>
      </w:pPr>
      <w:r w:rsidRPr="0056269B">
        <w:rPr>
          <w:rFonts w:ascii="Calibri" w:hAnsi="Calibri" w:cs="Calibri"/>
          <w:color w:val="000000"/>
          <w:sz w:val="22"/>
          <w:szCs w:val="22"/>
        </w:rPr>
        <w:t xml:space="preserve">Pages should be numbered and contain an organized, paginated table of contents corresponding to the section and pages of the proposal. </w:t>
      </w:r>
      <w:r w:rsidRPr="0056269B">
        <w:rPr>
          <w:rFonts w:ascii="Calibri" w:hAnsi="Calibri" w:cs="Calibri"/>
          <w:sz w:val="22"/>
          <w:szCs w:val="22"/>
        </w:rPr>
        <w:t>At least an eleven (11pt) point font of Calibri, Ariel, or Times New Roman is acceptable and must be legible.</w:t>
      </w:r>
    </w:p>
    <w:p w14:paraId="4F4EDD84" w14:textId="77777777" w:rsidR="00CF3D69" w:rsidRPr="0056269B" w:rsidRDefault="00CF3D69" w:rsidP="00CF3D69">
      <w:pPr>
        <w:autoSpaceDE w:val="0"/>
        <w:autoSpaceDN w:val="0"/>
        <w:adjustRightInd w:val="0"/>
        <w:rPr>
          <w:rFonts w:ascii="Calibri" w:hAnsi="Calibri" w:cs="Calibri"/>
          <w:color w:val="000000"/>
          <w:sz w:val="22"/>
          <w:szCs w:val="22"/>
        </w:rPr>
      </w:pPr>
    </w:p>
    <w:p w14:paraId="1F94DF55" w14:textId="1C6575C2" w:rsidR="00CF3D69" w:rsidRPr="0056269B" w:rsidRDefault="00CF3D69" w:rsidP="00DC236D">
      <w:pPr>
        <w:pStyle w:val="ListParagraph"/>
        <w:numPr>
          <w:ilvl w:val="0"/>
          <w:numId w:val="1"/>
        </w:numPr>
        <w:tabs>
          <w:tab w:val="left" w:pos="450"/>
        </w:tabs>
        <w:ind w:left="360"/>
        <w:jc w:val="both"/>
        <w:rPr>
          <w:rFonts w:ascii="Calibri" w:hAnsi="Calibri" w:cs="Calibri"/>
          <w:sz w:val="22"/>
          <w:szCs w:val="22"/>
        </w:rPr>
      </w:pPr>
      <w:r w:rsidRPr="0056269B">
        <w:rPr>
          <w:rFonts w:ascii="Calibri" w:hAnsi="Calibri" w:cs="Calibri"/>
          <w:sz w:val="22"/>
          <w:szCs w:val="22"/>
        </w:rPr>
        <w:t xml:space="preserve">It is the Proposer’s </w:t>
      </w:r>
      <w:r w:rsidRPr="0056269B">
        <w:rPr>
          <w:rFonts w:ascii="Calibri" w:hAnsi="Calibri" w:cs="Calibri"/>
          <w:sz w:val="22"/>
          <w:szCs w:val="22"/>
          <w:u w:val="single"/>
        </w:rPr>
        <w:t>sole responsibility</w:t>
      </w:r>
      <w:r w:rsidRPr="0056269B">
        <w:rPr>
          <w:rFonts w:ascii="Calibri" w:hAnsi="Calibri" w:cs="Calibri"/>
          <w:sz w:val="22"/>
          <w:szCs w:val="22"/>
        </w:rPr>
        <w:t xml:space="preserve"> to prepare, submit, and deliver or arrange delivery of the RF</w:t>
      </w:r>
      <w:r w:rsidR="00C15334">
        <w:rPr>
          <w:rFonts w:ascii="Calibri" w:hAnsi="Calibri" w:cs="Calibri"/>
          <w:sz w:val="22"/>
          <w:szCs w:val="22"/>
        </w:rPr>
        <w:t>Q</w:t>
      </w:r>
      <w:r w:rsidRPr="0056269B">
        <w:rPr>
          <w:rFonts w:ascii="Calibri" w:hAnsi="Calibri" w:cs="Calibri"/>
          <w:sz w:val="22"/>
          <w:szCs w:val="22"/>
        </w:rPr>
        <w:t xml:space="preserve"> proposal(s) with all required exhibits and materials to the designated location on or before the published submittal deadline. </w:t>
      </w:r>
    </w:p>
    <w:p w14:paraId="2D487335" w14:textId="77777777" w:rsidR="00CF3D69" w:rsidRPr="0056269B" w:rsidRDefault="00CF3D69" w:rsidP="00CF3D69">
      <w:pPr>
        <w:pStyle w:val="ListParagraph"/>
        <w:tabs>
          <w:tab w:val="left" w:pos="450"/>
        </w:tabs>
        <w:ind w:left="360"/>
        <w:jc w:val="both"/>
        <w:rPr>
          <w:rFonts w:ascii="Calibri" w:hAnsi="Calibri" w:cs="Calibri"/>
          <w:sz w:val="22"/>
          <w:szCs w:val="22"/>
        </w:rPr>
      </w:pPr>
    </w:p>
    <w:p w14:paraId="4F787BFD" w14:textId="2D82CF56" w:rsidR="00CF3D69" w:rsidRPr="0056269B" w:rsidRDefault="00CF3D69" w:rsidP="00DC236D">
      <w:pPr>
        <w:pStyle w:val="ListParagraph"/>
        <w:numPr>
          <w:ilvl w:val="0"/>
          <w:numId w:val="1"/>
        </w:numPr>
        <w:autoSpaceDE w:val="0"/>
        <w:autoSpaceDN w:val="0"/>
        <w:adjustRightInd w:val="0"/>
        <w:ind w:left="360"/>
        <w:jc w:val="both"/>
        <w:rPr>
          <w:rFonts w:ascii="Calibri" w:hAnsi="Calibri" w:cs="Calibri"/>
          <w:color w:val="000000"/>
          <w:sz w:val="22"/>
          <w:szCs w:val="22"/>
        </w:rPr>
      </w:pPr>
      <w:r w:rsidRPr="0056269B">
        <w:rPr>
          <w:rFonts w:ascii="Calibri" w:hAnsi="Calibri" w:cs="Calibri"/>
          <w:color w:val="000000"/>
          <w:sz w:val="22"/>
          <w:szCs w:val="22"/>
        </w:rPr>
        <w:t>ETCOG will not bear liability for any costs incurred in the preparation and submission of submissions in response to this RF</w:t>
      </w:r>
      <w:r w:rsidR="00C15334">
        <w:rPr>
          <w:rFonts w:ascii="Calibri" w:hAnsi="Calibri" w:cs="Calibri"/>
          <w:color w:val="000000"/>
          <w:sz w:val="22"/>
          <w:szCs w:val="22"/>
        </w:rPr>
        <w:t>Q</w:t>
      </w:r>
      <w:r w:rsidRPr="0056269B">
        <w:rPr>
          <w:rFonts w:ascii="Calibri" w:hAnsi="Calibri" w:cs="Calibri"/>
          <w:color w:val="000000"/>
          <w:sz w:val="22"/>
          <w:szCs w:val="22"/>
        </w:rPr>
        <w:t>.</w:t>
      </w:r>
    </w:p>
    <w:p w14:paraId="5C397A8A" w14:textId="77777777" w:rsidR="00CF3D69" w:rsidRPr="0056269B" w:rsidRDefault="00CF3D69" w:rsidP="00CF3D69">
      <w:pPr>
        <w:pStyle w:val="ListParagraph"/>
        <w:autoSpaceDE w:val="0"/>
        <w:autoSpaceDN w:val="0"/>
        <w:adjustRightInd w:val="0"/>
        <w:ind w:left="360"/>
        <w:jc w:val="both"/>
        <w:rPr>
          <w:rFonts w:ascii="Calibri" w:hAnsi="Calibri" w:cs="Calibri"/>
          <w:color w:val="000000"/>
          <w:sz w:val="22"/>
          <w:szCs w:val="22"/>
        </w:rPr>
      </w:pPr>
    </w:p>
    <w:p w14:paraId="241EF3F9" w14:textId="02AF01F2" w:rsidR="00CF3D69" w:rsidRPr="0056269B" w:rsidRDefault="00CF3D69" w:rsidP="00DC236D">
      <w:pPr>
        <w:pStyle w:val="ListParagraph"/>
        <w:numPr>
          <w:ilvl w:val="0"/>
          <w:numId w:val="1"/>
        </w:numPr>
        <w:autoSpaceDE w:val="0"/>
        <w:autoSpaceDN w:val="0"/>
        <w:adjustRightInd w:val="0"/>
        <w:ind w:left="360"/>
        <w:jc w:val="both"/>
        <w:rPr>
          <w:rFonts w:ascii="Calibri" w:hAnsi="Calibri" w:cs="Calibri"/>
          <w:color w:val="000000"/>
          <w:sz w:val="22"/>
          <w:szCs w:val="22"/>
        </w:rPr>
      </w:pPr>
      <w:r w:rsidRPr="0056269B">
        <w:rPr>
          <w:rFonts w:ascii="Calibri" w:hAnsi="Calibri" w:cs="Calibri"/>
          <w:color w:val="000000"/>
          <w:sz w:val="22"/>
          <w:szCs w:val="22"/>
        </w:rPr>
        <w:t>RF</w:t>
      </w:r>
      <w:r w:rsidR="00C15334">
        <w:rPr>
          <w:rFonts w:ascii="Calibri" w:hAnsi="Calibri" w:cs="Calibri"/>
          <w:color w:val="000000"/>
          <w:sz w:val="22"/>
          <w:szCs w:val="22"/>
        </w:rPr>
        <w:t>Q</w:t>
      </w:r>
      <w:r w:rsidRPr="0056269B">
        <w:rPr>
          <w:rFonts w:ascii="Calibri" w:hAnsi="Calibri" w:cs="Calibri"/>
          <w:color w:val="000000"/>
          <w:sz w:val="22"/>
          <w:szCs w:val="22"/>
        </w:rPr>
        <w:t xml:space="preserve"> submission deadline </w:t>
      </w:r>
      <w:r w:rsidRPr="0056269B">
        <w:rPr>
          <w:rFonts w:ascii="Calibri" w:hAnsi="Calibri" w:cs="Calibri"/>
          <w:i/>
          <w:color w:val="000000"/>
          <w:sz w:val="22"/>
          <w:szCs w:val="22"/>
        </w:rPr>
        <w:t>time</w:t>
      </w:r>
      <w:r w:rsidRPr="0056269B">
        <w:rPr>
          <w:rFonts w:ascii="Calibri" w:hAnsi="Calibri" w:cs="Calibri"/>
          <w:color w:val="000000"/>
          <w:sz w:val="22"/>
          <w:szCs w:val="22"/>
        </w:rPr>
        <w:t xml:space="preserve"> will be determined by the ETCOG lobby clock.</w:t>
      </w:r>
    </w:p>
    <w:p w14:paraId="52826A41" w14:textId="77777777" w:rsidR="00CF3D69" w:rsidRPr="0056269B" w:rsidRDefault="00CF3D69" w:rsidP="00CF3D69">
      <w:pPr>
        <w:autoSpaceDE w:val="0"/>
        <w:autoSpaceDN w:val="0"/>
        <w:adjustRightInd w:val="0"/>
        <w:ind w:left="360"/>
        <w:jc w:val="both"/>
        <w:rPr>
          <w:rFonts w:ascii="Calibri" w:hAnsi="Calibri" w:cs="Calibri"/>
          <w:color w:val="000000"/>
          <w:sz w:val="22"/>
          <w:szCs w:val="22"/>
        </w:rPr>
      </w:pPr>
    </w:p>
    <w:p w14:paraId="70330E6F" w14:textId="4F60CA3E" w:rsidR="00CF3D69" w:rsidRPr="0056269B" w:rsidRDefault="00CF3D69" w:rsidP="00DC236D">
      <w:pPr>
        <w:pStyle w:val="ListParagraph"/>
        <w:numPr>
          <w:ilvl w:val="0"/>
          <w:numId w:val="1"/>
        </w:numPr>
        <w:autoSpaceDE w:val="0"/>
        <w:autoSpaceDN w:val="0"/>
        <w:adjustRightInd w:val="0"/>
        <w:ind w:left="360"/>
        <w:jc w:val="both"/>
        <w:rPr>
          <w:rFonts w:ascii="Calibri" w:hAnsi="Calibri" w:cs="Calibri"/>
          <w:color w:val="000000"/>
          <w:sz w:val="22"/>
          <w:szCs w:val="22"/>
        </w:rPr>
      </w:pPr>
      <w:r w:rsidRPr="0056269B">
        <w:rPr>
          <w:rFonts w:ascii="Calibri" w:hAnsi="Calibri" w:cs="Calibri"/>
          <w:color w:val="000000"/>
          <w:sz w:val="22"/>
          <w:szCs w:val="22"/>
        </w:rPr>
        <w:t xml:space="preserve">If submitting more than one property </w:t>
      </w:r>
      <w:proofErr w:type="gramStart"/>
      <w:r w:rsidRPr="0056269B">
        <w:rPr>
          <w:rFonts w:ascii="Calibri" w:hAnsi="Calibri" w:cs="Calibri"/>
          <w:color w:val="000000"/>
          <w:sz w:val="22"/>
          <w:szCs w:val="22"/>
        </w:rPr>
        <w:t>to</w:t>
      </w:r>
      <w:proofErr w:type="gramEnd"/>
      <w:r w:rsidRPr="0056269B">
        <w:rPr>
          <w:rFonts w:ascii="Calibri" w:hAnsi="Calibri" w:cs="Calibri"/>
          <w:color w:val="000000"/>
          <w:sz w:val="22"/>
          <w:szCs w:val="22"/>
        </w:rPr>
        <w:t xml:space="preserve"> be considered, each property submission should be placed in a separate envelope and clearly identified with the RF</w:t>
      </w:r>
      <w:r w:rsidR="00C15334">
        <w:rPr>
          <w:rFonts w:ascii="Calibri" w:hAnsi="Calibri" w:cs="Calibri"/>
          <w:color w:val="000000"/>
          <w:sz w:val="22"/>
          <w:szCs w:val="22"/>
        </w:rPr>
        <w:t>Q</w:t>
      </w:r>
      <w:r w:rsidRPr="0056269B">
        <w:rPr>
          <w:rFonts w:ascii="Calibri" w:hAnsi="Calibri" w:cs="Calibri"/>
          <w:color w:val="000000"/>
          <w:sz w:val="22"/>
          <w:szCs w:val="22"/>
        </w:rPr>
        <w:t xml:space="preserve"> number, submittal deadline/opening date and time, as referenced on previous page.</w:t>
      </w:r>
    </w:p>
    <w:p w14:paraId="71BDBBD2" w14:textId="77777777" w:rsidR="00CF3D69" w:rsidRPr="0056269B" w:rsidRDefault="00CF3D69" w:rsidP="00CF3D69">
      <w:pPr>
        <w:autoSpaceDE w:val="0"/>
        <w:autoSpaceDN w:val="0"/>
        <w:adjustRightInd w:val="0"/>
        <w:ind w:left="360"/>
        <w:jc w:val="both"/>
        <w:rPr>
          <w:rFonts w:ascii="Calibri" w:hAnsi="Calibri" w:cs="Calibri"/>
          <w:color w:val="000000"/>
          <w:sz w:val="22"/>
          <w:szCs w:val="22"/>
        </w:rPr>
      </w:pPr>
    </w:p>
    <w:p w14:paraId="16DB5F1A" w14:textId="77777777" w:rsidR="00CF3D69" w:rsidRPr="0056269B" w:rsidRDefault="00CF3D69" w:rsidP="00DC236D">
      <w:pPr>
        <w:pStyle w:val="ListParagraph"/>
        <w:numPr>
          <w:ilvl w:val="0"/>
          <w:numId w:val="1"/>
        </w:numPr>
        <w:tabs>
          <w:tab w:val="left" w:pos="450"/>
        </w:tabs>
        <w:ind w:left="360"/>
        <w:jc w:val="both"/>
        <w:rPr>
          <w:rFonts w:ascii="Calibri" w:hAnsi="Calibri" w:cs="Calibri"/>
          <w:sz w:val="22"/>
          <w:szCs w:val="22"/>
        </w:rPr>
      </w:pPr>
      <w:r w:rsidRPr="0056269B">
        <w:rPr>
          <w:rFonts w:ascii="Calibri" w:hAnsi="Calibri" w:cs="Calibri"/>
          <w:sz w:val="22"/>
          <w:szCs w:val="22"/>
        </w:rPr>
        <w:t>Courier or delivery services may not deliver directly to the specified location; therefore, it is strongly recommended</w:t>
      </w:r>
      <w:r w:rsidRPr="0056269B">
        <w:rPr>
          <w:rFonts w:ascii="Calibri" w:hAnsi="Calibri" w:cs="Calibri"/>
          <w:b/>
          <w:sz w:val="22"/>
          <w:szCs w:val="22"/>
        </w:rPr>
        <w:t>:</w:t>
      </w:r>
    </w:p>
    <w:p w14:paraId="78DC2D00" w14:textId="77777777" w:rsidR="00CF3D69" w:rsidRPr="0056269B" w:rsidRDefault="00CF3D69" w:rsidP="00CF3D69">
      <w:pPr>
        <w:tabs>
          <w:tab w:val="left" w:pos="450"/>
        </w:tabs>
        <w:jc w:val="both"/>
        <w:rPr>
          <w:rFonts w:ascii="Calibri" w:hAnsi="Calibri" w:cs="Calibri"/>
          <w:sz w:val="22"/>
          <w:szCs w:val="22"/>
        </w:rPr>
      </w:pPr>
    </w:p>
    <w:p w14:paraId="31B760EC" w14:textId="173E6ACC" w:rsidR="00CF3D69" w:rsidRPr="0056269B" w:rsidRDefault="00CF3D69" w:rsidP="00DC236D">
      <w:pPr>
        <w:pStyle w:val="ListParagraph"/>
        <w:numPr>
          <w:ilvl w:val="0"/>
          <w:numId w:val="10"/>
        </w:numPr>
        <w:autoSpaceDE w:val="0"/>
        <w:autoSpaceDN w:val="0"/>
        <w:ind w:left="720"/>
        <w:jc w:val="both"/>
        <w:rPr>
          <w:rFonts w:ascii="Calibri" w:hAnsi="Calibri" w:cs="Calibri"/>
          <w:sz w:val="22"/>
          <w:szCs w:val="22"/>
        </w:rPr>
      </w:pPr>
      <w:r w:rsidRPr="0056269B">
        <w:rPr>
          <w:rFonts w:ascii="Calibri" w:hAnsi="Calibri" w:cs="Calibri"/>
          <w:sz w:val="22"/>
          <w:szCs w:val="22"/>
        </w:rPr>
        <w:t xml:space="preserve">Proposers allow sufficient time for delivery of a </w:t>
      </w:r>
      <w:r w:rsidR="00BB7931" w:rsidRPr="0056269B">
        <w:rPr>
          <w:rFonts w:ascii="Calibri" w:hAnsi="Calibri" w:cs="Calibri"/>
          <w:sz w:val="22"/>
          <w:szCs w:val="22"/>
        </w:rPr>
        <w:t>hard copy</w:t>
      </w:r>
      <w:r w:rsidRPr="0056269B">
        <w:rPr>
          <w:rFonts w:ascii="Calibri" w:hAnsi="Calibri" w:cs="Calibri"/>
          <w:sz w:val="22"/>
          <w:szCs w:val="22"/>
        </w:rPr>
        <w:t xml:space="preserve"> proposal prior to the published deadline date/time to the location specified</w:t>
      </w:r>
      <w:r w:rsidRPr="0056269B">
        <w:rPr>
          <w:rFonts w:ascii="Calibri" w:hAnsi="Calibri" w:cs="Calibri"/>
          <w:iCs/>
          <w:sz w:val="22"/>
          <w:szCs w:val="22"/>
        </w:rPr>
        <w:t>.</w:t>
      </w:r>
    </w:p>
    <w:p w14:paraId="630E0464" w14:textId="77777777" w:rsidR="00CF3D69" w:rsidRPr="0056269B" w:rsidRDefault="00CF3D69" w:rsidP="00CF3D69">
      <w:pPr>
        <w:pStyle w:val="ListParagraph"/>
        <w:autoSpaceDE w:val="0"/>
        <w:autoSpaceDN w:val="0"/>
        <w:jc w:val="both"/>
        <w:rPr>
          <w:rFonts w:ascii="Calibri" w:hAnsi="Calibri" w:cs="Calibri"/>
          <w:sz w:val="22"/>
          <w:szCs w:val="22"/>
        </w:rPr>
      </w:pPr>
    </w:p>
    <w:p w14:paraId="2BCB552F" w14:textId="77777777" w:rsidR="00CF3D69" w:rsidRPr="0056269B" w:rsidRDefault="00CF3D69" w:rsidP="00DC236D">
      <w:pPr>
        <w:pStyle w:val="ListParagraph"/>
        <w:numPr>
          <w:ilvl w:val="0"/>
          <w:numId w:val="10"/>
        </w:numPr>
        <w:autoSpaceDE w:val="0"/>
        <w:autoSpaceDN w:val="0"/>
        <w:ind w:left="720"/>
        <w:jc w:val="both"/>
        <w:rPr>
          <w:rFonts w:ascii="Calibri" w:hAnsi="Calibri" w:cs="Calibri"/>
          <w:sz w:val="22"/>
          <w:szCs w:val="22"/>
        </w:rPr>
      </w:pPr>
      <w:r w:rsidRPr="0056269B">
        <w:rPr>
          <w:rFonts w:ascii="Calibri" w:hAnsi="Calibri" w:cs="Calibri"/>
          <w:sz w:val="22"/>
          <w:szCs w:val="22"/>
        </w:rPr>
        <w:t>Proposers understand that failure to submit a proposal by designated deadline, for whatever reason, may not be grounds for disputing the procurement solicitation process or any resulting contract award.</w:t>
      </w:r>
    </w:p>
    <w:p w14:paraId="328FB248" w14:textId="77777777" w:rsidR="00CF3D69" w:rsidRPr="0056269B" w:rsidRDefault="00CF3D69" w:rsidP="00CF3D69">
      <w:pPr>
        <w:autoSpaceDE w:val="0"/>
        <w:autoSpaceDN w:val="0"/>
        <w:rPr>
          <w:rFonts w:ascii="Calibri" w:hAnsi="Calibri" w:cs="Calibri"/>
          <w:sz w:val="22"/>
          <w:szCs w:val="22"/>
        </w:rPr>
      </w:pPr>
    </w:p>
    <w:p w14:paraId="4DB75590" w14:textId="0382C7AA" w:rsidR="00CF3D69" w:rsidRPr="0056269B" w:rsidRDefault="00CF3D69" w:rsidP="00DC236D">
      <w:pPr>
        <w:pStyle w:val="ListParagraph"/>
        <w:numPr>
          <w:ilvl w:val="0"/>
          <w:numId w:val="1"/>
        </w:numPr>
        <w:autoSpaceDE w:val="0"/>
        <w:autoSpaceDN w:val="0"/>
        <w:adjustRightInd w:val="0"/>
        <w:ind w:left="360"/>
        <w:jc w:val="both"/>
        <w:rPr>
          <w:rFonts w:ascii="Calibri" w:hAnsi="Calibri" w:cs="Calibri"/>
          <w:color w:val="000000"/>
          <w:sz w:val="22"/>
          <w:szCs w:val="22"/>
        </w:rPr>
      </w:pPr>
      <w:r w:rsidRPr="0056269B">
        <w:rPr>
          <w:rFonts w:ascii="Calibri" w:hAnsi="Calibri" w:cs="Calibri"/>
          <w:color w:val="000000"/>
          <w:sz w:val="22"/>
          <w:szCs w:val="22"/>
        </w:rPr>
        <w:t>It is the Proposer’s sole responsibility to ensure any addenda or additional materials pertinent to their proposal be included in or with their RF</w:t>
      </w:r>
      <w:r w:rsidR="00C15334">
        <w:rPr>
          <w:rFonts w:ascii="Calibri" w:hAnsi="Calibri" w:cs="Calibri"/>
          <w:color w:val="000000"/>
          <w:sz w:val="22"/>
          <w:szCs w:val="22"/>
        </w:rPr>
        <w:t>Q</w:t>
      </w:r>
      <w:r w:rsidRPr="0056269B">
        <w:rPr>
          <w:rFonts w:ascii="Calibri" w:hAnsi="Calibri" w:cs="Calibri"/>
          <w:color w:val="000000"/>
          <w:sz w:val="22"/>
          <w:szCs w:val="22"/>
        </w:rPr>
        <w:t xml:space="preserve"> submission. ETCOG will not be held liable for missing addenda or materials at the time of the RF</w:t>
      </w:r>
      <w:r w:rsidR="00C15334">
        <w:rPr>
          <w:rFonts w:ascii="Calibri" w:hAnsi="Calibri" w:cs="Calibri"/>
          <w:color w:val="000000"/>
          <w:sz w:val="22"/>
          <w:szCs w:val="22"/>
        </w:rPr>
        <w:t>Q</w:t>
      </w:r>
      <w:r w:rsidRPr="0056269B">
        <w:rPr>
          <w:rFonts w:ascii="Calibri" w:hAnsi="Calibri" w:cs="Calibri"/>
          <w:color w:val="000000"/>
          <w:sz w:val="22"/>
          <w:szCs w:val="22"/>
        </w:rPr>
        <w:t xml:space="preserve"> Opening and said addenda or additional materials will not be accepted past the RF</w:t>
      </w:r>
      <w:r w:rsidR="00C15334">
        <w:rPr>
          <w:rFonts w:ascii="Calibri" w:hAnsi="Calibri" w:cs="Calibri"/>
          <w:color w:val="000000"/>
          <w:sz w:val="22"/>
          <w:szCs w:val="22"/>
        </w:rPr>
        <w:t>Q</w:t>
      </w:r>
      <w:r w:rsidRPr="0056269B">
        <w:rPr>
          <w:rFonts w:ascii="Calibri" w:hAnsi="Calibri" w:cs="Calibri"/>
          <w:color w:val="000000"/>
          <w:sz w:val="22"/>
          <w:szCs w:val="22"/>
        </w:rPr>
        <w:t xml:space="preserve"> submission deadline date and time.</w:t>
      </w:r>
    </w:p>
    <w:p w14:paraId="07BBDCA6" w14:textId="77777777" w:rsidR="00D82D99" w:rsidRPr="00EF5831" w:rsidRDefault="00D82D99" w:rsidP="00EF5831">
      <w:pPr>
        <w:jc w:val="both"/>
        <w:rPr>
          <w:rFonts w:ascii="Calibri" w:hAnsi="Calibri" w:cs="Calibri"/>
          <w:sz w:val="22"/>
          <w:szCs w:val="22"/>
        </w:rPr>
      </w:pPr>
    </w:p>
    <w:p w14:paraId="6C9F440F" w14:textId="1F0D2678" w:rsidR="001D0766" w:rsidRDefault="003A5052" w:rsidP="0066788A">
      <w:pPr>
        <w:contextualSpacing/>
        <w:jc w:val="center"/>
        <w:rPr>
          <w:rFonts w:ascii="Calibri" w:hAnsi="Calibri" w:cs="Calibri"/>
          <w:b/>
          <w:color w:val="FF0000"/>
          <w:sz w:val="28"/>
          <w:szCs w:val="28"/>
        </w:rPr>
      </w:pPr>
      <w:r>
        <w:rPr>
          <w:rFonts w:ascii="Calibri" w:hAnsi="Calibri" w:cs="Calibri"/>
          <w:b/>
          <w:color w:val="FF0000"/>
          <w:sz w:val="28"/>
          <w:szCs w:val="28"/>
        </w:rPr>
        <w:t xml:space="preserve">Option 2 - </w:t>
      </w:r>
      <w:r w:rsidR="00721C11" w:rsidRPr="006002D6">
        <w:rPr>
          <w:rFonts w:ascii="Calibri" w:hAnsi="Calibri" w:cs="Calibri"/>
          <w:b/>
          <w:color w:val="FF0000"/>
          <w:sz w:val="28"/>
          <w:szCs w:val="28"/>
        </w:rPr>
        <w:t xml:space="preserve">DIGITAL </w:t>
      </w:r>
      <w:r w:rsidR="00A62005">
        <w:rPr>
          <w:rFonts w:ascii="Calibri" w:hAnsi="Calibri" w:cs="Calibri"/>
          <w:b/>
          <w:color w:val="FF0000"/>
          <w:sz w:val="28"/>
          <w:szCs w:val="28"/>
        </w:rPr>
        <w:t>RFQ</w:t>
      </w:r>
      <w:r w:rsidR="00721C11" w:rsidRPr="006002D6">
        <w:rPr>
          <w:rFonts w:ascii="Calibri" w:hAnsi="Calibri" w:cs="Calibri"/>
          <w:b/>
          <w:color w:val="FF0000"/>
          <w:sz w:val="28"/>
          <w:szCs w:val="28"/>
        </w:rPr>
        <w:t xml:space="preserve"> SUBMISSION OPTION</w:t>
      </w:r>
      <w:r w:rsidR="00F8600C">
        <w:rPr>
          <w:rFonts w:ascii="Calibri" w:hAnsi="Calibri" w:cs="Calibri"/>
          <w:b/>
          <w:color w:val="FF0000"/>
          <w:sz w:val="28"/>
          <w:szCs w:val="28"/>
        </w:rPr>
        <w:t xml:space="preserve"> </w:t>
      </w:r>
    </w:p>
    <w:p w14:paraId="7E6E03CE" w14:textId="77777777" w:rsidR="00CF077F" w:rsidRDefault="00CF077F" w:rsidP="00993C6C">
      <w:pPr>
        <w:rPr>
          <w:rFonts w:ascii="Calibri" w:hAnsi="Calibri" w:cs="Calibri"/>
          <w:b/>
          <w:bCs/>
          <w:sz w:val="22"/>
          <w:szCs w:val="22"/>
          <w:u w:val="single"/>
        </w:rPr>
      </w:pPr>
    </w:p>
    <w:p w14:paraId="47C389A7" w14:textId="3464145D" w:rsidR="00993C6C" w:rsidRPr="000C6FE3" w:rsidRDefault="00993C6C" w:rsidP="00993C6C">
      <w:pPr>
        <w:rPr>
          <w:rFonts w:ascii="Calibri" w:hAnsi="Calibri" w:cs="Calibri"/>
          <w:sz w:val="22"/>
          <w:szCs w:val="22"/>
        </w:rPr>
      </w:pPr>
      <w:r w:rsidRPr="000C6FE3">
        <w:rPr>
          <w:rFonts w:ascii="Calibri" w:hAnsi="Calibri" w:cs="Calibri"/>
          <w:b/>
          <w:bCs/>
          <w:sz w:val="22"/>
          <w:szCs w:val="22"/>
          <w:u w:val="single"/>
        </w:rPr>
        <w:t>Upload Requirements/Instructions</w:t>
      </w:r>
    </w:p>
    <w:p w14:paraId="3384A249" w14:textId="77777777" w:rsidR="00993C6C" w:rsidRPr="000C6FE3" w:rsidRDefault="00993C6C" w:rsidP="00993C6C">
      <w:pPr>
        <w:jc w:val="both"/>
        <w:rPr>
          <w:rFonts w:ascii="Calibri" w:hAnsi="Calibri" w:cs="Calibri"/>
          <w:sz w:val="22"/>
          <w:szCs w:val="22"/>
        </w:rPr>
      </w:pPr>
    </w:p>
    <w:p w14:paraId="0252A377" w14:textId="007B85FA" w:rsidR="00993C6C" w:rsidRPr="000C6FE3" w:rsidRDefault="00993C6C" w:rsidP="00DC236D">
      <w:pPr>
        <w:pStyle w:val="ListParagraph"/>
        <w:numPr>
          <w:ilvl w:val="0"/>
          <w:numId w:val="7"/>
        </w:numPr>
        <w:ind w:left="360"/>
        <w:jc w:val="both"/>
        <w:rPr>
          <w:rFonts w:ascii="Calibri" w:hAnsi="Calibri" w:cs="Calibri"/>
          <w:sz w:val="22"/>
          <w:szCs w:val="22"/>
        </w:rPr>
      </w:pPr>
      <w:r w:rsidRPr="000C6FE3">
        <w:rPr>
          <w:rFonts w:ascii="Calibri" w:hAnsi="Calibri" w:cs="Calibri"/>
          <w:color w:val="000000"/>
          <w:sz w:val="22"/>
          <w:szCs w:val="22"/>
        </w:rPr>
        <w:t xml:space="preserve">Proposers must </w:t>
      </w:r>
      <w:r w:rsidRPr="000C6FE3">
        <w:rPr>
          <w:rFonts w:ascii="Calibri" w:hAnsi="Calibri" w:cs="Calibri"/>
          <w:b/>
          <w:bCs/>
          <w:color w:val="000000"/>
          <w:sz w:val="22"/>
          <w:szCs w:val="22"/>
          <w:u w:val="single"/>
        </w:rPr>
        <w:t>email</w:t>
      </w:r>
      <w:r w:rsidRPr="000C6FE3">
        <w:rPr>
          <w:rFonts w:ascii="Calibri" w:hAnsi="Calibri" w:cs="Calibri"/>
          <w:color w:val="000000"/>
          <w:sz w:val="22"/>
          <w:szCs w:val="22"/>
        </w:rPr>
        <w:t xml:space="preserve"> Christine Weems at </w:t>
      </w:r>
      <w:hyperlink r:id="rId12" w:history="1">
        <w:r w:rsidRPr="000C6FE3">
          <w:rPr>
            <w:rStyle w:val="Hyperlink"/>
            <w:rFonts w:ascii="Calibri" w:hAnsi="Calibri" w:cs="Calibri"/>
            <w:sz w:val="22"/>
            <w:szCs w:val="22"/>
          </w:rPr>
          <w:t>christine.weems@etcog.org</w:t>
        </w:r>
      </w:hyperlink>
      <w:r w:rsidRPr="000C6FE3">
        <w:rPr>
          <w:rFonts w:ascii="Calibri" w:hAnsi="Calibri" w:cs="Calibri"/>
          <w:color w:val="000000"/>
          <w:sz w:val="22"/>
          <w:szCs w:val="22"/>
        </w:rPr>
        <w:t xml:space="preserve"> to </w:t>
      </w:r>
      <w:r w:rsidRPr="00186E1D">
        <w:rPr>
          <w:rFonts w:ascii="Calibri" w:hAnsi="Calibri" w:cs="Calibri"/>
          <w:b/>
          <w:bCs/>
          <w:color w:val="000000"/>
          <w:sz w:val="22"/>
          <w:szCs w:val="22"/>
          <w:highlight w:val="yellow"/>
        </w:rPr>
        <w:t xml:space="preserve">request an ‘Access Link’ </w:t>
      </w:r>
      <w:r w:rsidRPr="00186E1D">
        <w:rPr>
          <w:rFonts w:ascii="Calibri" w:hAnsi="Calibri" w:cs="Calibri"/>
          <w:b/>
          <w:bCs/>
          <w:color w:val="000000" w:themeColor="text1"/>
          <w:sz w:val="22"/>
          <w:szCs w:val="22"/>
          <w:highlight w:val="yellow"/>
        </w:rPr>
        <w:t>by</w:t>
      </w:r>
      <w:r w:rsidRPr="000C6FE3">
        <w:rPr>
          <w:rFonts w:ascii="Calibri" w:hAnsi="Calibri" w:cs="Calibri"/>
          <w:color w:val="000000" w:themeColor="text1"/>
          <w:sz w:val="22"/>
          <w:szCs w:val="22"/>
        </w:rPr>
        <w:t xml:space="preserve"> </w:t>
      </w:r>
      <w:r w:rsidRPr="003D0B64">
        <w:rPr>
          <w:rFonts w:ascii="Calibri" w:hAnsi="Calibri" w:cs="Calibri"/>
          <w:b/>
          <w:bCs/>
          <w:color w:val="000000" w:themeColor="text1"/>
          <w:sz w:val="22"/>
          <w:szCs w:val="22"/>
          <w:highlight w:val="yellow"/>
          <w:u w:val="single"/>
        </w:rPr>
        <w:t xml:space="preserve">11:00 A.M., </w:t>
      </w:r>
      <w:r w:rsidR="001309FA">
        <w:rPr>
          <w:rFonts w:ascii="Calibri" w:hAnsi="Calibri" w:cs="Calibri"/>
          <w:b/>
          <w:bCs/>
          <w:color w:val="000000" w:themeColor="text1"/>
          <w:sz w:val="22"/>
          <w:szCs w:val="22"/>
          <w:highlight w:val="yellow"/>
          <w:u w:val="single"/>
        </w:rPr>
        <w:t xml:space="preserve">Friday, July 17, 2026 </w:t>
      </w:r>
      <w:r w:rsidRPr="003D0B64">
        <w:rPr>
          <w:rFonts w:ascii="Calibri" w:hAnsi="Calibri" w:cs="Calibri"/>
          <w:color w:val="000000" w:themeColor="text1"/>
          <w:sz w:val="22"/>
          <w:szCs w:val="22"/>
          <w:highlight w:val="yellow"/>
        </w:rPr>
        <w:t>,</w:t>
      </w:r>
      <w:r w:rsidRPr="000C6FE3">
        <w:rPr>
          <w:rFonts w:ascii="Calibri" w:hAnsi="Calibri" w:cs="Calibri"/>
          <w:color w:val="000000" w:themeColor="text1"/>
          <w:sz w:val="22"/>
          <w:szCs w:val="22"/>
        </w:rPr>
        <w:t xml:space="preserve"> if not sooner, </w:t>
      </w:r>
      <w:r w:rsidRPr="000C6FE3">
        <w:rPr>
          <w:rFonts w:ascii="Calibri" w:hAnsi="Calibri" w:cs="Calibri"/>
          <w:color w:val="000000"/>
          <w:sz w:val="22"/>
          <w:szCs w:val="22"/>
        </w:rPr>
        <w:t xml:space="preserve">to receive digital upload purposes. </w:t>
      </w:r>
    </w:p>
    <w:p w14:paraId="3755B0A5" w14:textId="77777777" w:rsidR="00993C6C" w:rsidRPr="000C6FE3" w:rsidRDefault="00993C6C" w:rsidP="00993C6C">
      <w:pPr>
        <w:rPr>
          <w:rFonts w:ascii="Calibri" w:hAnsi="Calibri" w:cs="Calibri"/>
          <w:sz w:val="22"/>
          <w:szCs w:val="22"/>
        </w:rPr>
      </w:pPr>
    </w:p>
    <w:p w14:paraId="6D668E6C" w14:textId="77777777" w:rsidR="00993C6C" w:rsidRPr="000C6FE3" w:rsidRDefault="00993C6C" w:rsidP="00DC236D">
      <w:pPr>
        <w:pStyle w:val="ListParagraph"/>
        <w:numPr>
          <w:ilvl w:val="0"/>
          <w:numId w:val="7"/>
        </w:numPr>
        <w:ind w:left="360"/>
        <w:jc w:val="both"/>
        <w:rPr>
          <w:rFonts w:ascii="Calibri" w:hAnsi="Calibri" w:cs="Calibri"/>
          <w:sz w:val="22"/>
          <w:szCs w:val="22"/>
        </w:rPr>
      </w:pPr>
      <w:r w:rsidRPr="000C6FE3">
        <w:rPr>
          <w:rFonts w:ascii="Calibri" w:hAnsi="Calibri" w:cs="Calibri"/>
          <w:sz w:val="22"/>
          <w:szCs w:val="22"/>
        </w:rPr>
        <w:t xml:space="preserve">Access code requests by phone, voicemail, or past the noted deadline date/time above will not be accepted, </w:t>
      </w:r>
      <w:r w:rsidRPr="000C6FE3">
        <w:rPr>
          <w:rFonts w:ascii="Calibri" w:hAnsi="Calibri" w:cs="Calibri"/>
          <w:b/>
          <w:bCs/>
          <w:sz w:val="22"/>
          <w:szCs w:val="22"/>
          <w:u w:val="single"/>
        </w:rPr>
        <w:t>no exceptions</w:t>
      </w:r>
      <w:r w:rsidRPr="000C6FE3">
        <w:rPr>
          <w:rFonts w:ascii="Calibri" w:hAnsi="Calibri" w:cs="Calibri"/>
          <w:sz w:val="22"/>
          <w:szCs w:val="22"/>
        </w:rPr>
        <w:t>.</w:t>
      </w:r>
    </w:p>
    <w:p w14:paraId="1272A5F8" w14:textId="77777777" w:rsidR="00993C6C" w:rsidRPr="000C6FE3" w:rsidRDefault="00993C6C" w:rsidP="00993C6C">
      <w:pPr>
        <w:pStyle w:val="ListParagraph"/>
        <w:rPr>
          <w:rFonts w:ascii="Calibri" w:hAnsi="Calibri" w:cs="Calibri"/>
          <w:sz w:val="22"/>
          <w:szCs w:val="22"/>
        </w:rPr>
      </w:pPr>
    </w:p>
    <w:p w14:paraId="5355E1C0" w14:textId="52C51BD4" w:rsidR="00993C6C" w:rsidRPr="000C6FE3" w:rsidRDefault="00993C6C" w:rsidP="00DC236D">
      <w:pPr>
        <w:pStyle w:val="ListParagraph"/>
        <w:numPr>
          <w:ilvl w:val="0"/>
          <w:numId w:val="7"/>
        </w:numPr>
        <w:tabs>
          <w:tab w:val="left" w:pos="450"/>
        </w:tabs>
        <w:ind w:left="360"/>
        <w:jc w:val="both"/>
        <w:rPr>
          <w:rFonts w:ascii="Calibri" w:hAnsi="Calibri" w:cs="Calibri"/>
          <w:sz w:val="22"/>
          <w:szCs w:val="22"/>
        </w:rPr>
      </w:pPr>
      <w:r w:rsidRPr="000C6FE3">
        <w:rPr>
          <w:rFonts w:ascii="Calibri" w:hAnsi="Calibri" w:cs="Calibri"/>
          <w:sz w:val="22"/>
          <w:szCs w:val="22"/>
        </w:rPr>
        <w:t xml:space="preserve">It is the Proposer’s </w:t>
      </w:r>
      <w:r w:rsidRPr="000C6FE3">
        <w:rPr>
          <w:rFonts w:ascii="Calibri" w:hAnsi="Calibri" w:cs="Calibri"/>
          <w:sz w:val="22"/>
          <w:szCs w:val="22"/>
          <w:u w:val="single"/>
        </w:rPr>
        <w:t>sole responsibility</w:t>
      </w:r>
      <w:r w:rsidRPr="000C6FE3">
        <w:rPr>
          <w:rFonts w:ascii="Calibri" w:hAnsi="Calibri" w:cs="Calibri"/>
          <w:sz w:val="22"/>
          <w:szCs w:val="22"/>
        </w:rPr>
        <w:t xml:space="preserve"> to upload their RF</w:t>
      </w:r>
      <w:r w:rsidR="000C38F6">
        <w:rPr>
          <w:rFonts w:ascii="Calibri" w:hAnsi="Calibri" w:cs="Calibri"/>
          <w:sz w:val="22"/>
          <w:szCs w:val="22"/>
        </w:rPr>
        <w:t>Q</w:t>
      </w:r>
      <w:r w:rsidRPr="000C6FE3">
        <w:rPr>
          <w:rFonts w:ascii="Calibri" w:hAnsi="Calibri" w:cs="Calibri"/>
          <w:sz w:val="22"/>
          <w:szCs w:val="22"/>
        </w:rPr>
        <w:t xml:space="preserve"> proposal digitally with all required exhibits and materials by referenced </w:t>
      </w:r>
      <w:r w:rsidRPr="00CE6DD6">
        <w:rPr>
          <w:rFonts w:ascii="Calibri" w:hAnsi="Calibri" w:cs="Calibri"/>
          <w:b/>
          <w:bCs/>
          <w:sz w:val="22"/>
          <w:szCs w:val="22"/>
        </w:rPr>
        <w:t>‘RF</w:t>
      </w:r>
      <w:r w:rsidR="000C38F6">
        <w:rPr>
          <w:rFonts w:ascii="Calibri" w:hAnsi="Calibri" w:cs="Calibri"/>
          <w:b/>
          <w:bCs/>
          <w:sz w:val="22"/>
          <w:szCs w:val="22"/>
        </w:rPr>
        <w:t>Q</w:t>
      </w:r>
      <w:r w:rsidRPr="00CE6DD6">
        <w:rPr>
          <w:rFonts w:ascii="Calibri" w:hAnsi="Calibri" w:cs="Calibri"/>
          <w:b/>
          <w:bCs/>
          <w:sz w:val="22"/>
          <w:szCs w:val="22"/>
        </w:rPr>
        <w:t xml:space="preserve"> Submission Due’ deadline date/time (p. 1),</w:t>
      </w:r>
      <w:r w:rsidRPr="000C6FE3">
        <w:rPr>
          <w:rFonts w:ascii="Calibri" w:hAnsi="Calibri" w:cs="Calibri"/>
          <w:sz w:val="22"/>
          <w:szCs w:val="22"/>
        </w:rPr>
        <w:t xml:space="preserve"> if not sooner.</w:t>
      </w:r>
    </w:p>
    <w:p w14:paraId="20C2679B" w14:textId="77777777" w:rsidR="00993C6C" w:rsidRDefault="00993C6C" w:rsidP="00993C6C">
      <w:pPr>
        <w:pStyle w:val="ListParagraph"/>
        <w:ind w:left="0"/>
        <w:rPr>
          <w:rFonts w:ascii="Calibri" w:hAnsi="Calibri" w:cs="Calibri"/>
          <w:b/>
          <w:sz w:val="22"/>
          <w:szCs w:val="22"/>
          <w:u w:val="single"/>
        </w:rPr>
      </w:pPr>
    </w:p>
    <w:p w14:paraId="458BB54B" w14:textId="77777777" w:rsidR="00AF76EC" w:rsidRPr="000C6FE3" w:rsidRDefault="00AF76EC" w:rsidP="00993C6C">
      <w:pPr>
        <w:pStyle w:val="ListParagraph"/>
        <w:ind w:left="0"/>
        <w:rPr>
          <w:rFonts w:ascii="Calibri" w:hAnsi="Calibri" w:cs="Calibri"/>
          <w:b/>
          <w:sz w:val="22"/>
          <w:szCs w:val="22"/>
          <w:u w:val="single"/>
        </w:rPr>
      </w:pPr>
    </w:p>
    <w:p w14:paraId="1F61EEE3" w14:textId="2F12CA82" w:rsidR="00032D42" w:rsidRDefault="005904E5" w:rsidP="00032D42">
      <w:pPr>
        <w:tabs>
          <w:tab w:val="center" w:pos="4905"/>
          <w:tab w:val="left" w:pos="7320"/>
        </w:tabs>
        <w:contextualSpacing/>
        <w:rPr>
          <w:rFonts w:ascii="Calibri" w:hAnsi="Calibri" w:cs="Calibri"/>
          <w:b/>
          <w:color w:val="FF0000"/>
          <w:sz w:val="28"/>
          <w:szCs w:val="28"/>
        </w:rPr>
      </w:pPr>
      <w:r>
        <w:rPr>
          <w:rFonts w:ascii="Calibri" w:hAnsi="Calibri" w:cs="Calibri"/>
          <w:b/>
          <w:color w:val="FF0000"/>
          <w:sz w:val="28"/>
          <w:szCs w:val="28"/>
        </w:rPr>
        <w:tab/>
      </w:r>
    </w:p>
    <w:p w14:paraId="6CDB0867" w14:textId="401DE104" w:rsidR="00032D42" w:rsidRPr="000C6FE3" w:rsidRDefault="00032D42" w:rsidP="00032D42">
      <w:pPr>
        <w:tabs>
          <w:tab w:val="center" w:pos="4905"/>
          <w:tab w:val="left" w:pos="7320"/>
        </w:tabs>
        <w:contextualSpacing/>
        <w:rPr>
          <w:rFonts w:ascii="Calibri" w:hAnsi="Calibri" w:cs="Calibri"/>
          <w:sz w:val="22"/>
          <w:szCs w:val="22"/>
        </w:rPr>
      </w:pPr>
      <w:r w:rsidRPr="000C6FE3">
        <w:rPr>
          <w:rFonts w:ascii="Calibri" w:hAnsi="Calibri" w:cs="Calibri"/>
          <w:b/>
          <w:sz w:val="22"/>
          <w:szCs w:val="22"/>
          <w:u w:val="single"/>
        </w:rPr>
        <w:t>RF</w:t>
      </w:r>
      <w:r w:rsidR="000C38F6">
        <w:rPr>
          <w:rFonts w:ascii="Calibri" w:hAnsi="Calibri" w:cs="Calibri"/>
          <w:b/>
          <w:sz w:val="22"/>
          <w:szCs w:val="22"/>
          <w:u w:val="single"/>
        </w:rPr>
        <w:t>Q</w:t>
      </w:r>
      <w:r w:rsidRPr="000C6FE3">
        <w:rPr>
          <w:rFonts w:ascii="Calibri" w:hAnsi="Calibri" w:cs="Calibri"/>
          <w:b/>
          <w:sz w:val="22"/>
          <w:szCs w:val="22"/>
          <w:u w:val="single"/>
        </w:rPr>
        <w:t xml:space="preserve"> RETRIEVAL</w:t>
      </w:r>
    </w:p>
    <w:p w14:paraId="29DE3C93" w14:textId="2EF95028" w:rsidR="00032D42" w:rsidRPr="00197DB6" w:rsidRDefault="00032D42" w:rsidP="00032D42">
      <w:pPr>
        <w:pStyle w:val="BodyText"/>
        <w:spacing w:before="164"/>
        <w:jc w:val="both"/>
        <w:rPr>
          <w:rFonts w:ascii="Calibri" w:hAnsi="Calibri" w:cs="Calibri"/>
          <w:spacing w:val="4"/>
          <w:sz w:val="22"/>
          <w:szCs w:val="22"/>
        </w:rPr>
      </w:pPr>
      <w:r w:rsidRPr="000C6FE3">
        <w:rPr>
          <w:rFonts w:ascii="Calibri" w:hAnsi="Calibri" w:cs="Calibri"/>
          <w:sz w:val="22"/>
          <w:szCs w:val="22"/>
        </w:rPr>
        <w:t>The RF</w:t>
      </w:r>
      <w:r w:rsidR="000C38F6">
        <w:rPr>
          <w:rFonts w:ascii="Calibri" w:hAnsi="Calibri" w:cs="Calibri"/>
          <w:sz w:val="22"/>
          <w:szCs w:val="22"/>
        </w:rPr>
        <w:t>Q</w:t>
      </w:r>
      <w:r w:rsidRPr="000C6FE3">
        <w:rPr>
          <w:rFonts w:ascii="Calibri" w:hAnsi="Calibri" w:cs="Calibri"/>
          <w:sz w:val="22"/>
          <w:szCs w:val="22"/>
        </w:rPr>
        <w:t xml:space="preserve"> document, related appendix,</w:t>
      </w:r>
      <w:r w:rsidRPr="000C6FE3">
        <w:rPr>
          <w:rFonts w:ascii="Calibri" w:hAnsi="Calibri" w:cs="Calibri"/>
          <w:b/>
          <w:sz w:val="22"/>
          <w:szCs w:val="22"/>
        </w:rPr>
        <w:t xml:space="preserve"> </w:t>
      </w:r>
      <w:r w:rsidRPr="000C6FE3">
        <w:rPr>
          <w:rFonts w:ascii="Calibri" w:hAnsi="Calibri" w:cs="Calibri"/>
          <w:sz w:val="22"/>
          <w:szCs w:val="22"/>
        </w:rPr>
        <w:t>RF</w:t>
      </w:r>
      <w:r w:rsidR="000C38F6">
        <w:rPr>
          <w:rFonts w:ascii="Calibri" w:hAnsi="Calibri" w:cs="Calibri"/>
          <w:sz w:val="22"/>
          <w:szCs w:val="22"/>
        </w:rPr>
        <w:t>Q</w:t>
      </w:r>
      <w:r w:rsidRPr="000C6FE3">
        <w:rPr>
          <w:rFonts w:ascii="Calibri" w:hAnsi="Calibri" w:cs="Calibri"/>
          <w:sz w:val="22"/>
          <w:szCs w:val="22"/>
        </w:rPr>
        <w:t xml:space="preserve"> bid updates, and any additional RF</w:t>
      </w:r>
      <w:r w:rsidR="000C38F6">
        <w:rPr>
          <w:rFonts w:ascii="Calibri" w:hAnsi="Calibri" w:cs="Calibri"/>
          <w:sz w:val="22"/>
          <w:szCs w:val="22"/>
        </w:rPr>
        <w:t>Q</w:t>
      </w:r>
      <w:r w:rsidRPr="000C6FE3">
        <w:rPr>
          <w:rFonts w:ascii="Calibri" w:hAnsi="Calibri" w:cs="Calibri"/>
          <w:sz w:val="22"/>
          <w:szCs w:val="22"/>
        </w:rPr>
        <w:t xml:space="preserve"> information or amendments throughout the bid process will be posted as warranted on the ETCOG website and may be retrieved by clicking </w:t>
      </w:r>
      <w:r w:rsidRPr="000C6FE3">
        <w:rPr>
          <w:rFonts w:ascii="Calibri" w:hAnsi="Calibri" w:cs="Calibri"/>
          <w:spacing w:val="4"/>
          <w:sz w:val="22"/>
          <w:szCs w:val="22"/>
        </w:rPr>
        <w:t xml:space="preserve">on the </w:t>
      </w:r>
      <w:r w:rsidRPr="00C53453">
        <w:rPr>
          <w:rFonts w:ascii="Calibri" w:hAnsi="Calibri" w:cs="Calibri"/>
          <w:spacing w:val="4"/>
          <w:sz w:val="22"/>
          <w:szCs w:val="22"/>
        </w:rPr>
        <w:t>‘</w:t>
      </w:r>
      <w:r w:rsidR="000C38F6" w:rsidRPr="006B1B4B">
        <w:rPr>
          <w:rFonts w:ascii="Calibri" w:hAnsi="Calibri" w:cs="Calibri"/>
          <w:b/>
          <w:bCs/>
          <w:spacing w:val="4"/>
          <w:sz w:val="22"/>
          <w:szCs w:val="22"/>
        </w:rPr>
        <w:t xml:space="preserve">ETCOG </w:t>
      </w:r>
      <w:r w:rsidR="002777A2">
        <w:rPr>
          <w:rFonts w:ascii="Calibri" w:hAnsi="Calibri" w:cs="Calibri"/>
          <w:b/>
          <w:bCs/>
          <w:spacing w:val="4"/>
          <w:sz w:val="22"/>
          <w:szCs w:val="22"/>
        </w:rPr>
        <w:t xml:space="preserve">Interim Legal </w:t>
      </w:r>
      <w:r w:rsidR="006B1B4B" w:rsidRPr="006B1B4B">
        <w:rPr>
          <w:rFonts w:ascii="Calibri" w:hAnsi="Calibri" w:cs="Calibri"/>
          <w:b/>
          <w:bCs/>
          <w:spacing w:val="4"/>
          <w:sz w:val="22"/>
          <w:szCs w:val="22"/>
        </w:rPr>
        <w:t>Services 2026 RFQ</w:t>
      </w:r>
      <w:r w:rsidRPr="00C53453">
        <w:rPr>
          <w:rFonts w:ascii="Calibri" w:hAnsi="Calibri" w:cs="Calibri"/>
          <w:spacing w:val="4"/>
          <w:sz w:val="22"/>
          <w:szCs w:val="22"/>
        </w:rPr>
        <w:t>’</w:t>
      </w:r>
      <w:r w:rsidRPr="000C6FE3">
        <w:rPr>
          <w:rFonts w:ascii="Calibri" w:hAnsi="Calibri" w:cs="Calibri"/>
          <w:spacing w:val="4"/>
          <w:sz w:val="22"/>
          <w:szCs w:val="22"/>
        </w:rPr>
        <w:t xml:space="preserve"> link at </w:t>
      </w:r>
      <w:hyperlink r:id="rId13" w:history="1">
        <w:r w:rsidRPr="000C6FE3">
          <w:rPr>
            <w:rStyle w:val="Hyperlink"/>
            <w:rFonts w:ascii="Calibri" w:hAnsi="Calibri" w:cs="Calibri"/>
            <w:sz w:val="22"/>
            <w:szCs w:val="22"/>
          </w:rPr>
          <w:t>https://www.etcog.org/procurements</w:t>
        </w:r>
      </w:hyperlink>
      <w:r w:rsidRPr="000C6FE3">
        <w:rPr>
          <w:rFonts w:ascii="Calibri" w:hAnsi="Calibri" w:cs="Calibri"/>
          <w:sz w:val="22"/>
          <w:szCs w:val="22"/>
        </w:rPr>
        <w:t xml:space="preserve"> or request </w:t>
      </w:r>
      <w:r w:rsidRPr="000C6FE3">
        <w:rPr>
          <w:rFonts w:ascii="Calibri" w:hAnsi="Calibri" w:cs="Calibri"/>
          <w:spacing w:val="2"/>
          <w:sz w:val="22"/>
          <w:szCs w:val="22"/>
        </w:rPr>
        <w:t>by</w:t>
      </w:r>
      <w:r w:rsidRPr="000C6FE3">
        <w:rPr>
          <w:rFonts w:ascii="Calibri" w:hAnsi="Calibri" w:cs="Calibri"/>
          <w:sz w:val="22"/>
          <w:szCs w:val="22"/>
        </w:rPr>
        <w:t xml:space="preserve"> emailing Christine Weems at: </w:t>
      </w:r>
      <w:hyperlink r:id="rId14" w:history="1">
        <w:r w:rsidRPr="000C6FE3">
          <w:rPr>
            <w:rStyle w:val="Hyperlink"/>
            <w:rFonts w:ascii="Calibri" w:hAnsi="Calibri" w:cs="Calibri"/>
            <w:sz w:val="22"/>
            <w:szCs w:val="22"/>
          </w:rPr>
          <w:t>christine.weems@etcog.org</w:t>
        </w:r>
      </w:hyperlink>
      <w:r w:rsidR="003A7C9A">
        <w:rPr>
          <w:rStyle w:val="Hyperlink"/>
          <w:rFonts w:ascii="Calibri" w:hAnsi="Calibri" w:cs="Calibri"/>
          <w:color w:val="000000" w:themeColor="text1"/>
          <w:sz w:val="22"/>
          <w:szCs w:val="22"/>
        </w:rPr>
        <w:t xml:space="preserve"> </w:t>
      </w:r>
      <w:r w:rsidRPr="000C6FE3">
        <w:rPr>
          <w:rStyle w:val="Hyperlink"/>
          <w:rFonts w:ascii="Calibri" w:hAnsi="Calibri" w:cs="Calibri"/>
          <w:spacing w:val="4"/>
          <w:sz w:val="22"/>
          <w:szCs w:val="22"/>
        </w:rPr>
        <w:t xml:space="preserve"> </w:t>
      </w:r>
      <w:r w:rsidRPr="00FB3FB6">
        <w:rPr>
          <w:rStyle w:val="Hyperlink"/>
          <w:rFonts w:ascii="Calibri" w:hAnsi="Calibri" w:cs="Calibri"/>
          <w:color w:val="auto"/>
          <w:spacing w:val="4"/>
          <w:sz w:val="22"/>
          <w:szCs w:val="22"/>
          <w:u w:val="none"/>
        </w:rPr>
        <w:t>Please note,</w:t>
      </w:r>
      <w:r w:rsidR="00FB3FB6">
        <w:rPr>
          <w:rStyle w:val="Hyperlink"/>
          <w:rFonts w:ascii="Calibri" w:hAnsi="Calibri" w:cs="Calibri"/>
          <w:color w:val="auto"/>
          <w:spacing w:val="4"/>
          <w:sz w:val="22"/>
          <w:szCs w:val="22"/>
          <w:u w:val="none"/>
        </w:rPr>
        <w:t xml:space="preserve"> </w:t>
      </w:r>
      <w:r w:rsidRPr="000C6FE3">
        <w:rPr>
          <w:rFonts w:ascii="Calibri" w:hAnsi="Calibri" w:cs="Calibri"/>
          <w:sz w:val="22"/>
          <w:szCs w:val="22"/>
        </w:rPr>
        <w:t>it is the Proposer’s sole responsibility to stay informed of any RF</w:t>
      </w:r>
      <w:r w:rsidR="006B1B4B">
        <w:rPr>
          <w:rFonts w:ascii="Calibri" w:hAnsi="Calibri" w:cs="Calibri"/>
          <w:sz w:val="22"/>
          <w:szCs w:val="22"/>
        </w:rPr>
        <w:t>Q</w:t>
      </w:r>
      <w:r w:rsidRPr="000C6FE3">
        <w:rPr>
          <w:rFonts w:ascii="Calibri" w:hAnsi="Calibri" w:cs="Calibri"/>
          <w:sz w:val="22"/>
          <w:szCs w:val="22"/>
        </w:rPr>
        <w:t xml:space="preserve"> changes/updates.</w:t>
      </w:r>
      <w:r w:rsidRPr="000C6FE3">
        <w:rPr>
          <w:rFonts w:ascii="Calibri" w:hAnsi="Calibri" w:cs="Calibri"/>
          <w:spacing w:val="4"/>
          <w:sz w:val="22"/>
          <w:szCs w:val="22"/>
        </w:rPr>
        <w:t xml:space="preserve"> </w:t>
      </w:r>
    </w:p>
    <w:p w14:paraId="634E3F88" w14:textId="77777777" w:rsidR="002C557B" w:rsidRPr="00343EC6" w:rsidRDefault="002C557B" w:rsidP="004C5316">
      <w:pPr>
        <w:pStyle w:val="BodyText"/>
        <w:spacing w:before="164"/>
        <w:ind w:left="0"/>
        <w:jc w:val="both"/>
        <w:rPr>
          <w:rFonts w:ascii="Calibri" w:hAnsi="Calibri" w:cs="Calibri"/>
          <w:color w:val="000000" w:themeColor="text1"/>
          <w:sz w:val="22"/>
          <w:szCs w:val="22"/>
        </w:rPr>
      </w:pPr>
    </w:p>
    <w:p w14:paraId="0CC94079" w14:textId="0AD3845A" w:rsidR="00C62519" w:rsidRDefault="00C62519" w:rsidP="00A67D2E">
      <w:pPr>
        <w:pStyle w:val="BodyText"/>
        <w:ind w:left="0"/>
        <w:jc w:val="center"/>
        <w:rPr>
          <w:rFonts w:asciiTheme="minorHAnsi" w:hAnsiTheme="minorHAnsi" w:cs="Times New Roman"/>
          <w:b/>
          <w:bCs/>
          <w:color w:val="FF0000"/>
          <w:sz w:val="28"/>
          <w:szCs w:val="28"/>
        </w:rPr>
      </w:pPr>
      <w:r>
        <w:rPr>
          <w:rFonts w:asciiTheme="minorHAnsi" w:hAnsiTheme="minorHAnsi" w:cs="Times New Roman"/>
          <w:b/>
          <w:bCs/>
          <w:color w:val="FF0000"/>
          <w:sz w:val="28"/>
          <w:szCs w:val="28"/>
        </w:rPr>
        <w:t>PROPOSER COMMUNICATION</w:t>
      </w:r>
    </w:p>
    <w:p w14:paraId="6F8931A8" w14:textId="77777777" w:rsidR="00362EEE" w:rsidRDefault="00362EEE" w:rsidP="00A67D2E">
      <w:pPr>
        <w:pStyle w:val="BodyText"/>
        <w:ind w:left="0"/>
        <w:jc w:val="center"/>
        <w:rPr>
          <w:rFonts w:asciiTheme="minorHAnsi" w:hAnsiTheme="minorHAnsi" w:cs="Times New Roman"/>
          <w:b/>
          <w:bCs/>
          <w:color w:val="FF0000"/>
          <w:sz w:val="28"/>
          <w:szCs w:val="28"/>
        </w:rPr>
      </w:pPr>
    </w:p>
    <w:p w14:paraId="761BA30F" w14:textId="0D2681FE" w:rsidR="00A77A73" w:rsidRPr="00AB546A" w:rsidRDefault="00A77A73" w:rsidP="00A77A73">
      <w:pPr>
        <w:pStyle w:val="BodyText"/>
        <w:spacing w:before="164"/>
        <w:jc w:val="both"/>
        <w:rPr>
          <w:rFonts w:ascii="Calibri" w:hAnsi="Calibri" w:cs="Calibri"/>
          <w:w w:val="110"/>
          <w:sz w:val="22"/>
          <w:szCs w:val="22"/>
        </w:rPr>
      </w:pPr>
      <w:r w:rsidRPr="00AB546A">
        <w:rPr>
          <w:rFonts w:ascii="Calibri" w:hAnsi="Calibri" w:cs="Calibri"/>
          <w:sz w:val="22"/>
          <w:szCs w:val="22"/>
        </w:rPr>
        <w:t xml:space="preserve">There is to be no communication allowed, in any form, between ETCOG and their representatives, other than conducting daily business unrelated to this </w:t>
      </w:r>
      <w:proofErr w:type="gramStart"/>
      <w:r w:rsidRPr="00AB546A">
        <w:rPr>
          <w:rFonts w:ascii="Calibri" w:hAnsi="Calibri" w:cs="Calibri"/>
          <w:sz w:val="22"/>
          <w:szCs w:val="22"/>
        </w:rPr>
        <w:t>RF</w:t>
      </w:r>
      <w:r w:rsidR="00950893">
        <w:rPr>
          <w:rFonts w:ascii="Calibri" w:hAnsi="Calibri" w:cs="Calibri"/>
          <w:sz w:val="22"/>
          <w:szCs w:val="22"/>
        </w:rPr>
        <w:t>Q</w:t>
      </w:r>
      <w:r w:rsidRPr="00AB546A">
        <w:rPr>
          <w:rFonts w:ascii="Calibri" w:hAnsi="Calibri" w:cs="Calibri"/>
          <w:sz w:val="22"/>
          <w:szCs w:val="22"/>
        </w:rPr>
        <w:t xml:space="preserve"> ,</w:t>
      </w:r>
      <w:proofErr w:type="gramEnd"/>
      <w:r w:rsidRPr="00AB546A">
        <w:rPr>
          <w:rFonts w:ascii="Calibri" w:hAnsi="Calibri" w:cs="Calibri"/>
          <w:sz w:val="22"/>
          <w:szCs w:val="22"/>
        </w:rPr>
        <w:t xml:space="preserve"> during the entirety of the RF</w:t>
      </w:r>
      <w:r w:rsidR="006B1B4B">
        <w:rPr>
          <w:rFonts w:ascii="Calibri" w:hAnsi="Calibri" w:cs="Calibri"/>
          <w:sz w:val="22"/>
          <w:szCs w:val="22"/>
        </w:rPr>
        <w:t>Q</w:t>
      </w:r>
      <w:r w:rsidRPr="00AB546A">
        <w:rPr>
          <w:rFonts w:ascii="Calibri" w:hAnsi="Calibri" w:cs="Calibri"/>
          <w:sz w:val="22"/>
          <w:szCs w:val="22"/>
        </w:rPr>
        <w:t xml:space="preserve"> process. </w:t>
      </w:r>
      <w:r w:rsidRPr="00AB546A">
        <w:rPr>
          <w:rFonts w:ascii="Calibri" w:hAnsi="Calibri" w:cs="Calibri"/>
          <w:w w:val="110"/>
          <w:sz w:val="22"/>
          <w:szCs w:val="22"/>
        </w:rPr>
        <w:t xml:space="preserve">Failure to follow this directive </w:t>
      </w:r>
      <w:r w:rsidRPr="00AB546A">
        <w:rPr>
          <w:rFonts w:ascii="Calibri" w:hAnsi="Calibri" w:cs="Calibri"/>
          <w:w w:val="110"/>
          <w:sz w:val="22"/>
          <w:szCs w:val="22"/>
          <w:u w:val="single"/>
        </w:rPr>
        <w:t>will</w:t>
      </w:r>
      <w:r w:rsidRPr="00AB546A">
        <w:rPr>
          <w:rFonts w:ascii="Calibri" w:hAnsi="Calibri" w:cs="Calibri"/>
          <w:w w:val="110"/>
          <w:sz w:val="22"/>
          <w:szCs w:val="22"/>
        </w:rPr>
        <w:t xml:space="preserve"> result in rejection of Proposer participation and/or submitted RF</w:t>
      </w:r>
      <w:r w:rsidR="001D78C2">
        <w:rPr>
          <w:rFonts w:ascii="Calibri" w:hAnsi="Calibri" w:cs="Calibri"/>
          <w:w w:val="110"/>
          <w:sz w:val="22"/>
          <w:szCs w:val="22"/>
        </w:rPr>
        <w:t>Q</w:t>
      </w:r>
      <w:r w:rsidRPr="00AB546A">
        <w:rPr>
          <w:rFonts w:ascii="Calibri" w:hAnsi="Calibri" w:cs="Calibri"/>
          <w:w w:val="110"/>
          <w:sz w:val="22"/>
          <w:szCs w:val="22"/>
        </w:rPr>
        <w:t xml:space="preserve"> proposal. </w:t>
      </w:r>
    </w:p>
    <w:p w14:paraId="2C9FD0DA" w14:textId="77777777" w:rsidR="00BF2EA9" w:rsidRDefault="00BF2EA9" w:rsidP="006F3226">
      <w:pPr>
        <w:pStyle w:val="BodyText"/>
        <w:ind w:left="0"/>
        <w:rPr>
          <w:rFonts w:asciiTheme="minorHAnsi" w:hAnsiTheme="minorHAnsi" w:cs="Times New Roman"/>
          <w:b/>
          <w:bCs/>
          <w:color w:val="FF0000"/>
          <w:sz w:val="28"/>
          <w:szCs w:val="28"/>
        </w:rPr>
      </w:pPr>
    </w:p>
    <w:p w14:paraId="0A10AC1C" w14:textId="7D42E660" w:rsidR="00A67D2E" w:rsidRDefault="00A67D2E" w:rsidP="00A67D2E">
      <w:pPr>
        <w:pStyle w:val="BodyText"/>
        <w:ind w:left="0"/>
        <w:jc w:val="center"/>
        <w:rPr>
          <w:rFonts w:asciiTheme="minorHAnsi" w:hAnsiTheme="minorHAnsi" w:cs="Times New Roman"/>
          <w:b/>
          <w:bCs/>
          <w:color w:val="FF0000"/>
          <w:sz w:val="28"/>
          <w:szCs w:val="28"/>
        </w:rPr>
      </w:pPr>
      <w:r w:rsidRPr="00DA2978">
        <w:rPr>
          <w:rFonts w:asciiTheme="minorHAnsi" w:hAnsiTheme="minorHAnsi" w:cs="Times New Roman"/>
          <w:b/>
          <w:bCs/>
          <w:color w:val="FF0000"/>
          <w:sz w:val="28"/>
          <w:szCs w:val="28"/>
        </w:rPr>
        <w:t>QUESTION/RESPONSES</w:t>
      </w:r>
    </w:p>
    <w:p w14:paraId="0A8CE3E5" w14:textId="77777777" w:rsidR="00362EEE" w:rsidRPr="00DA2978" w:rsidRDefault="00362EEE" w:rsidP="00A67D2E">
      <w:pPr>
        <w:pStyle w:val="BodyText"/>
        <w:ind w:left="0"/>
        <w:jc w:val="center"/>
        <w:rPr>
          <w:rFonts w:asciiTheme="minorHAnsi" w:hAnsiTheme="minorHAnsi" w:cs="Times New Roman"/>
          <w:b/>
          <w:bCs/>
          <w:color w:val="FF0000"/>
          <w:sz w:val="28"/>
          <w:szCs w:val="28"/>
        </w:rPr>
      </w:pPr>
    </w:p>
    <w:p w14:paraId="41291F20" w14:textId="229B20D3" w:rsidR="003072C2" w:rsidRPr="00125552" w:rsidRDefault="003072C2" w:rsidP="003072C2">
      <w:pPr>
        <w:tabs>
          <w:tab w:val="left" w:pos="5220"/>
        </w:tabs>
        <w:autoSpaceDE w:val="0"/>
        <w:autoSpaceDN w:val="0"/>
        <w:adjustRightInd w:val="0"/>
        <w:jc w:val="both"/>
        <w:rPr>
          <w:rFonts w:ascii="Calibri" w:hAnsi="Calibri" w:cs="Calibri"/>
          <w:sz w:val="22"/>
          <w:szCs w:val="22"/>
        </w:rPr>
      </w:pPr>
      <w:r w:rsidRPr="00125552">
        <w:rPr>
          <w:rFonts w:ascii="Calibri" w:hAnsi="Calibri" w:cs="Calibri"/>
          <w:b/>
          <w:bCs/>
          <w:sz w:val="22"/>
          <w:szCs w:val="22"/>
        </w:rPr>
        <w:t>Proposer Questions</w:t>
      </w:r>
      <w:r w:rsidRPr="00125552">
        <w:rPr>
          <w:rFonts w:ascii="Calibri" w:hAnsi="Calibri" w:cs="Calibri"/>
          <w:sz w:val="22"/>
          <w:szCs w:val="22"/>
        </w:rPr>
        <w:t xml:space="preserve">: </w:t>
      </w:r>
      <w:r>
        <w:rPr>
          <w:rFonts w:ascii="Calibri" w:hAnsi="Calibri" w:cs="Calibri"/>
          <w:sz w:val="22"/>
          <w:szCs w:val="22"/>
        </w:rPr>
        <w:t>Proposer</w:t>
      </w:r>
      <w:r w:rsidRPr="00125552">
        <w:rPr>
          <w:rFonts w:ascii="Calibri" w:hAnsi="Calibri" w:cs="Calibri"/>
          <w:sz w:val="22"/>
          <w:szCs w:val="22"/>
        </w:rPr>
        <w:t xml:space="preserve"> questions concerning this RF</w:t>
      </w:r>
      <w:r w:rsidR="001D78C2">
        <w:rPr>
          <w:rFonts w:ascii="Calibri" w:hAnsi="Calibri" w:cs="Calibri"/>
          <w:sz w:val="22"/>
          <w:szCs w:val="22"/>
        </w:rPr>
        <w:t>Q</w:t>
      </w:r>
      <w:r w:rsidRPr="00125552">
        <w:rPr>
          <w:rFonts w:ascii="Calibri" w:hAnsi="Calibri" w:cs="Calibri"/>
          <w:sz w:val="22"/>
          <w:szCs w:val="22"/>
        </w:rPr>
        <w:t xml:space="preserve"> are due </w:t>
      </w:r>
      <w:r w:rsidR="00D10F52" w:rsidRPr="00D10F52">
        <w:rPr>
          <w:rFonts w:ascii="Calibri" w:hAnsi="Calibri" w:cs="Calibri"/>
          <w:b/>
          <w:bCs/>
          <w:sz w:val="22"/>
          <w:szCs w:val="22"/>
          <w:highlight w:val="yellow"/>
        </w:rPr>
        <w:t xml:space="preserve">Monday, June 29, 2026 </w:t>
      </w:r>
      <w:r w:rsidR="0043550B" w:rsidRPr="00D10F52">
        <w:rPr>
          <w:rFonts w:ascii="Calibri" w:hAnsi="Calibri" w:cs="Calibri"/>
          <w:b/>
          <w:bCs/>
          <w:sz w:val="22"/>
          <w:szCs w:val="22"/>
          <w:highlight w:val="yellow"/>
        </w:rPr>
        <w:t xml:space="preserve">by </w:t>
      </w:r>
      <w:r w:rsidR="0043550B" w:rsidRPr="0043550B">
        <w:rPr>
          <w:rFonts w:ascii="Calibri" w:hAnsi="Calibri" w:cs="Calibri"/>
          <w:b/>
          <w:bCs/>
          <w:sz w:val="22"/>
          <w:szCs w:val="22"/>
          <w:highlight w:val="yellow"/>
        </w:rPr>
        <w:t>5:00 PM</w:t>
      </w:r>
      <w:r w:rsidRPr="00125552">
        <w:rPr>
          <w:rFonts w:ascii="Calibri" w:hAnsi="Calibri" w:cs="Calibri"/>
          <w:sz w:val="22"/>
          <w:szCs w:val="22"/>
        </w:rPr>
        <w:t xml:space="preserve">, if not sooner, and must be emailed to </w:t>
      </w:r>
      <w:r>
        <w:rPr>
          <w:rFonts w:ascii="Calibri" w:hAnsi="Calibri" w:cs="Calibri"/>
          <w:sz w:val="22"/>
          <w:szCs w:val="22"/>
        </w:rPr>
        <w:t>Christine Weems</w:t>
      </w:r>
      <w:r w:rsidRPr="00125552">
        <w:rPr>
          <w:rFonts w:ascii="Calibri" w:hAnsi="Calibri" w:cs="Calibri"/>
          <w:sz w:val="22"/>
          <w:szCs w:val="22"/>
        </w:rPr>
        <w:t xml:space="preserve">, Facilitator at: </w:t>
      </w:r>
      <w:hyperlink r:id="rId15" w:history="1">
        <w:r w:rsidRPr="00C554CD">
          <w:rPr>
            <w:rStyle w:val="Hyperlink"/>
            <w:rFonts w:ascii="Calibri" w:hAnsi="Calibri" w:cs="Calibri"/>
            <w:sz w:val="22"/>
            <w:szCs w:val="22"/>
          </w:rPr>
          <w:t>christine.weems@etcog.org</w:t>
        </w:r>
      </w:hyperlink>
      <w:r w:rsidRPr="00125552">
        <w:rPr>
          <w:rFonts w:ascii="Calibri" w:hAnsi="Calibri" w:cs="Calibri"/>
          <w:sz w:val="22"/>
          <w:szCs w:val="22"/>
        </w:rPr>
        <w:t xml:space="preserve"> and no one else.</w:t>
      </w:r>
    </w:p>
    <w:p w14:paraId="619BE5D7" w14:textId="77777777" w:rsidR="003072C2" w:rsidRPr="00125552" w:rsidRDefault="003072C2" w:rsidP="003072C2">
      <w:pPr>
        <w:jc w:val="both"/>
        <w:rPr>
          <w:rFonts w:ascii="Calibri" w:hAnsi="Calibri" w:cs="Calibri"/>
          <w:b/>
          <w:sz w:val="22"/>
          <w:szCs w:val="22"/>
        </w:rPr>
      </w:pPr>
    </w:p>
    <w:p w14:paraId="34CD536E" w14:textId="044ACF52" w:rsidR="003072C2" w:rsidRPr="00125552" w:rsidRDefault="003072C2" w:rsidP="003072C2">
      <w:pPr>
        <w:jc w:val="both"/>
        <w:rPr>
          <w:rFonts w:ascii="Calibri" w:hAnsi="Calibri" w:cs="Calibri"/>
          <w:spacing w:val="4"/>
          <w:sz w:val="22"/>
          <w:szCs w:val="22"/>
        </w:rPr>
      </w:pPr>
      <w:r w:rsidRPr="00125552">
        <w:rPr>
          <w:rFonts w:ascii="Calibri" w:hAnsi="Calibri" w:cs="Calibri"/>
          <w:b/>
          <w:sz w:val="22"/>
          <w:szCs w:val="22"/>
        </w:rPr>
        <w:t>Staff Responses:</w:t>
      </w:r>
      <w:r w:rsidRPr="00125552">
        <w:rPr>
          <w:rFonts w:ascii="Calibri" w:hAnsi="Calibri" w:cs="Calibri"/>
          <w:sz w:val="22"/>
          <w:szCs w:val="22"/>
        </w:rPr>
        <w:t xml:space="preserve"> </w:t>
      </w:r>
      <w:r>
        <w:rPr>
          <w:rFonts w:ascii="Calibri" w:hAnsi="Calibri" w:cs="Calibri"/>
          <w:sz w:val="22"/>
          <w:szCs w:val="22"/>
        </w:rPr>
        <w:t>Proposers</w:t>
      </w:r>
      <w:r w:rsidRPr="00125552">
        <w:rPr>
          <w:rFonts w:ascii="Calibri" w:hAnsi="Calibri" w:cs="Calibri"/>
          <w:sz w:val="22"/>
          <w:szCs w:val="22"/>
        </w:rPr>
        <w:t xml:space="preserve"> </w:t>
      </w:r>
      <w:r w:rsidRPr="00125552">
        <w:rPr>
          <w:rFonts w:ascii="Calibri" w:hAnsi="Calibri" w:cs="Calibri"/>
          <w:b/>
          <w:spacing w:val="4"/>
          <w:sz w:val="22"/>
          <w:szCs w:val="22"/>
          <w:u w:val="single"/>
        </w:rPr>
        <w:t>must</w:t>
      </w:r>
      <w:r w:rsidRPr="00125552">
        <w:rPr>
          <w:rFonts w:ascii="Calibri" w:hAnsi="Calibri" w:cs="Calibri"/>
          <w:spacing w:val="4"/>
          <w:sz w:val="22"/>
          <w:szCs w:val="22"/>
        </w:rPr>
        <w:t xml:space="preserve"> go online at </w:t>
      </w:r>
      <w:hyperlink r:id="rId16" w:history="1">
        <w:r w:rsidRPr="00125552">
          <w:rPr>
            <w:rStyle w:val="Hyperlink"/>
            <w:rFonts w:ascii="Calibri" w:hAnsi="Calibri" w:cs="Calibri"/>
            <w:spacing w:val="4"/>
            <w:sz w:val="22"/>
            <w:szCs w:val="22"/>
          </w:rPr>
          <w:t>http://www.etcog.org/procurements</w:t>
        </w:r>
      </w:hyperlink>
      <w:r w:rsidRPr="00125552">
        <w:rPr>
          <w:rFonts w:ascii="Calibri" w:hAnsi="Calibri" w:cs="Calibri"/>
          <w:spacing w:val="4"/>
          <w:sz w:val="22"/>
          <w:szCs w:val="22"/>
        </w:rPr>
        <w:t xml:space="preserve"> and click on </w:t>
      </w:r>
      <w:r w:rsidRPr="009923DE">
        <w:rPr>
          <w:rFonts w:ascii="Calibri" w:hAnsi="Calibri" w:cs="Calibri"/>
          <w:b/>
          <w:bCs/>
          <w:spacing w:val="4"/>
          <w:sz w:val="22"/>
          <w:szCs w:val="22"/>
        </w:rPr>
        <w:t>‘</w:t>
      </w:r>
      <w:r w:rsidR="001D78C2" w:rsidRPr="006B1B4B">
        <w:rPr>
          <w:rFonts w:ascii="Calibri" w:hAnsi="Calibri" w:cs="Calibri"/>
          <w:b/>
          <w:bCs/>
          <w:spacing w:val="4"/>
          <w:sz w:val="22"/>
          <w:szCs w:val="22"/>
        </w:rPr>
        <w:t xml:space="preserve">ETCOG </w:t>
      </w:r>
      <w:r w:rsidR="002777A2">
        <w:rPr>
          <w:rFonts w:ascii="Calibri" w:hAnsi="Calibri" w:cs="Calibri"/>
          <w:b/>
          <w:bCs/>
          <w:spacing w:val="4"/>
          <w:sz w:val="22"/>
          <w:szCs w:val="22"/>
        </w:rPr>
        <w:t xml:space="preserve">Interim Legal </w:t>
      </w:r>
      <w:r w:rsidR="001D78C2" w:rsidRPr="006B1B4B">
        <w:rPr>
          <w:rFonts w:ascii="Calibri" w:hAnsi="Calibri" w:cs="Calibri"/>
          <w:b/>
          <w:bCs/>
          <w:spacing w:val="4"/>
          <w:sz w:val="22"/>
          <w:szCs w:val="22"/>
        </w:rPr>
        <w:t>Services 2026 RFQ</w:t>
      </w:r>
      <w:r w:rsidRPr="00125552">
        <w:rPr>
          <w:rFonts w:ascii="Calibri" w:hAnsi="Calibri" w:cs="Calibri"/>
          <w:spacing w:val="4"/>
          <w:sz w:val="22"/>
          <w:szCs w:val="22"/>
        </w:rPr>
        <w:t xml:space="preserve">’ to retrieve responses to all questions asked, no earlier than </w:t>
      </w:r>
      <w:r w:rsidR="00AA5A82" w:rsidRPr="00AA5A82">
        <w:rPr>
          <w:rFonts w:ascii="Calibri" w:hAnsi="Calibri" w:cs="Calibri"/>
          <w:b/>
          <w:bCs/>
          <w:spacing w:val="4"/>
          <w:sz w:val="22"/>
          <w:szCs w:val="22"/>
          <w:highlight w:val="yellow"/>
        </w:rPr>
        <w:t xml:space="preserve">Monday, July 6, 2026 at </w:t>
      </w:r>
      <w:r w:rsidR="001C31B6" w:rsidRPr="00AA5A82">
        <w:rPr>
          <w:rFonts w:ascii="Calibri" w:hAnsi="Calibri" w:cs="Calibri"/>
          <w:b/>
          <w:bCs/>
          <w:spacing w:val="4"/>
          <w:sz w:val="22"/>
          <w:szCs w:val="22"/>
          <w:highlight w:val="yellow"/>
        </w:rPr>
        <w:t xml:space="preserve">5:00 </w:t>
      </w:r>
      <w:r w:rsidR="001C31B6">
        <w:rPr>
          <w:rFonts w:ascii="Calibri" w:hAnsi="Calibri" w:cs="Calibri"/>
          <w:b/>
          <w:bCs/>
          <w:spacing w:val="4"/>
          <w:sz w:val="22"/>
          <w:szCs w:val="22"/>
          <w:highlight w:val="yellow"/>
        </w:rPr>
        <w:t>PM</w:t>
      </w:r>
      <w:r w:rsidRPr="00AA5E1E">
        <w:rPr>
          <w:rFonts w:ascii="Calibri" w:hAnsi="Calibri" w:cs="Calibri"/>
          <w:b/>
          <w:bCs/>
          <w:spacing w:val="4"/>
          <w:sz w:val="22"/>
          <w:szCs w:val="22"/>
          <w:highlight w:val="yellow"/>
        </w:rPr>
        <w:t>(</w:t>
      </w:r>
      <w:r w:rsidRPr="009923DE">
        <w:rPr>
          <w:rFonts w:ascii="Calibri" w:hAnsi="Calibri" w:cs="Calibri"/>
          <w:b/>
          <w:bCs/>
          <w:spacing w:val="4"/>
          <w:sz w:val="22"/>
          <w:szCs w:val="22"/>
          <w:highlight w:val="yellow"/>
        </w:rPr>
        <w:t>CST)</w:t>
      </w:r>
      <w:r w:rsidRPr="00BF5404">
        <w:rPr>
          <w:rFonts w:ascii="Calibri" w:hAnsi="Calibri" w:cs="Calibri"/>
          <w:b/>
          <w:bCs/>
          <w:spacing w:val="4"/>
          <w:sz w:val="22"/>
          <w:szCs w:val="22"/>
        </w:rPr>
        <w:t>.</w:t>
      </w:r>
      <w:r w:rsidRPr="00125552">
        <w:rPr>
          <w:rFonts w:ascii="Calibri" w:hAnsi="Calibri" w:cs="Calibri"/>
          <w:spacing w:val="4"/>
          <w:sz w:val="22"/>
          <w:szCs w:val="22"/>
        </w:rPr>
        <w:t xml:space="preserve"> </w:t>
      </w:r>
    </w:p>
    <w:p w14:paraId="44067322" w14:textId="77777777" w:rsidR="003072C2" w:rsidRPr="00125552" w:rsidRDefault="003072C2" w:rsidP="003072C2">
      <w:pPr>
        <w:jc w:val="both"/>
        <w:rPr>
          <w:rFonts w:ascii="Calibri" w:hAnsi="Calibri" w:cs="Calibri"/>
          <w:spacing w:val="4"/>
          <w:sz w:val="22"/>
          <w:szCs w:val="22"/>
        </w:rPr>
      </w:pPr>
    </w:p>
    <w:p w14:paraId="467BC6D4" w14:textId="6BA8C069" w:rsidR="003072C2" w:rsidRDefault="003072C2" w:rsidP="003072C2">
      <w:pPr>
        <w:jc w:val="both"/>
        <w:rPr>
          <w:rFonts w:ascii="Calibri" w:hAnsi="Calibri" w:cs="Calibri"/>
          <w:bCs/>
          <w:sz w:val="22"/>
          <w:szCs w:val="22"/>
        </w:rPr>
      </w:pPr>
      <w:r w:rsidRPr="00125552">
        <w:rPr>
          <w:rFonts w:ascii="Calibri" w:hAnsi="Calibri" w:cs="Calibri"/>
          <w:b/>
          <w:sz w:val="22"/>
          <w:szCs w:val="22"/>
          <w:u w:val="single"/>
        </w:rPr>
        <w:lastRenderedPageBreak/>
        <w:t>NOTE</w:t>
      </w:r>
      <w:r w:rsidRPr="00125552">
        <w:rPr>
          <w:rFonts w:ascii="Calibri" w:hAnsi="Calibri" w:cs="Calibri"/>
          <w:b/>
          <w:sz w:val="22"/>
          <w:szCs w:val="22"/>
        </w:rPr>
        <w:t xml:space="preserve">: </w:t>
      </w:r>
      <w:r w:rsidRPr="00125552">
        <w:rPr>
          <w:rFonts w:ascii="Calibri" w:hAnsi="Calibri" w:cs="Calibri"/>
          <w:bCs/>
          <w:sz w:val="22"/>
          <w:szCs w:val="22"/>
        </w:rPr>
        <w:t>Other than the above opportunity and unrelated daily business, there is to be no communication between Proposers and ETCOG staff or representatives during an active RF</w:t>
      </w:r>
      <w:r w:rsidR="00247047">
        <w:rPr>
          <w:rFonts w:ascii="Calibri" w:hAnsi="Calibri" w:cs="Calibri"/>
          <w:bCs/>
          <w:sz w:val="22"/>
          <w:szCs w:val="22"/>
        </w:rPr>
        <w:t>Q</w:t>
      </w:r>
      <w:r w:rsidRPr="00125552">
        <w:rPr>
          <w:rFonts w:ascii="Calibri" w:hAnsi="Calibri" w:cs="Calibri"/>
          <w:bCs/>
          <w:sz w:val="22"/>
          <w:szCs w:val="22"/>
        </w:rPr>
        <w:t xml:space="preserve"> process to ensure fair and open competition for all potential Proposers. To willingly do so may result in the disqualification of a Proposer for non-compliance of RF</w:t>
      </w:r>
      <w:r w:rsidR="00DF4CFE">
        <w:rPr>
          <w:rFonts w:ascii="Calibri" w:hAnsi="Calibri" w:cs="Calibri"/>
          <w:bCs/>
          <w:sz w:val="22"/>
          <w:szCs w:val="22"/>
        </w:rPr>
        <w:t>Q</w:t>
      </w:r>
      <w:r w:rsidRPr="00125552">
        <w:rPr>
          <w:rFonts w:ascii="Calibri" w:hAnsi="Calibri" w:cs="Calibri"/>
          <w:bCs/>
          <w:sz w:val="22"/>
          <w:szCs w:val="22"/>
        </w:rPr>
        <w:t xml:space="preserve"> restrictions. </w:t>
      </w:r>
    </w:p>
    <w:p w14:paraId="07E37D4D" w14:textId="77777777" w:rsidR="003072C2" w:rsidRDefault="003072C2" w:rsidP="003072C2">
      <w:pPr>
        <w:jc w:val="both"/>
        <w:rPr>
          <w:rFonts w:ascii="Calibri" w:hAnsi="Calibri" w:cs="Calibri"/>
          <w:bCs/>
          <w:sz w:val="22"/>
          <w:szCs w:val="22"/>
        </w:rPr>
      </w:pPr>
    </w:p>
    <w:p w14:paraId="76899CCC" w14:textId="77777777" w:rsidR="003072C2" w:rsidRDefault="003072C2" w:rsidP="003072C2">
      <w:pPr>
        <w:jc w:val="both"/>
        <w:rPr>
          <w:rFonts w:ascii="Calibri" w:hAnsi="Calibri" w:cs="Calibri"/>
          <w:bCs/>
          <w:sz w:val="22"/>
          <w:szCs w:val="22"/>
        </w:rPr>
      </w:pPr>
    </w:p>
    <w:p w14:paraId="7FA2AF30" w14:textId="719EF516" w:rsidR="0022268C" w:rsidRPr="00125552" w:rsidRDefault="0022268C" w:rsidP="0022268C">
      <w:pPr>
        <w:pStyle w:val="ListParagraph"/>
        <w:ind w:left="0"/>
        <w:jc w:val="center"/>
        <w:rPr>
          <w:rFonts w:ascii="Calibri" w:hAnsi="Calibri" w:cs="Calibri"/>
          <w:color w:val="FF0000"/>
          <w:sz w:val="28"/>
          <w:szCs w:val="28"/>
        </w:rPr>
      </w:pPr>
      <w:r w:rsidRPr="00125552">
        <w:rPr>
          <w:rFonts w:ascii="Calibri" w:hAnsi="Calibri" w:cs="Calibri"/>
          <w:b/>
          <w:color w:val="FF0000"/>
          <w:sz w:val="28"/>
          <w:szCs w:val="28"/>
        </w:rPr>
        <w:t>RF</w:t>
      </w:r>
      <w:r w:rsidR="00D75AA8">
        <w:rPr>
          <w:rFonts w:ascii="Calibri" w:hAnsi="Calibri" w:cs="Calibri"/>
          <w:b/>
          <w:color w:val="FF0000"/>
          <w:sz w:val="28"/>
          <w:szCs w:val="28"/>
        </w:rPr>
        <w:t>Q</w:t>
      </w:r>
      <w:r w:rsidRPr="00125552">
        <w:rPr>
          <w:rFonts w:ascii="Calibri" w:hAnsi="Calibri" w:cs="Calibri"/>
          <w:b/>
          <w:color w:val="FF0000"/>
          <w:sz w:val="28"/>
          <w:szCs w:val="28"/>
        </w:rPr>
        <w:t xml:space="preserve"> RETRIEVAL</w:t>
      </w:r>
    </w:p>
    <w:p w14:paraId="1F27CE88" w14:textId="19488213" w:rsidR="0022268C" w:rsidRPr="00F300B2" w:rsidRDefault="0022268C" w:rsidP="0022268C">
      <w:pPr>
        <w:pStyle w:val="BodyText"/>
        <w:spacing w:before="164"/>
        <w:jc w:val="both"/>
        <w:rPr>
          <w:rFonts w:ascii="Calibri" w:hAnsi="Calibri" w:cs="Calibri"/>
          <w:color w:val="000000"/>
          <w:sz w:val="22"/>
          <w:szCs w:val="22"/>
          <w:u w:val="single"/>
        </w:rPr>
      </w:pPr>
      <w:r w:rsidRPr="00125552">
        <w:rPr>
          <w:rFonts w:ascii="Calibri" w:hAnsi="Calibri" w:cs="Calibri"/>
          <w:sz w:val="22"/>
          <w:szCs w:val="22"/>
        </w:rPr>
        <w:t>The RF</w:t>
      </w:r>
      <w:r w:rsidR="00D75AA8">
        <w:rPr>
          <w:rFonts w:ascii="Calibri" w:hAnsi="Calibri" w:cs="Calibri"/>
          <w:sz w:val="22"/>
          <w:szCs w:val="22"/>
        </w:rPr>
        <w:t>Q</w:t>
      </w:r>
      <w:r w:rsidRPr="00125552">
        <w:rPr>
          <w:rFonts w:ascii="Calibri" w:hAnsi="Calibri" w:cs="Calibri"/>
          <w:sz w:val="22"/>
          <w:szCs w:val="22"/>
        </w:rPr>
        <w:t xml:space="preserve"> document,</w:t>
      </w:r>
      <w:r w:rsidRPr="00125552">
        <w:rPr>
          <w:rFonts w:ascii="Calibri" w:hAnsi="Calibri" w:cs="Calibri"/>
          <w:b/>
          <w:sz w:val="22"/>
          <w:szCs w:val="22"/>
        </w:rPr>
        <w:t xml:space="preserve"> </w:t>
      </w:r>
      <w:r w:rsidRPr="00125552">
        <w:rPr>
          <w:rFonts w:ascii="Calibri" w:hAnsi="Calibri" w:cs="Calibri"/>
          <w:sz w:val="22"/>
          <w:szCs w:val="22"/>
        </w:rPr>
        <w:t>RF</w:t>
      </w:r>
      <w:r w:rsidR="00D75AA8">
        <w:rPr>
          <w:rFonts w:ascii="Calibri" w:hAnsi="Calibri" w:cs="Calibri"/>
          <w:sz w:val="22"/>
          <w:szCs w:val="22"/>
        </w:rPr>
        <w:t>Q</w:t>
      </w:r>
      <w:r w:rsidRPr="00125552">
        <w:rPr>
          <w:rFonts w:ascii="Calibri" w:hAnsi="Calibri" w:cs="Calibri"/>
          <w:sz w:val="22"/>
          <w:szCs w:val="22"/>
        </w:rPr>
        <w:t xml:space="preserve"> updates, and additional RF</w:t>
      </w:r>
      <w:r w:rsidR="00D75AA8">
        <w:rPr>
          <w:rFonts w:ascii="Calibri" w:hAnsi="Calibri" w:cs="Calibri"/>
          <w:sz w:val="22"/>
          <w:szCs w:val="22"/>
        </w:rPr>
        <w:t>Q</w:t>
      </w:r>
      <w:r w:rsidRPr="00125552">
        <w:rPr>
          <w:rFonts w:ascii="Calibri" w:hAnsi="Calibri" w:cs="Calibri"/>
          <w:sz w:val="22"/>
          <w:szCs w:val="22"/>
        </w:rPr>
        <w:t xml:space="preserve"> information or amendments will be posted on the ETCOG website and may be retrieved by clicking </w:t>
      </w:r>
      <w:r w:rsidRPr="00125552">
        <w:rPr>
          <w:rFonts w:ascii="Calibri" w:hAnsi="Calibri" w:cs="Calibri"/>
          <w:spacing w:val="4"/>
          <w:sz w:val="22"/>
          <w:szCs w:val="22"/>
        </w:rPr>
        <w:t xml:space="preserve">on </w:t>
      </w:r>
      <w:r w:rsidR="00B06867">
        <w:rPr>
          <w:rFonts w:ascii="Calibri" w:hAnsi="Calibri" w:cs="Calibri"/>
          <w:spacing w:val="4"/>
          <w:sz w:val="22"/>
          <w:szCs w:val="22"/>
        </w:rPr>
        <w:t>‘</w:t>
      </w:r>
      <w:r w:rsidR="00247047" w:rsidRPr="006B1B4B">
        <w:rPr>
          <w:rFonts w:ascii="Calibri" w:hAnsi="Calibri" w:cs="Calibri"/>
          <w:b/>
          <w:bCs/>
          <w:spacing w:val="4"/>
          <w:sz w:val="22"/>
          <w:szCs w:val="22"/>
        </w:rPr>
        <w:t xml:space="preserve">ETCOG </w:t>
      </w:r>
      <w:r w:rsidR="008E7031">
        <w:rPr>
          <w:rFonts w:ascii="Calibri" w:hAnsi="Calibri" w:cs="Calibri"/>
          <w:b/>
          <w:bCs/>
          <w:spacing w:val="4"/>
          <w:sz w:val="22"/>
          <w:szCs w:val="22"/>
        </w:rPr>
        <w:t xml:space="preserve">Interim Legal </w:t>
      </w:r>
      <w:r w:rsidR="00247047" w:rsidRPr="006B1B4B">
        <w:rPr>
          <w:rFonts w:ascii="Calibri" w:hAnsi="Calibri" w:cs="Calibri"/>
          <w:b/>
          <w:bCs/>
          <w:spacing w:val="4"/>
          <w:sz w:val="22"/>
          <w:szCs w:val="22"/>
        </w:rPr>
        <w:t>Services 2026 RFQ</w:t>
      </w:r>
      <w:r w:rsidRPr="00125552">
        <w:rPr>
          <w:rFonts w:ascii="Calibri" w:hAnsi="Calibri" w:cs="Calibri"/>
          <w:spacing w:val="4"/>
          <w:sz w:val="22"/>
          <w:szCs w:val="22"/>
        </w:rPr>
        <w:t xml:space="preserve">’ at </w:t>
      </w:r>
      <w:hyperlink r:id="rId17" w:history="1">
        <w:r w:rsidR="00F106C9" w:rsidRPr="00125552">
          <w:rPr>
            <w:rStyle w:val="Hyperlink"/>
            <w:rFonts w:ascii="Calibri" w:hAnsi="Calibri" w:cs="Calibri"/>
            <w:spacing w:val="4"/>
            <w:sz w:val="22"/>
            <w:szCs w:val="22"/>
          </w:rPr>
          <w:t>http://www.etcog.org/procurements</w:t>
        </w:r>
      </w:hyperlink>
      <w:r w:rsidRPr="00125552">
        <w:rPr>
          <w:rFonts w:ascii="Calibri" w:hAnsi="Calibri" w:cs="Calibri"/>
          <w:sz w:val="22"/>
          <w:szCs w:val="22"/>
        </w:rPr>
        <w:t xml:space="preserve"> or request </w:t>
      </w:r>
      <w:r w:rsidRPr="00125552">
        <w:rPr>
          <w:rFonts w:ascii="Calibri" w:hAnsi="Calibri" w:cs="Calibri"/>
          <w:spacing w:val="2"/>
          <w:sz w:val="22"/>
          <w:szCs w:val="22"/>
        </w:rPr>
        <w:t>by</w:t>
      </w:r>
      <w:r w:rsidRPr="00125552">
        <w:rPr>
          <w:rFonts w:ascii="Calibri" w:hAnsi="Calibri" w:cs="Calibri"/>
          <w:sz w:val="22"/>
          <w:szCs w:val="22"/>
        </w:rPr>
        <w:t xml:space="preserve"> emailing to </w:t>
      </w:r>
      <w:r>
        <w:rPr>
          <w:rFonts w:ascii="Calibri" w:hAnsi="Calibri" w:cs="Calibri"/>
          <w:sz w:val="22"/>
          <w:szCs w:val="22"/>
        </w:rPr>
        <w:t>Christine Weems</w:t>
      </w:r>
      <w:r w:rsidRPr="00125552">
        <w:rPr>
          <w:rFonts w:ascii="Calibri" w:hAnsi="Calibri" w:cs="Calibri"/>
          <w:sz w:val="22"/>
          <w:szCs w:val="22"/>
        </w:rPr>
        <w:t xml:space="preserve"> at: </w:t>
      </w:r>
      <w:hyperlink r:id="rId18" w:history="1">
        <w:r w:rsidRPr="00C554CD">
          <w:rPr>
            <w:rStyle w:val="Hyperlink"/>
            <w:rFonts w:ascii="Calibri" w:hAnsi="Calibri" w:cs="Calibri"/>
            <w:sz w:val="22"/>
            <w:szCs w:val="22"/>
          </w:rPr>
          <w:t>christine.weems@etcog.org</w:t>
        </w:r>
      </w:hyperlink>
    </w:p>
    <w:p w14:paraId="73E4342D" w14:textId="77777777" w:rsidR="006C5ED7" w:rsidRDefault="006C5ED7" w:rsidP="003072C2">
      <w:pPr>
        <w:jc w:val="both"/>
        <w:rPr>
          <w:rFonts w:ascii="Calibri" w:hAnsi="Calibri" w:cs="Calibri"/>
          <w:bCs/>
          <w:sz w:val="22"/>
          <w:szCs w:val="22"/>
        </w:rPr>
      </w:pPr>
    </w:p>
    <w:p w14:paraId="23049921" w14:textId="77777777" w:rsidR="006C5ED7" w:rsidRDefault="006C5ED7" w:rsidP="003072C2">
      <w:pPr>
        <w:jc w:val="both"/>
        <w:rPr>
          <w:rFonts w:ascii="Calibri" w:hAnsi="Calibri" w:cs="Calibri"/>
          <w:bCs/>
          <w:sz w:val="22"/>
          <w:szCs w:val="22"/>
        </w:rPr>
      </w:pPr>
    </w:p>
    <w:p w14:paraId="18BAB828" w14:textId="77777777" w:rsidR="002465AF" w:rsidRDefault="002465AF" w:rsidP="003072C2">
      <w:pPr>
        <w:jc w:val="both"/>
        <w:rPr>
          <w:rFonts w:ascii="Calibri" w:hAnsi="Calibri" w:cs="Calibri"/>
          <w:bCs/>
          <w:sz w:val="22"/>
          <w:szCs w:val="22"/>
        </w:rPr>
      </w:pPr>
    </w:p>
    <w:p w14:paraId="122A9CB1" w14:textId="77777777" w:rsidR="00DF4CFE" w:rsidRPr="00125552" w:rsidRDefault="00DF4CFE" w:rsidP="003072C2">
      <w:pPr>
        <w:jc w:val="both"/>
        <w:rPr>
          <w:rFonts w:ascii="Calibri" w:hAnsi="Calibri" w:cs="Calibri"/>
          <w:bCs/>
          <w:sz w:val="22"/>
          <w:szCs w:val="22"/>
        </w:rPr>
      </w:pPr>
    </w:p>
    <w:p w14:paraId="557C4015" w14:textId="77777777" w:rsidR="0060648D" w:rsidRPr="00760840" w:rsidRDefault="0060648D" w:rsidP="0060648D">
      <w:pPr>
        <w:pStyle w:val="BodyText"/>
        <w:ind w:left="0" w:right="230"/>
        <w:jc w:val="center"/>
        <w:rPr>
          <w:rFonts w:ascii="Calibri" w:hAnsi="Calibri" w:cs="Calibri"/>
          <w:b/>
          <w:color w:val="FF0000"/>
          <w:sz w:val="28"/>
          <w:szCs w:val="28"/>
        </w:rPr>
      </w:pPr>
      <w:r>
        <w:rPr>
          <w:rFonts w:ascii="Calibri" w:hAnsi="Calibri" w:cs="Calibri"/>
          <w:b/>
          <w:color w:val="FF0000"/>
          <w:sz w:val="28"/>
          <w:szCs w:val="28"/>
        </w:rPr>
        <w:t xml:space="preserve">VETHUB &amp; NONDISCRIMATORY </w:t>
      </w:r>
      <w:r w:rsidRPr="00760840">
        <w:rPr>
          <w:rFonts w:ascii="Calibri" w:hAnsi="Calibri" w:cs="Calibri"/>
          <w:b/>
          <w:color w:val="FF0000"/>
          <w:sz w:val="28"/>
          <w:szCs w:val="28"/>
        </w:rPr>
        <w:t>BEST PRACTICES</w:t>
      </w:r>
    </w:p>
    <w:p w14:paraId="1AB356B3" w14:textId="77777777" w:rsidR="0060648D" w:rsidRPr="00760840" w:rsidRDefault="0060648D" w:rsidP="0060648D">
      <w:pPr>
        <w:pStyle w:val="BodyText"/>
        <w:ind w:right="230"/>
        <w:rPr>
          <w:rFonts w:ascii="Calibri" w:hAnsi="Calibri" w:cs="Calibri"/>
          <w:b/>
          <w:color w:val="000000"/>
          <w:sz w:val="22"/>
          <w:szCs w:val="22"/>
          <w:u w:val="single"/>
        </w:rPr>
      </w:pPr>
    </w:p>
    <w:p w14:paraId="21B7B11B" w14:textId="77777777" w:rsidR="002C3E83" w:rsidRPr="00760840" w:rsidRDefault="002C3E83" w:rsidP="002C3E83">
      <w:pPr>
        <w:pStyle w:val="BodyText"/>
        <w:ind w:right="230"/>
        <w:jc w:val="both"/>
        <w:rPr>
          <w:rFonts w:ascii="Calibri" w:hAnsi="Calibri" w:cs="Calibri"/>
          <w:color w:val="000000"/>
          <w:sz w:val="22"/>
          <w:szCs w:val="22"/>
        </w:rPr>
      </w:pPr>
      <w:bookmarkStart w:id="1" w:name="_Hlk216704365"/>
      <w:r>
        <w:rPr>
          <w:rFonts w:ascii="Calibri" w:hAnsi="Calibri" w:cs="Calibri"/>
          <w:color w:val="000000"/>
          <w:sz w:val="22"/>
          <w:szCs w:val="22"/>
        </w:rPr>
        <w:t xml:space="preserve">VetHUB is a program that focuses on certification of service-disabled veterans to facilitate their growth and development and increase VetHUB contract and subcontracts with the State of Texas. </w:t>
      </w:r>
      <w:r w:rsidRPr="00760840">
        <w:rPr>
          <w:rFonts w:ascii="Calibri" w:hAnsi="Calibri" w:cs="Calibri"/>
          <w:color w:val="000000"/>
          <w:sz w:val="22"/>
          <w:szCs w:val="22"/>
        </w:rPr>
        <w:t xml:space="preserve">ETCOG shall ensure </w:t>
      </w:r>
      <w:r>
        <w:rPr>
          <w:rFonts w:ascii="Calibri" w:hAnsi="Calibri" w:cs="Calibri"/>
          <w:color w:val="000000"/>
          <w:sz w:val="22"/>
          <w:szCs w:val="22"/>
        </w:rPr>
        <w:t xml:space="preserve">veteran-owned </w:t>
      </w:r>
      <w:r w:rsidRPr="00760840">
        <w:rPr>
          <w:rFonts w:ascii="Calibri" w:hAnsi="Calibri" w:cs="Calibri"/>
          <w:color w:val="000000"/>
          <w:sz w:val="22"/>
          <w:szCs w:val="22"/>
        </w:rPr>
        <w:t>businesses are considered as sources for acquisitions whenever possible by:</w:t>
      </w:r>
    </w:p>
    <w:p w14:paraId="5E393432" w14:textId="77777777" w:rsidR="0060648D" w:rsidRPr="00760840" w:rsidRDefault="0060648D" w:rsidP="0060648D">
      <w:pPr>
        <w:pStyle w:val="BodyText"/>
        <w:ind w:left="0" w:right="230"/>
        <w:jc w:val="both"/>
        <w:rPr>
          <w:rFonts w:ascii="Calibri" w:hAnsi="Calibri" w:cs="Calibri"/>
          <w:color w:val="000000"/>
          <w:sz w:val="22"/>
          <w:szCs w:val="22"/>
        </w:rPr>
      </w:pPr>
    </w:p>
    <w:p w14:paraId="539457E0" w14:textId="77777777" w:rsidR="0060648D" w:rsidRPr="00760840" w:rsidRDefault="0060648D" w:rsidP="00DC236D">
      <w:pPr>
        <w:pStyle w:val="BodyText"/>
        <w:numPr>
          <w:ilvl w:val="0"/>
          <w:numId w:val="6"/>
        </w:numPr>
        <w:ind w:left="540" w:right="230"/>
        <w:jc w:val="both"/>
        <w:rPr>
          <w:rFonts w:ascii="Calibri" w:hAnsi="Calibri" w:cs="Calibri"/>
          <w:sz w:val="22"/>
          <w:szCs w:val="22"/>
        </w:rPr>
      </w:pPr>
      <w:r w:rsidRPr="00760840">
        <w:rPr>
          <w:rFonts w:ascii="Calibri" w:hAnsi="Calibri" w:cs="Calibri"/>
          <w:sz w:val="22"/>
          <w:szCs w:val="22"/>
        </w:rPr>
        <w:t>soliciting these businesses whenever they are potential sources;</w:t>
      </w:r>
    </w:p>
    <w:p w14:paraId="7CFC13EC" w14:textId="77777777" w:rsidR="0060648D" w:rsidRPr="00760840" w:rsidRDefault="0060648D" w:rsidP="00DC236D">
      <w:pPr>
        <w:pStyle w:val="BodyText"/>
        <w:numPr>
          <w:ilvl w:val="0"/>
          <w:numId w:val="6"/>
        </w:numPr>
        <w:ind w:left="540" w:right="230"/>
        <w:jc w:val="both"/>
        <w:rPr>
          <w:rFonts w:ascii="Calibri" w:hAnsi="Calibri" w:cs="Calibri"/>
          <w:sz w:val="22"/>
          <w:szCs w:val="22"/>
        </w:rPr>
      </w:pPr>
      <w:r w:rsidRPr="00760840">
        <w:rPr>
          <w:rFonts w:ascii="Calibri" w:hAnsi="Calibri" w:cs="Calibri"/>
          <w:sz w:val="22"/>
          <w:szCs w:val="22"/>
        </w:rPr>
        <w:t>when economically feasible, dividing total desired services into smaller components to permit maximum participation by these businesses;</w:t>
      </w:r>
    </w:p>
    <w:p w14:paraId="6D9545FC" w14:textId="77777777" w:rsidR="0060648D" w:rsidRPr="00760840" w:rsidRDefault="0060648D" w:rsidP="00DC236D">
      <w:pPr>
        <w:pStyle w:val="BodyText"/>
        <w:numPr>
          <w:ilvl w:val="0"/>
          <w:numId w:val="6"/>
        </w:numPr>
        <w:ind w:left="540" w:right="230"/>
        <w:jc w:val="both"/>
        <w:rPr>
          <w:rFonts w:ascii="Calibri" w:hAnsi="Calibri" w:cs="Calibri"/>
          <w:sz w:val="22"/>
          <w:szCs w:val="22"/>
        </w:rPr>
      </w:pPr>
      <w:r w:rsidRPr="00760840">
        <w:rPr>
          <w:rFonts w:ascii="Calibri" w:hAnsi="Calibri" w:cs="Calibri"/>
          <w:sz w:val="22"/>
          <w:szCs w:val="22"/>
        </w:rPr>
        <w:t xml:space="preserve">if the requirement permits, establishing delivery schedules that will encourage </w:t>
      </w:r>
      <w:r>
        <w:rPr>
          <w:rFonts w:ascii="Calibri" w:hAnsi="Calibri" w:cs="Calibri"/>
          <w:sz w:val="22"/>
          <w:szCs w:val="22"/>
        </w:rPr>
        <w:t xml:space="preserve">VetHub </w:t>
      </w:r>
      <w:r w:rsidRPr="00760840">
        <w:rPr>
          <w:rFonts w:ascii="Calibri" w:hAnsi="Calibri" w:cs="Calibri"/>
          <w:sz w:val="22"/>
          <w:szCs w:val="22"/>
        </w:rPr>
        <w:t xml:space="preserve"> to participate; and</w:t>
      </w:r>
    </w:p>
    <w:p w14:paraId="12AABB20" w14:textId="77777777" w:rsidR="0060648D" w:rsidRPr="00760840" w:rsidRDefault="0060648D" w:rsidP="00DC236D">
      <w:pPr>
        <w:pStyle w:val="BodyText"/>
        <w:numPr>
          <w:ilvl w:val="0"/>
          <w:numId w:val="6"/>
        </w:numPr>
        <w:ind w:left="540" w:right="230"/>
        <w:jc w:val="both"/>
        <w:rPr>
          <w:rFonts w:ascii="Calibri" w:hAnsi="Calibri" w:cs="Calibri"/>
          <w:sz w:val="22"/>
          <w:szCs w:val="22"/>
        </w:rPr>
      </w:pPr>
      <w:r w:rsidRPr="00760840">
        <w:rPr>
          <w:rFonts w:ascii="Calibri" w:hAnsi="Calibri" w:cs="Calibri"/>
          <w:sz w:val="22"/>
          <w:szCs w:val="22"/>
        </w:rPr>
        <w:t xml:space="preserve">using the services and assistance of the </w:t>
      </w:r>
      <w:r>
        <w:rPr>
          <w:rFonts w:ascii="Calibri" w:hAnsi="Calibri" w:cs="Calibri"/>
          <w:sz w:val="22"/>
          <w:szCs w:val="22"/>
        </w:rPr>
        <w:t xml:space="preserve">VetHub list on the Texas Comptroller website, </w:t>
      </w:r>
      <w:r w:rsidRPr="00760840">
        <w:rPr>
          <w:rFonts w:ascii="Calibri" w:hAnsi="Calibri" w:cs="Calibri"/>
          <w:sz w:val="22"/>
          <w:szCs w:val="22"/>
        </w:rPr>
        <w:t>as needed.</w:t>
      </w:r>
    </w:p>
    <w:p w14:paraId="3AD987BA" w14:textId="77777777" w:rsidR="0060648D" w:rsidRPr="006F5AFD" w:rsidRDefault="0060648D" w:rsidP="00DC236D">
      <w:pPr>
        <w:pStyle w:val="BodyText"/>
        <w:numPr>
          <w:ilvl w:val="0"/>
          <w:numId w:val="2"/>
        </w:numPr>
        <w:ind w:left="540" w:right="994"/>
        <w:jc w:val="both"/>
        <w:rPr>
          <w:rFonts w:ascii="Calibri" w:hAnsi="Calibri" w:cs="Calibri"/>
          <w:sz w:val="22"/>
          <w:szCs w:val="22"/>
        </w:rPr>
      </w:pPr>
      <w:bookmarkStart w:id="2" w:name="_Hlk150169528"/>
      <w:r w:rsidRPr="00760840">
        <w:rPr>
          <w:rFonts w:ascii="Calibri" w:hAnsi="Calibri" w:cs="Calibri"/>
          <w:sz w:val="22"/>
          <w:szCs w:val="22"/>
        </w:rPr>
        <w:t xml:space="preserve">Vendors are </w:t>
      </w:r>
      <w:bookmarkEnd w:id="2"/>
      <w:r w:rsidRPr="00760840">
        <w:rPr>
          <w:rFonts w:ascii="Calibri" w:hAnsi="Calibri" w:cs="Calibri"/>
          <w:sz w:val="22"/>
          <w:szCs w:val="22"/>
        </w:rPr>
        <w:t xml:space="preserve">encouraged to make a good faith effort to consider </w:t>
      </w:r>
      <w:r>
        <w:rPr>
          <w:rFonts w:ascii="Calibri" w:hAnsi="Calibri" w:cs="Calibri"/>
          <w:sz w:val="22"/>
          <w:szCs w:val="22"/>
        </w:rPr>
        <w:t>Vet</w:t>
      </w:r>
      <w:r w:rsidRPr="00760840">
        <w:rPr>
          <w:rFonts w:ascii="Calibri" w:hAnsi="Calibri" w:cs="Calibri"/>
          <w:sz w:val="22"/>
          <w:szCs w:val="22"/>
        </w:rPr>
        <w:t>H</w:t>
      </w:r>
      <w:r>
        <w:rPr>
          <w:rFonts w:ascii="Calibri" w:hAnsi="Calibri" w:cs="Calibri"/>
          <w:sz w:val="22"/>
          <w:szCs w:val="22"/>
        </w:rPr>
        <w:t xml:space="preserve">ubs </w:t>
      </w:r>
      <w:r w:rsidRPr="00760840">
        <w:rPr>
          <w:rFonts w:ascii="Calibri" w:hAnsi="Calibri" w:cs="Calibri"/>
          <w:sz w:val="22"/>
          <w:szCs w:val="22"/>
        </w:rPr>
        <w:t xml:space="preserve">when subcontracting. </w:t>
      </w:r>
      <w:r w:rsidRPr="006F5AFD">
        <w:rPr>
          <w:rFonts w:ascii="Calibri" w:hAnsi="Calibri" w:cs="Calibri"/>
          <w:sz w:val="22"/>
          <w:szCs w:val="22"/>
        </w:rPr>
        <w:t xml:space="preserve">   </w:t>
      </w:r>
    </w:p>
    <w:p w14:paraId="4638C0E3" w14:textId="77777777" w:rsidR="0060648D" w:rsidRPr="00760840" w:rsidRDefault="0060648D" w:rsidP="00DC236D">
      <w:pPr>
        <w:pStyle w:val="BodyText"/>
        <w:numPr>
          <w:ilvl w:val="0"/>
          <w:numId w:val="2"/>
        </w:numPr>
        <w:ind w:left="540" w:right="994"/>
        <w:rPr>
          <w:rFonts w:ascii="Calibri" w:hAnsi="Calibri" w:cs="Calibri"/>
          <w:sz w:val="22"/>
          <w:szCs w:val="22"/>
        </w:rPr>
      </w:pPr>
      <w:r w:rsidRPr="00760840">
        <w:rPr>
          <w:rFonts w:ascii="Calibri" w:hAnsi="Calibri" w:cs="Calibri"/>
          <w:sz w:val="22"/>
          <w:szCs w:val="22"/>
        </w:rPr>
        <w:t xml:space="preserve">utilizing the Texas Comptroller of Public Accounts website </w:t>
      </w:r>
      <w:hyperlink r:id="rId19" w:history="1">
        <w:r w:rsidRPr="00415824">
          <w:rPr>
            <w:rStyle w:val="Hyperlink"/>
            <w:rFonts w:ascii="Calibri" w:hAnsi="Calibri" w:cs="Calibri"/>
            <w:sz w:val="22"/>
            <w:szCs w:val="22"/>
          </w:rPr>
          <w:t>Texas Comptroller of Public Accounts</w:t>
        </w:r>
      </w:hyperlink>
      <w:r>
        <w:rPr>
          <w:rFonts w:ascii="Calibri" w:hAnsi="Calibri" w:cs="Calibri"/>
          <w:sz w:val="22"/>
          <w:szCs w:val="22"/>
        </w:rPr>
        <w:t xml:space="preserve"> ;</w:t>
      </w:r>
    </w:p>
    <w:p w14:paraId="0A4CA7E6" w14:textId="77777777" w:rsidR="0060648D" w:rsidRPr="00760840" w:rsidRDefault="0060648D" w:rsidP="00DC236D">
      <w:pPr>
        <w:pStyle w:val="BodyText"/>
        <w:numPr>
          <w:ilvl w:val="0"/>
          <w:numId w:val="2"/>
        </w:numPr>
        <w:ind w:left="540" w:right="994"/>
        <w:jc w:val="both"/>
        <w:rPr>
          <w:rFonts w:ascii="Calibri" w:hAnsi="Calibri" w:cs="Calibri"/>
          <w:sz w:val="22"/>
          <w:szCs w:val="22"/>
        </w:rPr>
      </w:pPr>
      <w:r w:rsidRPr="00760840">
        <w:rPr>
          <w:rFonts w:ascii="Calibri" w:hAnsi="Calibri" w:cs="Calibri"/>
          <w:sz w:val="22"/>
          <w:szCs w:val="22"/>
        </w:rPr>
        <w:t xml:space="preserve">utilizing Web sites or other </w:t>
      </w:r>
      <w:r>
        <w:rPr>
          <w:rFonts w:ascii="Calibri" w:hAnsi="Calibri" w:cs="Calibri"/>
          <w:sz w:val="22"/>
          <w:szCs w:val="22"/>
        </w:rPr>
        <w:t>dir</w:t>
      </w:r>
      <w:r w:rsidRPr="00760840">
        <w:rPr>
          <w:rFonts w:ascii="Calibri" w:hAnsi="Calibri" w:cs="Calibri"/>
          <w:sz w:val="22"/>
          <w:szCs w:val="22"/>
        </w:rPr>
        <w:t>ectory listings maintained by local Chambers of Commerce</w:t>
      </w:r>
      <w:r>
        <w:rPr>
          <w:rFonts w:ascii="Calibri" w:hAnsi="Calibri" w:cs="Calibri"/>
          <w:sz w:val="22"/>
          <w:szCs w:val="22"/>
        </w:rPr>
        <w:t>.</w:t>
      </w:r>
    </w:p>
    <w:p w14:paraId="39D1D774" w14:textId="77777777" w:rsidR="0060648D" w:rsidRPr="00760840" w:rsidRDefault="0060648D" w:rsidP="00DC236D">
      <w:pPr>
        <w:pStyle w:val="BodyText"/>
        <w:numPr>
          <w:ilvl w:val="0"/>
          <w:numId w:val="2"/>
        </w:numPr>
        <w:ind w:left="540" w:right="994"/>
        <w:jc w:val="both"/>
        <w:rPr>
          <w:rFonts w:ascii="Calibri" w:hAnsi="Calibri" w:cs="Calibri"/>
          <w:sz w:val="22"/>
          <w:szCs w:val="22"/>
        </w:rPr>
      </w:pPr>
      <w:r w:rsidRPr="00760840">
        <w:rPr>
          <w:rFonts w:ascii="Calibri" w:hAnsi="Calibri" w:cs="Calibri"/>
          <w:sz w:val="22"/>
          <w:szCs w:val="22"/>
        </w:rPr>
        <w:t xml:space="preserve">advertising subcontract work in local </w:t>
      </w:r>
      <w:r>
        <w:rPr>
          <w:rFonts w:ascii="Calibri" w:hAnsi="Calibri" w:cs="Calibri"/>
          <w:sz w:val="22"/>
          <w:szCs w:val="22"/>
        </w:rPr>
        <w:t xml:space="preserve">veteran and </w:t>
      </w:r>
      <w:r w:rsidRPr="00760840">
        <w:rPr>
          <w:rFonts w:ascii="Calibri" w:hAnsi="Calibri" w:cs="Calibri"/>
          <w:sz w:val="22"/>
          <w:szCs w:val="22"/>
        </w:rPr>
        <w:t xml:space="preserve">minority publications; and/or contacting the contracting state agency for assistance in locating available </w:t>
      </w:r>
      <w:r>
        <w:rPr>
          <w:rFonts w:ascii="Calibri" w:hAnsi="Calibri" w:cs="Calibri"/>
          <w:sz w:val="22"/>
          <w:szCs w:val="22"/>
        </w:rPr>
        <w:t xml:space="preserve">VetHubs. </w:t>
      </w:r>
    </w:p>
    <w:p w14:paraId="4243601F" w14:textId="77777777" w:rsidR="0060648D" w:rsidRDefault="0060648D" w:rsidP="0060648D">
      <w:pPr>
        <w:pStyle w:val="BodyTextIndent"/>
        <w:ind w:left="0"/>
        <w:rPr>
          <w:rFonts w:ascii="Calibri" w:hAnsi="Calibri" w:cs="Calibri"/>
          <w:spacing w:val="4"/>
          <w:sz w:val="22"/>
          <w:szCs w:val="22"/>
        </w:rPr>
      </w:pPr>
    </w:p>
    <w:p w14:paraId="2ABD27B2" w14:textId="1D77CF69" w:rsidR="007E56DD" w:rsidRPr="00AA2DDF" w:rsidRDefault="007E56DD" w:rsidP="007E56DD">
      <w:pPr>
        <w:pStyle w:val="BodyTextIndent"/>
        <w:ind w:hanging="720"/>
        <w:rPr>
          <w:rFonts w:ascii="Calibri" w:hAnsi="Calibri" w:cs="Calibri"/>
          <w:spacing w:val="4"/>
          <w:sz w:val="22"/>
          <w:szCs w:val="22"/>
        </w:rPr>
      </w:pPr>
      <w:r>
        <w:rPr>
          <w:rFonts w:ascii="Calibri" w:hAnsi="Calibri" w:cs="Calibri"/>
          <w:spacing w:val="4"/>
          <w:sz w:val="22"/>
          <w:szCs w:val="22"/>
        </w:rPr>
        <w:tab/>
        <w:t xml:space="preserve">Please refer to </w:t>
      </w:r>
      <w:hyperlink r:id="rId20" w:history="1">
        <w:r w:rsidRPr="00AA2DDF">
          <w:rPr>
            <w:rStyle w:val="Hyperlink"/>
            <w:rFonts w:ascii="Calibri" w:hAnsi="Calibri" w:cs="Calibri"/>
            <w:spacing w:val="4"/>
            <w:sz w:val="22"/>
            <w:szCs w:val="22"/>
          </w:rPr>
          <w:t>Texas Government Code, Chapter 2161</w:t>
        </w:r>
      </w:hyperlink>
      <w:r>
        <w:rPr>
          <w:rFonts w:ascii="Calibri" w:hAnsi="Calibri" w:cs="Calibri"/>
          <w:spacing w:val="4"/>
          <w:sz w:val="22"/>
          <w:szCs w:val="22"/>
        </w:rPr>
        <w:t xml:space="preserve"> for HUB and VetHUB general provision.</w:t>
      </w:r>
    </w:p>
    <w:p w14:paraId="391BAF68" w14:textId="77777777" w:rsidR="00C622F3" w:rsidRDefault="00C622F3" w:rsidP="0060648D">
      <w:pPr>
        <w:pStyle w:val="BodyTextIndent"/>
        <w:ind w:left="0"/>
        <w:rPr>
          <w:rFonts w:ascii="Calibri" w:hAnsi="Calibri" w:cs="Calibri"/>
          <w:spacing w:val="4"/>
          <w:sz w:val="22"/>
          <w:szCs w:val="22"/>
        </w:rPr>
      </w:pPr>
    </w:p>
    <w:p w14:paraId="2DCB5D14" w14:textId="77777777" w:rsidR="0060648D" w:rsidRDefault="0060648D" w:rsidP="0060648D">
      <w:pPr>
        <w:pStyle w:val="BodyTextIndent"/>
        <w:ind w:left="0"/>
        <w:jc w:val="both"/>
        <w:rPr>
          <w:rFonts w:ascii="Calibri" w:hAnsi="Calibri" w:cs="Calibri"/>
          <w:spacing w:val="4"/>
          <w:sz w:val="22"/>
          <w:szCs w:val="22"/>
        </w:rPr>
      </w:pPr>
      <w:r>
        <w:rPr>
          <w:rFonts w:ascii="Calibri" w:hAnsi="Calibri" w:cs="Calibri"/>
          <w:spacing w:val="4"/>
          <w:sz w:val="22"/>
          <w:szCs w:val="22"/>
        </w:rPr>
        <w:t xml:space="preserve">All vendors and their contractors and subcontractors shall comply with all applicable nondiscrimination and equal opportunity provisions of federal and state law and all regulations implementing the laws. </w:t>
      </w:r>
    </w:p>
    <w:bookmarkEnd w:id="1"/>
    <w:p w14:paraId="6728A607" w14:textId="77777777" w:rsidR="00892EA7" w:rsidRDefault="00892EA7" w:rsidP="00E05C41">
      <w:pPr>
        <w:autoSpaceDE w:val="0"/>
        <w:autoSpaceDN w:val="0"/>
        <w:adjustRightInd w:val="0"/>
        <w:ind w:right="130"/>
        <w:contextualSpacing/>
        <w:rPr>
          <w:b/>
          <w:bCs/>
          <w:color w:val="FF0000"/>
          <w:sz w:val="28"/>
          <w:szCs w:val="28"/>
        </w:rPr>
      </w:pPr>
    </w:p>
    <w:p w14:paraId="5F02F463" w14:textId="77777777" w:rsidR="00892EA7" w:rsidRDefault="00892EA7" w:rsidP="00E05C41">
      <w:pPr>
        <w:autoSpaceDE w:val="0"/>
        <w:autoSpaceDN w:val="0"/>
        <w:adjustRightInd w:val="0"/>
        <w:ind w:right="130"/>
        <w:contextualSpacing/>
        <w:rPr>
          <w:b/>
          <w:bCs/>
          <w:color w:val="FF0000"/>
          <w:sz w:val="28"/>
          <w:szCs w:val="28"/>
        </w:rPr>
      </w:pPr>
    </w:p>
    <w:p w14:paraId="5E0980A2" w14:textId="77777777" w:rsidR="000C7E1C" w:rsidRDefault="000C7E1C" w:rsidP="00E05C41">
      <w:pPr>
        <w:autoSpaceDE w:val="0"/>
        <w:autoSpaceDN w:val="0"/>
        <w:adjustRightInd w:val="0"/>
        <w:ind w:right="130"/>
        <w:contextualSpacing/>
        <w:rPr>
          <w:b/>
          <w:bCs/>
          <w:color w:val="FF0000"/>
          <w:sz w:val="28"/>
          <w:szCs w:val="28"/>
        </w:rPr>
      </w:pPr>
    </w:p>
    <w:p w14:paraId="080DC932" w14:textId="70EDBDA6" w:rsidR="000458A2" w:rsidRDefault="00D74FDD" w:rsidP="006F093D">
      <w:pPr>
        <w:autoSpaceDE w:val="0"/>
        <w:autoSpaceDN w:val="0"/>
        <w:adjustRightInd w:val="0"/>
        <w:ind w:right="130"/>
        <w:contextualSpacing/>
        <w:jc w:val="center"/>
        <w:rPr>
          <w:b/>
          <w:bCs/>
          <w:color w:val="FF0000"/>
          <w:sz w:val="28"/>
          <w:szCs w:val="28"/>
        </w:rPr>
      </w:pPr>
      <w:r>
        <w:rPr>
          <w:b/>
          <w:bCs/>
          <w:color w:val="FF0000"/>
          <w:sz w:val="28"/>
          <w:szCs w:val="28"/>
        </w:rPr>
        <w:lastRenderedPageBreak/>
        <w:t xml:space="preserve">RFQ </w:t>
      </w:r>
      <w:r w:rsidR="00A67D2E" w:rsidRPr="24F40291">
        <w:rPr>
          <w:b/>
          <w:bCs/>
          <w:color w:val="FF0000"/>
          <w:sz w:val="28"/>
          <w:szCs w:val="28"/>
        </w:rPr>
        <w:t xml:space="preserve">EVALUATION </w:t>
      </w:r>
      <w:r w:rsidR="00F00820">
        <w:rPr>
          <w:b/>
          <w:bCs/>
          <w:color w:val="FF0000"/>
          <w:sz w:val="28"/>
          <w:szCs w:val="28"/>
        </w:rPr>
        <w:t>AND SELECTION OF SUBMITTAL</w:t>
      </w:r>
    </w:p>
    <w:p w14:paraId="1AFA60F8" w14:textId="77777777" w:rsidR="00F426BA" w:rsidRDefault="00F426BA" w:rsidP="00F426BA">
      <w:pPr>
        <w:autoSpaceDE w:val="0"/>
        <w:autoSpaceDN w:val="0"/>
        <w:adjustRightInd w:val="0"/>
        <w:ind w:right="130"/>
        <w:contextualSpacing/>
        <w:rPr>
          <w:b/>
          <w:bCs/>
          <w:color w:val="FF0000"/>
          <w:sz w:val="22"/>
          <w:szCs w:val="22"/>
        </w:rPr>
      </w:pPr>
    </w:p>
    <w:p w14:paraId="49965BA8" w14:textId="77777777" w:rsidR="008A18ED" w:rsidRDefault="008A18ED" w:rsidP="008A18ED">
      <w:r>
        <w:t>ETCOG intends to evaluate Statements of Qualifications based on the criteria set forth below. ETCOG may review written submissions, request clarifications, conduct interviews, request presentations</w:t>
      </w:r>
      <w:r w:rsidRPr="004634FB">
        <w:t>, negotiate scope and fees</w:t>
      </w:r>
      <w:r>
        <w:t>, and select the Respondent determined to be the most qualified and in the best interest of ETCOG.</w:t>
      </w:r>
    </w:p>
    <w:p w14:paraId="2C75940E" w14:textId="77777777" w:rsidR="00F426BA" w:rsidRDefault="00F426BA" w:rsidP="00F426BA">
      <w:pPr>
        <w:autoSpaceDE w:val="0"/>
        <w:autoSpaceDN w:val="0"/>
        <w:adjustRightInd w:val="0"/>
        <w:ind w:right="130"/>
        <w:contextualSpacing/>
        <w:jc w:val="both"/>
        <w:rPr>
          <w:rFonts w:cs="Calibri"/>
          <w:b/>
          <w:bCs/>
          <w:color w:val="EE0000"/>
          <w:sz w:val="22"/>
          <w:szCs w:val="22"/>
          <w:u w:val="single"/>
        </w:rPr>
      </w:pPr>
    </w:p>
    <w:p w14:paraId="5082CB48" w14:textId="77777777" w:rsidR="008D2B5F" w:rsidRDefault="008D2B5F" w:rsidP="00F426BA">
      <w:pPr>
        <w:autoSpaceDE w:val="0"/>
        <w:autoSpaceDN w:val="0"/>
        <w:adjustRightInd w:val="0"/>
        <w:ind w:right="130"/>
        <w:contextualSpacing/>
        <w:jc w:val="both"/>
        <w:rPr>
          <w:rFonts w:cs="Calibri"/>
          <w:b/>
          <w:bCs/>
          <w:color w:val="EE0000"/>
          <w:sz w:val="22"/>
          <w:szCs w:val="22"/>
          <w:u w:val="single"/>
        </w:rPr>
      </w:pPr>
    </w:p>
    <w:p w14:paraId="33154515" w14:textId="77777777" w:rsidR="008D2B5F" w:rsidRDefault="008D2B5F" w:rsidP="00F426BA">
      <w:pPr>
        <w:autoSpaceDE w:val="0"/>
        <w:autoSpaceDN w:val="0"/>
        <w:adjustRightInd w:val="0"/>
        <w:ind w:right="130"/>
        <w:contextualSpacing/>
        <w:jc w:val="both"/>
        <w:rPr>
          <w:rFonts w:cs="Calibri"/>
          <w:b/>
          <w:bCs/>
          <w:color w:val="EE0000"/>
          <w:sz w:val="22"/>
          <w:szCs w:val="22"/>
          <w:u w:val="single"/>
        </w:rPr>
      </w:pPr>
    </w:p>
    <w:p w14:paraId="287239D5" w14:textId="1A6C3BE5" w:rsidR="00C2147A" w:rsidRPr="00EC51A3" w:rsidRDefault="005B04B0" w:rsidP="005B04B0">
      <w:pPr>
        <w:autoSpaceDE w:val="0"/>
        <w:autoSpaceDN w:val="0"/>
        <w:adjustRightInd w:val="0"/>
        <w:ind w:right="130"/>
        <w:contextualSpacing/>
        <w:jc w:val="center"/>
        <w:rPr>
          <w:b/>
          <w:bCs/>
          <w:color w:val="FF0000"/>
          <w:sz w:val="28"/>
          <w:szCs w:val="28"/>
        </w:rPr>
      </w:pPr>
      <w:r w:rsidRPr="00EC51A3">
        <w:rPr>
          <w:b/>
          <w:bCs/>
          <w:color w:val="FF0000"/>
          <w:sz w:val="28"/>
          <w:szCs w:val="28"/>
        </w:rPr>
        <w:t xml:space="preserve">EVALUATION </w:t>
      </w:r>
      <w:r w:rsidR="00EC51A3" w:rsidRPr="00EC51A3">
        <w:rPr>
          <w:b/>
          <w:bCs/>
          <w:color w:val="FF0000"/>
          <w:sz w:val="28"/>
          <w:szCs w:val="28"/>
        </w:rPr>
        <w:t>CRITERIA TABLE</w:t>
      </w:r>
    </w:p>
    <w:p w14:paraId="389A7336" w14:textId="77777777" w:rsidR="00C2147A" w:rsidRDefault="00C2147A" w:rsidP="00F426BA">
      <w:pPr>
        <w:autoSpaceDE w:val="0"/>
        <w:autoSpaceDN w:val="0"/>
        <w:adjustRightInd w:val="0"/>
        <w:ind w:right="130"/>
        <w:contextualSpacing/>
        <w:rPr>
          <w:b/>
          <w:bCs/>
          <w:color w:val="FF0000"/>
          <w:sz w:val="22"/>
          <w:szCs w:val="22"/>
        </w:rPr>
      </w:pPr>
    </w:p>
    <w:p w14:paraId="1F7C112C" w14:textId="77777777" w:rsidR="00C2147A" w:rsidRDefault="00C2147A" w:rsidP="00C2147A">
      <w:pPr>
        <w:autoSpaceDE w:val="0"/>
        <w:autoSpaceDN w:val="0"/>
        <w:adjustRightInd w:val="0"/>
        <w:ind w:right="130"/>
        <w:contextualSpacing/>
        <w:jc w:val="both"/>
        <w:rPr>
          <w:rFonts w:ascii="Calibri" w:hAnsi="Calibri"/>
          <w:sz w:val="22"/>
          <w:szCs w:val="22"/>
        </w:rPr>
      </w:pPr>
    </w:p>
    <w:tbl>
      <w:tblPr>
        <w:tblpPr w:leftFromText="180" w:rightFromText="180" w:bottomFromText="160" w:vertAnchor="text" w:horzAnchor="margin" w:tblpY="124"/>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5"/>
        <w:gridCol w:w="1260"/>
      </w:tblGrid>
      <w:tr w:rsidR="00C2147A" w:rsidRPr="00FF6875" w14:paraId="6F9C8D8D" w14:textId="77777777" w:rsidTr="007B2A51">
        <w:trPr>
          <w:trHeight w:val="339"/>
        </w:trPr>
        <w:tc>
          <w:tcPr>
            <w:tcW w:w="809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5AB7B3B" w14:textId="77777777" w:rsidR="00C2147A" w:rsidRPr="00FF6875" w:rsidRDefault="00C2147A" w:rsidP="007B2A51">
            <w:pPr>
              <w:kinsoku w:val="0"/>
              <w:overflowPunct w:val="0"/>
              <w:ind w:left="-30"/>
              <w:rPr>
                <w:rFonts w:eastAsia="Times New Roman"/>
                <w:b/>
                <w:sz w:val="22"/>
                <w:szCs w:val="22"/>
              </w:rPr>
            </w:pPr>
            <w:r w:rsidRPr="00FF6875">
              <w:rPr>
                <w:rFonts w:eastAsia="Times New Roman"/>
                <w:b/>
                <w:sz w:val="22"/>
                <w:szCs w:val="22"/>
              </w:rPr>
              <w:t xml:space="preserve">CRITERIA TABLE </w:t>
            </w:r>
          </w:p>
        </w:tc>
        <w:tc>
          <w:tcPr>
            <w:tcW w:w="126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EA373C1" w14:textId="77777777" w:rsidR="00C2147A" w:rsidRPr="00FF6875" w:rsidRDefault="00C2147A" w:rsidP="007B2A51">
            <w:pPr>
              <w:kinsoku w:val="0"/>
              <w:overflowPunct w:val="0"/>
              <w:ind w:left="-14"/>
              <w:jc w:val="center"/>
              <w:rPr>
                <w:rFonts w:eastAsia="Times New Roman"/>
                <w:b/>
                <w:sz w:val="22"/>
                <w:szCs w:val="22"/>
              </w:rPr>
            </w:pPr>
            <w:r w:rsidRPr="00FF6875">
              <w:rPr>
                <w:rFonts w:eastAsia="Times New Roman"/>
                <w:b/>
                <w:sz w:val="22"/>
                <w:szCs w:val="22"/>
              </w:rPr>
              <w:t>POINTS</w:t>
            </w:r>
          </w:p>
        </w:tc>
      </w:tr>
      <w:tr w:rsidR="00312012" w:rsidRPr="00FF6875" w14:paraId="09DEDDBC" w14:textId="77777777" w:rsidTr="00924C5E">
        <w:trPr>
          <w:trHeight w:val="362"/>
        </w:trPr>
        <w:tc>
          <w:tcPr>
            <w:tcW w:w="8095" w:type="dxa"/>
            <w:tcBorders>
              <w:top w:val="single" w:sz="4" w:space="0" w:color="auto"/>
              <w:left w:val="single" w:sz="4" w:space="0" w:color="auto"/>
              <w:bottom w:val="single" w:sz="4" w:space="0" w:color="auto"/>
              <w:right w:val="single" w:sz="4" w:space="0" w:color="auto"/>
            </w:tcBorders>
          </w:tcPr>
          <w:p w14:paraId="63EF3D47" w14:textId="11484753" w:rsidR="00312012" w:rsidRPr="008A5A13" w:rsidRDefault="00312012" w:rsidP="00312012">
            <w:pPr>
              <w:pStyle w:val="NoSpacing"/>
              <w:ind w:left="-30"/>
              <w:rPr>
                <w:rFonts w:ascii="Calibri" w:hAnsi="Calibri" w:cs="Times New Roman"/>
              </w:rPr>
            </w:pPr>
            <w:r>
              <w:t xml:space="preserve"> General Counsel Experience and Qualifications</w:t>
            </w:r>
          </w:p>
        </w:tc>
        <w:tc>
          <w:tcPr>
            <w:tcW w:w="1260" w:type="dxa"/>
            <w:tcBorders>
              <w:top w:val="single" w:sz="4" w:space="0" w:color="auto"/>
              <w:left w:val="single" w:sz="4" w:space="0" w:color="auto"/>
              <w:bottom w:val="single" w:sz="4" w:space="0" w:color="auto"/>
              <w:right w:val="single" w:sz="4" w:space="0" w:color="auto"/>
            </w:tcBorders>
            <w:vAlign w:val="center"/>
          </w:tcPr>
          <w:p w14:paraId="6C0EABBA" w14:textId="5771DE65" w:rsidR="00312012" w:rsidRPr="00236729" w:rsidRDefault="00C55A10" w:rsidP="00312012">
            <w:pPr>
              <w:kinsoku w:val="0"/>
              <w:overflowPunct w:val="0"/>
              <w:ind w:left="-14"/>
              <w:jc w:val="center"/>
              <w:rPr>
                <w:rFonts w:eastAsia="Times New Roman"/>
                <w:b/>
                <w:sz w:val="22"/>
                <w:szCs w:val="22"/>
              </w:rPr>
            </w:pPr>
            <w:r>
              <w:rPr>
                <w:rFonts w:eastAsia="Times New Roman"/>
                <w:b/>
                <w:sz w:val="22"/>
                <w:szCs w:val="22"/>
              </w:rPr>
              <w:t>25</w:t>
            </w:r>
          </w:p>
        </w:tc>
      </w:tr>
      <w:tr w:rsidR="00312012" w:rsidRPr="00FF6875" w14:paraId="07DD86EF" w14:textId="77777777" w:rsidTr="007B2A51">
        <w:trPr>
          <w:trHeight w:val="437"/>
        </w:trPr>
        <w:tc>
          <w:tcPr>
            <w:tcW w:w="8095" w:type="dxa"/>
            <w:tcBorders>
              <w:top w:val="single" w:sz="4" w:space="0" w:color="auto"/>
              <w:left w:val="single" w:sz="4" w:space="0" w:color="auto"/>
              <w:bottom w:val="single" w:sz="4" w:space="0" w:color="auto"/>
              <w:right w:val="single" w:sz="4" w:space="0" w:color="auto"/>
            </w:tcBorders>
            <w:vAlign w:val="center"/>
          </w:tcPr>
          <w:p w14:paraId="534B4D90" w14:textId="47B154BB" w:rsidR="00312012" w:rsidRPr="00660ABA" w:rsidRDefault="00660ABA" w:rsidP="00660ABA">
            <w:pPr>
              <w:pStyle w:val="ListParagraph"/>
              <w:widowControl/>
              <w:ind w:hanging="720"/>
              <w:rPr>
                <w:sz w:val="22"/>
                <w:szCs w:val="22"/>
              </w:rPr>
            </w:pPr>
            <w:r>
              <w:t>Organizational Review / Strategic Legal Assessment Experience</w:t>
            </w:r>
          </w:p>
        </w:tc>
        <w:tc>
          <w:tcPr>
            <w:tcW w:w="1260" w:type="dxa"/>
            <w:tcBorders>
              <w:top w:val="single" w:sz="4" w:space="0" w:color="auto"/>
              <w:left w:val="single" w:sz="4" w:space="0" w:color="auto"/>
              <w:bottom w:val="single" w:sz="4" w:space="0" w:color="auto"/>
              <w:right w:val="single" w:sz="4" w:space="0" w:color="auto"/>
            </w:tcBorders>
            <w:vAlign w:val="center"/>
          </w:tcPr>
          <w:p w14:paraId="0AEB81C1" w14:textId="7A42A792" w:rsidR="00312012" w:rsidRDefault="00C55A10" w:rsidP="00312012">
            <w:pPr>
              <w:kinsoku w:val="0"/>
              <w:overflowPunct w:val="0"/>
              <w:ind w:left="-14"/>
              <w:jc w:val="center"/>
              <w:rPr>
                <w:rFonts w:eastAsia="Times New Roman"/>
                <w:b/>
                <w:sz w:val="22"/>
                <w:szCs w:val="22"/>
              </w:rPr>
            </w:pPr>
            <w:r>
              <w:rPr>
                <w:rFonts w:eastAsia="Times New Roman"/>
                <w:b/>
                <w:sz w:val="22"/>
                <w:szCs w:val="22"/>
              </w:rPr>
              <w:t>20</w:t>
            </w:r>
          </w:p>
        </w:tc>
      </w:tr>
      <w:tr w:rsidR="00312012" w:rsidRPr="00FF6875" w14:paraId="59A941E3" w14:textId="77777777" w:rsidTr="007B2A51">
        <w:trPr>
          <w:trHeight w:val="437"/>
        </w:trPr>
        <w:tc>
          <w:tcPr>
            <w:tcW w:w="8095" w:type="dxa"/>
            <w:tcBorders>
              <w:top w:val="single" w:sz="4" w:space="0" w:color="auto"/>
              <w:left w:val="single" w:sz="4" w:space="0" w:color="auto"/>
              <w:bottom w:val="single" w:sz="4" w:space="0" w:color="auto"/>
              <w:right w:val="single" w:sz="4" w:space="0" w:color="auto"/>
            </w:tcBorders>
            <w:vAlign w:val="center"/>
          </w:tcPr>
          <w:p w14:paraId="126EDE89" w14:textId="31CBFDA7" w:rsidR="00312012" w:rsidRPr="008A5A13" w:rsidRDefault="00890149" w:rsidP="00312012">
            <w:pPr>
              <w:widowControl/>
              <w:rPr>
                <w:sz w:val="22"/>
                <w:szCs w:val="22"/>
              </w:rPr>
            </w:pPr>
            <w:r>
              <w:t>Proposed Approach to Scope of Services</w:t>
            </w:r>
          </w:p>
        </w:tc>
        <w:tc>
          <w:tcPr>
            <w:tcW w:w="1260" w:type="dxa"/>
            <w:tcBorders>
              <w:top w:val="single" w:sz="4" w:space="0" w:color="auto"/>
              <w:left w:val="single" w:sz="4" w:space="0" w:color="auto"/>
              <w:bottom w:val="single" w:sz="4" w:space="0" w:color="auto"/>
              <w:right w:val="single" w:sz="4" w:space="0" w:color="auto"/>
            </w:tcBorders>
            <w:vAlign w:val="center"/>
          </w:tcPr>
          <w:p w14:paraId="425BDFE6" w14:textId="6FD68322" w:rsidR="00312012" w:rsidRDefault="00C55A10" w:rsidP="00312012">
            <w:pPr>
              <w:kinsoku w:val="0"/>
              <w:overflowPunct w:val="0"/>
              <w:ind w:left="-14"/>
              <w:jc w:val="center"/>
              <w:rPr>
                <w:rFonts w:eastAsia="Times New Roman"/>
                <w:b/>
                <w:sz w:val="22"/>
                <w:szCs w:val="22"/>
              </w:rPr>
            </w:pPr>
            <w:r>
              <w:rPr>
                <w:rFonts w:eastAsia="Times New Roman"/>
                <w:b/>
                <w:sz w:val="22"/>
                <w:szCs w:val="22"/>
              </w:rPr>
              <w:t>20</w:t>
            </w:r>
          </w:p>
        </w:tc>
      </w:tr>
      <w:tr w:rsidR="00312012" w:rsidRPr="00FF6875" w14:paraId="6014B49E" w14:textId="77777777" w:rsidTr="007B2A51">
        <w:trPr>
          <w:trHeight w:val="437"/>
        </w:trPr>
        <w:tc>
          <w:tcPr>
            <w:tcW w:w="8095" w:type="dxa"/>
            <w:tcBorders>
              <w:top w:val="single" w:sz="4" w:space="0" w:color="auto"/>
              <w:left w:val="single" w:sz="4" w:space="0" w:color="auto"/>
              <w:bottom w:val="single" w:sz="4" w:space="0" w:color="auto"/>
              <w:right w:val="single" w:sz="4" w:space="0" w:color="auto"/>
            </w:tcBorders>
            <w:vAlign w:val="center"/>
          </w:tcPr>
          <w:p w14:paraId="7D08677C" w14:textId="615C1D35" w:rsidR="00312012" w:rsidRPr="008A5A13" w:rsidRDefault="006210B4" w:rsidP="00312012">
            <w:pPr>
              <w:widowControl/>
              <w:rPr>
                <w:sz w:val="22"/>
                <w:szCs w:val="22"/>
              </w:rPr>
            </w:pPr>
            <w:r>
              <w:t>Public-Sector / Governmental Experience and Fit</w:t>
            </w:r>
          </w:p>
        </w:tc>
        <w:tc>
          <w:tcPr>
            <w:tcW w:w="1260" w:type="dxa"/>
            <w:tcBorders>
              <w:top w:val="single" w:sz="4" w:space="0" w:color="auto"/>
              <w:left w:val="single" w:sz="4" w:space="0" w:color="auto"/>
              <w:bottom w:val="single" w:sz="4" w:space="0" w:color="auto"/>
              <w:right w:val="single" w:sz="4" w:space="0" w:color="auto"/>
            </w:tcBorders>
            <w:vAlign w:val="center"/>
          </w:tcPr>
          <w:p w14:paraId="46770C03" w14:textId="06C581D3" w:rsidR="00312012" w:rsidRDefault="00C55A10" w:rsidP="00312012">
            <w:pPr>
              <w:kinsoku w:val="0"/>
              <w:overflowPunct w:val="0"/>
              <w:ind w:left="-14"/>
              <w:jc w:val="center"/>
              <w:rPr>
                <w:rFonts w:eastAsia="Times New Roman"/>
                <w:b/>
                <w:sz w:val="22"/>
                <w:szCs w:val="22"/>
              </w:rPr>
            </w:pPr>
            <w:r>
              <w:rPr>
                <w:rFonts w:eastAsia="Times New Roman"/>
                <w:b/>
                <w:sz w:val="22"/>
                <w:szCs w:val="22"/>
              </w:rPr>
              <w:t>15</w:t>
            </w:r>
          </w:p>
        </w:tc>
      </w:tr>
      <w:tr w:rsidR="00312012" w:rsidRPr="00FF6875" w14:paraId="5A9FE6BE" w14:textId="77777777" w:rsidTr="007B2A51">
        <w:trPr>
          <w:trHeight w:val="437"/>
        </w:trPr>
        <w:tc>
          <w:tcPr>
            <w:tcW w:w="8095" w:type="dxa"/>
            <w:tcBorders>
              <w:top w:val="single" w:sz="4" w:space="0" w:color="auto"/>
              <w:left w:val="single" w:sz="4" w:space="0" w:color="auto"/>
              <w:bottom w:val="single" w:sz="4" w:space="0" w:color="auto"/>
              <w:right w:val="single" w:sz="4" w:space="0" w:color="auto"/>
            </w:tcBorders>
            <w:vAlign w:val="center"/>
          </w:tcPr>
          <w:p w14:paraId="413957E1" w14:textId="4B01F40D" w:rsidR="00312012" w:rsidRPr="008A5A13" w:rsidRDefault="003D717C" w:rsidP="00312012">
            <w:pPr>
              <w:widowControl/>
              <w:rPr>
                <w:sz w:val="22"/>
                <w:szCs w:val="22"/>
              </w:rPr>
            </w:pPr>
            <w:r>
              <w:t>Capacity, Availability, and Responsiveness</w:t>
            </w:r>
          </w:p>
        </w:tc>
        <w:tc>
          <w:tcPr>
            <w:tcW w:w="1260" w:type="dxa"/>
            <w:tcBorders>
              <w:top w:val="single" w:sz="4" w:space="0" w:color="auto"/>
              <w:left w:val="single" w:sz="4" w:space="0" w:color="auto"/>
              <w:bottom w:val="single" w:sz="4" w:space="0" w:color="auto"/>
              <w:right w:val="single" w:sz="4" w:space="0" w:color="auto"/>
            </w:tcBorders>
            <w:vAlign w:val="center"/>
          </w:tcPr>
          <w:p w14:paraId="4FED3891" w14:textId="6D060969" w:rsidR="00312012" w:rsidRDefault="00C55A10" w:rsidP="00312012">
            <w:pPr>
              <w:kinsoku w:val="0"/>
              <w:overflowPunct w:val="0"/>
              <w:ind w:left="-14"/>
              <w:jc w:val="center"/>
              <w:rPr>
                <w:rFonts w:eastAsia="Times New Roman"/>
                <w:b/>
                <w:sz w:val="22"/>
                <w:szCs w:val="22"/>
              </w:rPr>
            </w:pPr>
            <w:r>
              <w:rPr>
                <w:rFonts w:eastAsia="Times New Roman"/>
                <w:b/>
                <w:sz w:val="22"/>
                <w:szCs w:val="22"/>
              </w:rPr>
              <w:t>10</w:t>
            </w:r>
          </w:p>
        </w:tc>
      </w:tr>
      <w:tr w:rsidR="00312012" w:rsidRPr="00FF6875" w14:paraId="31DB8FD4" w14:textId="77777777" w:rsidTr="007B2A51">
        <w:trPr>
          <w:trHeight w:val="437"/>
        </w:trPr>
        <w:tc>
          <w:tcPr>
            <w:tcW w:w="8095" w:type="dxa"/>
            <w:tcBorders>
              <w:top w:val="single" w:sz="4" w:space="0" w:color="auto"/>
              <w:left w:val="single" w:sz="4" w:space="0" w:color="auto"/>
              <w:bottom w:val="single" w:sz="4" w:space="0" w:color="auto"/>
              <w:right w:val="single" w:sz="4" w:space="0" w:color="auto"/>
            </w:tcBorders>
            <w:vAlign w:val="center"/>
          </w:tcPr>
          <w:p w14:paraId="45ED1CC9" w14:textId="06FD1E23" w:rsidR="00312012" w:rsidRPr="008A5A13" w:rsidRDefault="0086264C" w:rsidP="00312012">
            <w:pPr>
              <w:widowControl/>
              <w:rPr>
                <w:rFonts w:ascii="Calibri" w:hAnsi="Calibri"/>
                <w:sz w:val="22"/>
                <w:szCs w:val="22"/>
              </w:rPr>
            </w:pPr>
            <w:r>
              <w:t>References and Past Performance</w:t>
            </w:r>
          </w:p>
        </w:tc>
        <w:tc>
          <w:tcPr>
            <w:tcW w:w="1260" w:type="dxa"/>
            <w:tcBorders>
              <w:top w:val="single" w:sz="4" w:space="0" w:color="auto"/>
              <w:left w:val="single" w:sz="4" w:space="0" w:color="auto"/>
              <w:bottom w:val="single" w:sz="4" w:space="0" w:color="auto"/>
              <w:right w:val="single" w:sz="4" w:space="0" w:color="auto"/>
            </w:tcBorders>
            <w:vAlign w:val="center"/>
          </w:tcPr>
          <w:p w14:paraId="34761A4B" w14:textId="1BA3F0A4" w:rsidR="00312012" w:rsidRPr="00236729" w:rsidRDefault="00C55A10" w:rsidP="00312012">
            <w:pPr>
              <w:kinsoku w:val="0"/>
              <w:overflowPunct w:val="0"/>
              <w:ind w:left="-14"/>
              <w:jc w:val="center"/>
              <w:rPr>
                <w:rFonts w:eastAsia="Times New Roman"/>
                <w:b/>
                <w:sz w:val="22"/>
                <w:szCs w:val="22"/>
              </w:rPr>
            </w:pPr>
            <w:r>
              <w:rPr>
                <w:rFonts w:eastAsia="Times New Roman"/>
                <w:b/>
                <w:sz w:val="22"/>
                <w:szCs w:val="22"/>
              </w:rPr>
              <w:t>5</w:t>
            </w:r>
          </w:p>
        </w:tc>
      </w:tr>
      <w:tr w:rsidR="00312012" w:rsidRPr="00FF6875" w14:paraId="00864B48" w14:textId="77777777" w:rsidTr="007B2A51">
        <w:trPr>
          <w:trHeight w:val="350"/>
        </w:trPr>
        <w:tc>
          <w:tcPr>
            <w:tcW w:w="8095" w:type="dxa"/>
            <w:tcBorders>
              <w:top w:val="single" w:sz="4" w:space="0" w:color="auto"/>
              <w:left w:val="single" w:sz="4" w:space="0" w:color="auto"/>
              <w:bottom w:val="single" w:sz="4" w:space="0" w:color="auto"/>
              <w:right w:val="single" w:sz="4" w:space="0" w:color="auto"/>
            </w:tcBorders>
            <w:vAlign w:val="center"/>
          </w:tcPr>
          <w:p w14:paraId="4F299706" w14:textId="26D4F9DD" w:rsidR="00312012" w:rsidRPr="008A5A13" w:rsidRDefault="002A605D" w:rsidP="00312012">
            <w:pPr>
              <w:pStyle w:val="Default"/>
              <w:ind w:left="-30"/>
              <w:rPr>
                <w:sz w:val="22"/>
                <w:szCs w:val="22"/>
              </w:rPr>
            </w:pPr>
            <w:r>
              <w:t>Fee Proposal / Overall Value</w:t>
            </w:r>
          </w:p>
        </w:tc>
        <w:tc>
          <w:tcPr>
            <w:tcW w:w="1260" w:type="dxa"/>
            <w:tcBorders>
              <w:top w:val="single" w:sz="4" w:space="0" w:color="auto"/>
              <w:left w:val="single" w:sz="4" w:space="0" w:color="auto"/>
              <w:bottom w:val="single" w:sz="4" w:space="0" w:color="auto"/>
              <w:right w:val="single" w:sz="4" w:space="0" w:color="auto"/>
            </w:tcBorders>
            <w:vAlign w:val="center"/>
          </w:tcPr>
          <w:p w14:paraId="0993A750" w14:textId="7B5381D7" w:rsidR="00312012" w:rsidRPr="00236729" w:rsidRDefault="00C55A10" w:rsidP="00312012">
            <w:pPr>
              <w:kinsoku w:val="0"/>
              <w:overflowPunct w:val="0"/>
              <w:ind w:left="-14"/>
              <w:jc w:val="center"/>
              <w:rPr>
                <w:rFonts w:eastAsia="Times New Roman"/>
                <w:b/>
                <w:sz w:val="22"/>
                <w:szCs w:val="22"/>
              </w:rPr>
            </w:pPr>
            <w:r>
              <w:rPr>
                <w:rFonts w:eastAsia="Times New Roman"/>
                <w:b/>
                <w:sz w:val="22"/>
                <w:szCs w:val="22"/>
              </w:rPr>
              <w:t>5</w:t>
            </w:r>
          </w:p>
        </w:tc>
      </w:tr>
      <w:tr w:rsidR="00312012" w:rsidRPr="00FF6875" w14:paraId="6F5EE4C2" w14:textId="77777777" w:rsidTr="007B2A51">
        <w:trPr>
          <w:trHeight w:val="440"/>
        </w:trPr>
        <w:tc>
          <w:tcPr>
            <w:tcW w:w="8095" w:type="dxa"/>
            <w:tcBorders>
              <w:top w:val="single" w:sz="4" w:space="0" w:color="auto"/>
              <w:left w:val="single" w:sz="4" w:space="0" w:color="auto"/>
              <w:bottom w:val="single" w:sz="4" w:space="0" w:color="auto"/>
              <w:right w:val="single" w:sz="4" w:space="0" w:color="auto"/>
            </w:tcBorders>
            <w:vAlign w:val="center"/>
          </w:tcPr>
          <w:p w14:paraId="3B02CADE" w14:textId="292CBB21" w:rsidR="00312012" w:rsidRPr="008A5A13" w:rsidRDefault="00312012" w:rsidP="00312012">
            <w:pPr>
              <w:widowControl/>
              <w:ind w:left="-18"/>
              <w:rPr>
                <w:rFonts w:ascii="Calibri" w:hAnsi="Calibri"/>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52D8BF3" w14:textId="44C19C60" w:rsidR="00312012" w:rsidRPr="00236729" w:rsidRDefault="00312012" w:rsidP="00312012">
            <w:pPr>
              <w:kinsoku w:val="0"/>
              <w:overflowPunct w:val="0"/>
              <w:ind w:left="-14"/>
              <w:jc w:val="center"/>
              <w:rPr>
                <w:rFonts w:eastAsia="Times New Roman"/>
                <w:b/>
                <w:sz w:val="22"/>
                <w:szCs w:val="22"/>
              </w:rPr>
            </w:pPr>
          </w:p>
        </w:tc>
      </w:tr>
      <w:tr w:rsidR="00312012" w:rsidRPr="00FF6875" w14:paraId="0E0C061A" w14:textId="77777777" w:rsidTr="007B2A51">
        <w:trPr>
          <w:trHeight w:val="407"/>
        </w:trPr>
        <w:tc>
          <w:tcPr>
            <w:tcW w:w="8095" w:type="dxa"/>
            <w:tcBorders>
              <w:top w:val="single" w:sz="4" w:space="0" w:color="auto"/>
              <w:left w:val="single" w:sz="4" w:space="0" w:color="auto"/>
              <w:bottom w:val="single" w:sz="4" w:space="0" w:color="auto"/>
              <w:right w:val="single" w:sz="4" w:space="0" w:color="auto"/>
            </w:tcBorders>
            <w:vAlign w:val="center"/>
            <w:hideMark/>
          </w:tcPr>
          <w:p w14:paraId="267ACD81" w14:textId="77777777" w:rsidR="00312012" w:rsidRPr="00236729" w:rsidRDefault="00312012" w:rsidP="00312012">
            <w:pPr>
              <w:jc w:val="right"/>
              <w:rPr>
                <w:sz w:val="22"/>
                <w:szCs w:val="22"/>
              </w:rPr>
            </w:pPr>
            <w:r w:rsidRPr="00236729">
              <w:rPr>
                <w:rFonts w:eastAsia="Times New Roman"/>
                <w:b/>
                <w:sz w:val="22"/>
                <w:szCs w:val="22"/>
              </w:rPr>
              <w:t xml:space="preserve">TOTAL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02A9E69" w14:textId="77777777" w:rsidR="00312012" w:rsidRPr="00236729" w:rsidRDefault="00312012" w:rsidP="00312012">
            <w:pPr>
              <w:kinsoku w:val="0"/>
              <w:overflowPunct w:val="0"/>
              <w:ind w:left="-14"/>
              <w:jc w:val="center"/>
              <w:rPr>
                <w:rFonts w:eastAsia="Times New Roman"/>
                <w:b/>
                <w:sz w:val="22"/>
                <w:szCs w:val="22"/>
              </w:rPr>
            </w:pPr>
            <w:r w:rsidRPr="00236729">
              <w:rPr>
                <w:rFonts w:eastAsia="Times New Roman"/>
                <w:b/>
                <w:sz w:val="22"/>
                <w:szCs w:val="22"/>
              </w:rPr>
              <w:t>100</w:t>
            </w:r>
          </w:p>
        </w:tc>
      </w:tr>
    </w:tbl>
    <w:p w14:paraId="51E7BAF8" w14:textId="7E52D2C2" w:rsidR="00C2147A" w:rsidRDefault="00C2147A" w:rsidP="00F426BA">
      <w:pPr>
        <w:autoSpaceDE w:val="0"/>
        <w:autoSpaceDN w:val="0"/>
        <w:adjustRightInd w:val="0"/>
        <w:ind w:right="130"/>
        <w:contextualSpacing/>
        <w:rPr>
          <w:b/>
          <w:bCs/>
          <w:color w:val="FF0000"/>
          <w:sz w:val="22"/>
          <w:szCs w:val="22"/>
        </w:rPr>
      </w:pPr>
      <w:r w:rsidRPr="002026E5">
        <w:rPr>
          <w:b/>
          <w:bCs/>
          <w:sz w:val="22"/>
          <w:szCs w:val="22"/>
        </w:rPr>
        <w:t>NOTE</w:t>
      </w:r>
      <w:r w:rsidRPr="002026E5">
        <w:rPr>
          <w:sz w:val="22"/>
          <w:szCs w:val="22"/>
        </w:rPr>
        <w:t xml:space="preserve">: </w:t>
      </w:r>
      <w:r>
        <w:rPr>
          <w:sz w:val="22"/>
          <w:szCs w:val="22"/>
        </w:rPr>
        <w:t>T</w:t>
      </w:r>
      <w:r w:rsidRPr="002026E5">
        <w:rPr>
          <w:sz w:val="22"/>
          <w:szCs w:val="22"/>
        </w:rPr>
        <w:t xml:space="preserve">he number of proposals selected </w:t>
      </w:r>
      <w:r>
        <w:rPr>
          <w:sz w:val="22"/>
          <w:szCs w:val="22"/>
        </w:rPr>
        <w:t xml:space="preserve">for </w:t>
      </w:r>
      <w:r w:rsidRPr="002026E5">
        <w:rPr>
          <w:sz w:val="22"/>
          <w:szCs w:val="22"/>
        </w:rPr>
        <w:t xml:space="preserve"> consideration </w:t>
      </w:r>
      <w:r>
        <w:rPr>
          <w:sz w:val="22"/>
          <w:szCs w:val="22"/>
        </w:rPr>
        <w:t>will</w:t>
      </w:r>
      <w:r w:rsidRPr="002026E5">
        <w:rPr>
          <w:sz w:val="22"/>
          <w:szCs w:val="22"/>
        </w:rPr>
        <w:t xml:space="preserve"> be at the sole discretion of ETCOG.</w:t>
      </w:r>
    </w:p>
    <w:p w14:paraId="22678C52" w14:textId="30B429A4" w:rsidR="00540174" w:rsidRDefault="00540174" w:rsidP="00540174">
      <w:pPr>
        <w:autoSpaceDE w:val="0"/>
        <w:autoSpaceDN w:val="0"/>
        <w:adjustRightInd w:val="0"/>
        <w:jc w:val="both"/>
        <w:rPr>
          <w:rFonts w:ascii="Calibri" w:hAnsi="Calibri"/>
          <w:b/>
          <w:bCs/>
          <w:color w:val="FF0000"/>
          <w:sz w:val="28"/>
          <w:szCs w:val="28"/>
        </w:rPr>
      </w:pPr>
      <w:r w:rsidRPr="008F06C0">
        <w:rPr>
          <w:rFonts w:ascii="Calibri" w:hAnsi="Calibri"/>
          <w:sz w:val="22"/>
          <w:szCs w:val="22"/>
        </w:rPr>
        <w:t xml:space="preserve">A composite grade </w:t>
      </w:r>
      <w:r>
        <w:rPr>
          <w:rFonts w:ascii="Calibri" w:hAnsi="Calibri"/>
          <w:sz w:val="22"/>
          <w:szCs w:val="22"/>
        </w:rPr>
        <w:t xml:space="preserve">of </w:t>
      </w:r>
      <w:r w:rsidRPr="00EF067C">
        <w:rPr>
          <w:rFonts w:ascii="Calibri" w:hAnsi="Calibri"/>
          <w:sz w:val="22"/>
          <w:szCs w:val="22"/>
        </w:rPr>
        <w:t xml:space="preserve">a minimum of </w:t>
      </w:r>
      <w:r w:rsidRPr="00A60D54">
        <w:rPr>
          <w:rFonts w:ascii="Calibri" w:hAnsi="Calibri"/>
          <w:sz w:val="22"/>
          <w:szCs w:val="22"/>
        </w:rPr>
        <w:t>70 points</w:t>
      </w:r>
      <w:r w:rsidRPr="00EF067C">
        <w:rPr>
          <w:rFonts w:ascii="Calibri" w:hAnsi="Calibri"/>
          <w:sz w:val="22"/>
          <w:szCs w:val="22"/>
        </w:rPr>
        <w:t xml:space="preserve"> or more </w:t>
      </w:r>
      <w:r>
        <w:rPr>
          <w:rFonts w:ascii="Calibri" w:hAnsi="Calibri"/>
          <w:sz w:val="22"/>
          <w:szCs w:val="22"/>
        </w:rPr>
        <w:t xml:space="preserve">is required to be </w:t>
      </w:r>
      <w:r w:rsidRPr="00EF067C">
        <w:rPr>
          <w:rFonts w:ascii="Calibri" w:hAnsi="Calibri"/>
          <w:sz w:val="22"/>
          <w:szCs w:val="22"/>
        </w:rPr>
        <w:t>eligible for</w:t>
      </w:r>
      <w:r>
        <w:rPr>
          <w:rFonts w:ascii="Calibri" w:hAnsi="Calibri"/>
          <w:sz w:val="22"/>
          <w:szCs w:val="22"/>
        </w:rPr>
        <w:t xml:space="preserve"> award consideration</w:t>
      </w:r>
      <w:r w:rsidRPr="00EF067C">
        <w:rPr>
          <w:rFonts w:ascii="Calibri" w:hAnsi="Calibri"/>
          <w:sz w:val="22"/>
          <w:szCs w:val="22"/>
        </w:rPr>
        <w:t>.</w:t>
      </w:r>
      <w:r w:rsidRPr="008F06C0">
        <w:rPr>
          <w:rFonts w:ascii="Calibri" w:hAnsi="Calibri"/>
          <w:sz w:val="22"/>
          <w:szCs w:val="22"/>
        </w:rPr>
        <w:t xml:space="preserve"> </w:t>
      </w:r>
      <w:r w:rsidRPr="007B38BC">
        <w:rPr>
          <w:rFonts w:ascii="Calibri" w:hAnsi="Calibri"/>
          <w:sz w:val="22"/>
          <w:szCs w:val="22"/>
        </w:rPr>
        <w:t>The ratings will be based on the qualifications provided in the proposal by the closing date/time of the RF</w:t>
      </w:r>
      <w:r w:rsidR="007C3539">
        <w:rPr>
          <w:rFonts w:ascii="Calibri" w:hAnsi="Calibri"/>
          <w:sz w:val="22"/>
          <w:szCs w:val="22"/>
        </w:rPr>
        <w:t>Q</w:t>
      </w:r>
      <w:r w:rsidRPr="007B38BC">
        <w:rPr>
          <w:rFonts w:ascii="Calibri" w:hAnsi="Calibri"/>
          <w:sz w:val="22"/>
          <w:szCs w:val="22"/>
        </w:rPr>
        <w:t>.</w:t>
      </w:r>
    </w:p>
    <w:p w14:paraId="13BFF01A" w14:textId="77777777" w:rsidR="00C2147A" w:rsidRDefault="00C2147A" w:rsidP="00F426BA">
      <w:pPr>
        <w:autoSpaceDE w:val="0"/>
        <w:autoSpaceDN w:val="0"/>
        <w:adjustRightInd w:val="0"/>
        <w:ind w:right="130"/>
        <w:contextualSpacing/>
        <w:rPr>
          <w:b/>
          <w:bCs/>
          <w:color w:val="FF0000"/>
          <w:sz w:val="22"/>
          <w:szCs w:val="22"/>
        </w:rPr>
      </w:pPr>
    </w:p>
    <w:p w14:paraId="2BF2DFAF" w14:textId="77777777" w:rsidR="00C2147A" w:rsidRPr="00F426BA" w:rsidRDefault="00C2147A" w:rsidP="00F426BA">
      <w:pPr>
        <w:autoSpaceDE w:val="0"/>
        <w:autoSpaceDN w:val="0"/>
        <w:adjustRightInd w:val="0"/>
        <w:ind w:right="130"/>
        <w:contextualSpacing/>
        <w:rPr>
          <w:b/>
          <w:bCs/>
          <w:color w:val="FF0000"/>
          <w:sz w:val="22"/>
          <w:szCs w:val="22"/>
        </w:rPr>
      </w:pPr>
    </w:p>
    <w:p w14:paraId="38F6D605" w14:textId="77777777" w:rsidR="00F26EE0" w:rsidRDefault="00F26EE0" w:rsidP="00D00759">
      <w:pPr>
        <w:autoSpaceDE w:val="0"/>
        <w:autoSpaceDN w:val="0"/>
        <w:adjustRightInd w:val="0"/>
        <w:jc w:val="center"/>
        <w:rPr>
          <w:rFonts w:ascii="Calibri" w:hAnsi="Calibri"/>
          <w:b/>
          <w:bCs/>
          <w:color w:val="FF0000"/>
          <w:sz w:val="28"/>
          <w:szCs w:val="28"/>
        </w:rPr>
      </w:pPr>
    </w:p>
    <w:p w14:paraId="42BAE437" w14:textId="43ADE523" w:rsidR="00CE25B9" w:rsidRDefault="006E4257" w:rsidP="00D00759">
      <w:pPr>
        <w:autoSpaceDE w:val="0"/>
        <w:autoSpaceDN w:val="0"/>
        <w:adjustRightInd w:val="0"/>
        <w:jc w:val="center"/>
        <w:rPr>
          <w:rFonts w:ascii="Calibri" w:hAnsi="Calibri"/>
          <w:b/>
          <w:bCs/>
          <w:color w:val="FF0000"/>
          <w:sz w:val="28"/>
          <w:szCs w:val="28"/>
        </w:rPr>
      </w:pPr>
      <w:r>
        <w:rPr>
          <w:rFonts w:ascii="Calibri" w:hAnsi="Calibri"/>
          <w:b/>
          <w:bCs/>
          <w:color w:val="FF0000"/>
          <w:sz w:val="28"/>
          <w:szCs w:val="28"/>
        </w:rPr>
        <w:t xml:space="preserve">RFQ </w:t>
      </w:r>
      <w:r w:rsidR="00A67D2E" w:rsidRPr="00A90FCE">
        <w:rPr>
          <w:rFonts w:ascii="Calibri" w:hAnsi="Calibri"/>
          <w:b/>
          <w:bCs/>
          <w:color w:val="FF0000"/>
          <w:sz w:val="28"/>
          <w:szCs w:val="28"/>
        </w:rPr>
        <w:t>PROPOSAL REVIEW TERMS</w:t>
      </w:r>
    </w:p>
    <w:p w14:paraId="49F8EA72" w14:textId="77777777" w:rsidR="008F6551" w:rsidRPr="00CE25B9" w:rsidRDefault="008F6551" w:rsidP="008F6551">
      <w:pPr>
        <w:widowControl/>
        <w:rPr>
          <w:rFonts w:ascii="Calibri" w:hAnsi="Calibri"/>
          <w:b/>
          <w:sz w:val="22"/>
          <w:szCs w:val="22"/>
        </w:rPr>
      </w:pPr>
    </w:p>
    <w:p w14:paraId="6D46F632" w14:textId="062A5946" w:rsidR="008F6551" w:rsidRPr="00CE25B9" w:rsidRDefault="00081C2D" w:rsidP="00DC236D">
      <w:pPr>
        <w:pStyle w:val="ListParagraph"/>
        <w:numPr>
          <w:ilvl w:val="0"/>
          <w:numId w:val="5"/>
        </w:numPr>
        <w:autoSpaceDE w:val="0"/>
        <w:autoSpaceDN w:val="0"/>
        <w:adjustRightInd w:val="0"/>
        <w:ind w:left="540"/>
        <w:jc w:val="both"/>
        <w:rPr>
          <w:bCs/>
          <w:sz w:val="22"/>
          <w:szCs w:val="22"/>
        </w:rPr>
      </w:pPr>
      <w:r>
        <w:rPr>
          <w:spacing w:val="-1"/>
          <w:sz w:val="22"/>
          <w:szCs w:val="22"/>
        </w:rPr>
        <w:t>RFQ p</w:t>
      </w:r>
      <w:r w:rsidR="008F6551">
        <w:rPr>
          <w:spacing w:val="-1"/>
          <w:sz w:val="22"/>
          <w:szCs w:val="22"/>
        </w:rPr>
        <w:t>roposal</w:t>
      </w:r>
      <w:r w:rsidR="008F6551" w:rsidRPr="007B2A73">
        <w:rPr>
          <w:spacing w:val="-1"/>
          <w:sz w:val="22"/>
          <w:szCs w:val="22"/>
        </w:rPr>
        <w:t xml:space="preserve"> submissions will b</w:t>
      </w:r>
      <w:r w:rsidR="008F6551" w:rsidRPr="007B2A73">
        <w:rPr>
          <w:sz w:val="22"/>
          <w:szCs w:val="22"/>
        </w:rPr>
        <w:t>e</w:t>
      </w:r>
      <w:r w:rsidR="008F6551" w:rsidRPr="007B2A73">
        <w:rPr>
          <w:spacing w:val="-28"/>
          <w:sz w:val="22"/>
          <w:szCs w:val="22"/>
        </w:rPr>
        <w:t xml:space="preserve"> </w:t>
      </w:r>
      <w:r w:rsidR="008F6551" w:rsidRPr="007B2A73">
        <w:rPr>
          <w:spacing w:val="-1"/>
          <w:sz w:val="22"/>
          <w:szCs w:val="22"/>
        </w:rPr>
        <w:t>reviewed by ETCOG</w:t>
      </w:r>
      <w:r w:rsidR="008F6551">
        <w:rPr>
          <w:spacing w:val="-1"/>
          <w:sz w:val="22"/>
          <w:szCs w:val="22"/>
        </w:rPr>
        <w:t xml:space="preserve"> </w:t>
      </w:r>
      <w:r w:rsidR="008F6551" w:rsidRPr="007B2A73">
        <w:rPr>
          <w:spacing w:val="-1"/>
          <w:sz w:val="22"/>
          <w:szCs w:val="22"/>
        </w:rPr>
        <w:t>staff</w:t>
      </w:r>
      <w:r w:rsidR="008F6551" w:rsidRPr="007B2A73">
        <w:rPr>
          <w:spacing w:val="-15"/>
          <w:sz w:val="22"/>
          <w:szCs w:val="22"/>
        </w:rPr>
        <w:t xml:space="preserve"> </w:t>
      </w:r>
      <w:r w:rsidR="008F6551" w:rsidRPr="007B2A73">
        <w:rPr>
          <w:sz w:val="22"/>
          <w:szCs w:val="22"/>
        </w:rPr>
        <w:t>to</w:t>
      </w:r>
      <w:r w:rsidR="008F6551" w:rsidRPr="007B2A73">
        <w:rPr>
          <w:spacing w:val="-25"/>
          <w:sz w:val="22"/>
          <w:szCs w:val="22"/>
        </w:rPr>
        <w:t xml:space="preserve"> </w:t>
      </w:r>
      <w:r w:rsidR="008F6551" w:rsidRPr="007B2A73">
        <w:rPr>
          <w:spacing w:val="1"/>
          <w:sz w:val="22"/>
          <w:szCs w:val="22"/>
        </w:rPr>
        <w:t>determine</w:t>
      </w:r>
      <w:r w:rsidR="008F6551" w:rsidRPr="007B2A73">
        <w:rPr>
          <w:sz w:val="22"/>
          <w:szCs w:val="22"/>
        </w:rPr>
        <w:t xml:space="preserve"> if proposal meet</w:t>
      </w:r>
      <w:r w:rsidR="008F6551">
        <w:rPr>
          <w:sz w:val="22"/>
          <w:szCs w:val="22"/>
        </w:rPr>
        <w:t>s</w:t>
      </w:r>
      <w:r w:rsidR="008F6551" w:rsidRPr="007B2A73">
        <w:rPr>
          <w:sz w:val="22"/>
          <w:szCs w:val="22"/>
        </w:rPr>
        <w:t xml:space="preserve"> program needs and if requested information and required documentation as identified throughout the RF</w:t>
      </w:r>
      <w:r>
        <w:rPr>
          <w:sz w:val="22"/>
          <w:szCs w:val="22"/>
        </w:rPr>
        <w:t>Q</w:t>
      </w:r>
      <w:r w:rsidR="008F6551" w:rsidRPr="007B2A73">
        <w:rPr>
          <w:sz w:val="22"/>
          <w:szCs w:val="22"/>
        </w:rPr>
        <w:t xml:space="preserve"> document has been returned </w:t>
      </w:r>
      <w:r w:rsidR="008F6551">
        <w:rPr>
          <w:sz w:val="22"/>
          <w:szCs w:val="22"/>
        </w:rPr>
        <w:t>to qualify for award consideration</w:t>
      </w:r>
      <w:r w:rsidR="008F6551" w:rsidRPr="007B2A73">
        <w:rPr>
          <w:sz w:val="22"/>
          <w:szCs w:val="22"/>
        </w:rPr>
        <w:t>.</w:t>
      </w:r>
    </w:p>
    <w:p w14:paraId="565FD3C0" w14:textId="77777777" w:rsidR="008F6551" w:rsidRPr="00CE25B9" w:rsidRDefault="008F6551" w:rsidP="008F6551">
      <w:pPr>
        <w:pStyle w:val="ListParagraph"/>
        <w:autoSpaceDE w:val="0"/>
        <w:autoSpaceDN w:val="0"/>
        <w:adjustRightInd w:val="0"/>
        <w:ind w:left="540"/>
        <w:jc w:val="both"/>
        <w:rPr>
          <w:bCs/>
          <w:sz w:val="22"/>
          <w:szCs w:val="22"/>
        </w:rPr>
      </w:pPr>
    </w:p>
    <w:p w14:paraId="354B42B2" w14:textId="626BAA21" w:rsidR="008F6551" w:rsidRPr="00CE25B9" w:rsidRDefault="008F6551" w:rsidP="00DC236D">
      <w:pPr>
        <w:pStyle w:val="ListParagraph"/>
        <w:widowControl/>
        <w:numPr>
          <w:ilvl w:val="0"/>
          <w:numId w:val="5"/>
        </w:numPr>
        <w:ind w:left="540"/>
        <w:contextualSpacing w:val="0"/>
        <w:jc w:val="both"/>
        <w:rPr>
          <w:rFonts w:ascii="Calibri" w:hAnsi="Calibri"/>
          <w:b/>
          <w:sz w:val="22"/>
          <w:szCs w:val="22"/>
        </w:rPr>
      </w:pPr>
      <w:r>
        <w:rPr>
          <w:rFonts w:ascii="Calibri" w:hAnsi="Calibri"/>
          <w:sz w:val="22"/>
          <w:szCs w:val="22"/>
        </w:rPr>
        <w:t>A</w:t>
      </w:r>
      <w:r w:rsidRPr="008846B6">
        <w:rPr>
          <w:rFonts w:ascii="Calibri" w:hAnsi="Calibri"/>
          <w:sz w:val="22"/>
          <w:szCs w:val="22"/>
        </w:rPr>
        <w:t>n evaluation team made up of staff, outside evaluators, committee members, and/or other subject matter experts as deemed necessary</w:t>
      </w:r>
      <w:r>
        <w:rPr>
          <w:rFonts w:ascii="Calibri" w:hAnsi="Calibri"/>
          <w:sz w:val="22"/>
          <w:szCs w:val="22"/>
        </w:rPr>
        <w:t xml:space="preserve"> to achieve the </w:t>
      </w:r>
      <w:r w:rsidRPr="008846B6">
        <w:rPr>
          <w:rFonts w:ascii="Calibri" w:hAnsi="Calibri"/>
          <w:sz w:val="22"/>
          <w:szCs w:val="22"/>
        </w:rPr>
        <w:t>best possible results</w:t>
      </w:r>
      <w:r>
        <w:rPr>
          <w:rFonts w:ascii="Calibri" w:hAnsi="Calibri"/>
          <w:sz w:val="22"/>
          <w:szCs w:val="22"/>
        </w:rPr>
        <w:t xml:space="preserve"> will evaluate and score submitted </w:t>
      </w:r>
      <w:r w:rsidR="007F2844">
        <w:rPr>
          <w:rFonts w:ascii="Calibri" w:hAnsi="Calibri"/>
          <w:sz w:val="22"/>
          <w:szCs w:val="22"/>
        </w:rPr>
        <w:t>the RFQ’s</w:t>
      </w:r>
      <w:r w:rsidRPr="008846B6">
        <w:rPr>
          <w:rFonts w:ascii="Calibri" w:hAnsi="Calibri"/>
          <w:sz w:val="22"/>
          <w:szCs w:val="22"/>
        </w:rPr>
        <w:t>.</w:t>
      </w:r>
      <w:r w:rsidRPr="00943DE7">
        <w:rPr>
          <w:rFonts w:ascii="Calibri" w:hAnsi="Calibri"/>
          <w:sz w:val="22"/>
          <w:szCs w:val="22"/>
        </w:rPr>
        <w:t xml:space="preserve">  </w:t>
      </w:r>
    </w:p>
    <w:p w14:paraId="234A6741" w14:textId="77777777" w:rsidR="008F6551" w:rsidRPr="002A442F" w:rsidRDefault="008F6551" w:rsidP="008F6551">
      <w:pPr>
        <w:autoSpaceDE w:val="0"/>
        <w:autoSpaceDN w:val="0"/>
        <w:adjustRightInd w:val="0"/>
        <w:jc w:val="both"/>
        <w:rPr>
          <w:bCs/>
          <w:sz w:val="22"/>
          <w:szCs w:val="22"/>
        </w:rPr>
      </w:pPr>
    </w:p>
    <w:p w14:paraId="7867F21D" w14:textId="77777777" w:rsidR="008F6551" w:rsidRPr="00CE25B9" w:rsidRDefault="008F6551" w:rsidP="00DC236D">
      <w:pPr>
        <w:pStyle w:val="ListParagraph"/>
        <w:numPr>
          <w:ilvl w:val="0"/>
          <w:numId w:val="5"/>
        </w:numPr>
        <w:autoSpaceDE w:val="0"/>
        <w:autoSpaceDN w:val="0"/>
        <w:adjustRightInd w:val="0"/>
        <w:ind w:left="540"/>
        <w:jc w:val="both"/>
        <w:rPr>
          <w:bCs/>
          <w:sz w:val="22"/>
          <w:szCs w:val="22"/>
        </w:rPr>
      </w:pPr>
      <w:r w:rsidRPr="007B2A73">
        <w:rPr>
          <w:sz w:val="22"/>
          <w:szCs w:val="22"/>
        </w:rPr>
        <w:t xml:space="preserve">ETCOG reserves the right to contact any source regarding, but not limited to, vendor reputation, product/service quality, work history, and/or past performance to evaluate/award the bid </w:t>
      </w:r>
      <w:r w:rsidRPr="007B2A73">
        <w:rPr>
          <w:sz w:val="22"/>
          <w:szCs w:val="22"/>
        </w:rPr>
        <w:lastRenderedPageBreak/>
        <w:t>submission(s) that best meet ETCOG program needs, and clients served.</w:t>
      </w:r>
    </w:p>
    <w:p w14:paraId="46C04A01" w14:textId="77777777" w:rsidR="008F6551" w:rsidRPr="00512F40" w:rsidRDefault="008F6551" w:rsidP="008F6551">
      <w:pPr>
        <w:autoSpaceDE w:val="0"/>
        <w:autoSpaceDN w:val="0"/>
        <w:adjustRightInd w:val="0"/>
        <w:jc w:val="both"/>
        <w:rPr>
          <w:bCs/>
          <w:sz w:val="22"/>
          <w:szCs w:val="22"/>
        </w:rPr>
      </w:pPr>
    </w:p>
    <w:p w14:paraId="59E3F1C9" w14:textId="7432445B" w:rsidR="008F6551" w:rsidRDefault="008F6551" w:rsidP="00DC236D">
      <w:pPr>
        <w:pStyle w:val="ListParagraph"/>
        <w:numPr>
          <w:ilvl w:val="0"/>
          <w:numId w:val="5"/>
        </w:numPr>
        <w:autoSpaceDE w:val="0"/>
        <w:autoSpaceDN w:val="0"/>
        <w:adjustRightInd w:val="0"/>
        <w:ind w:left="540"/>
        <w:jc w:val="both"/>
        <w:rPr>
          <w:bCs/>
          <w:sz w:val="22"/>
          <w:szCs w:val="22"/>
        </w:rPr>
      </w:pPr>
      <w:r w:rsidRPr="007B2A73">
        <w:rPr>
          <w:bCs/>
          <w:sz w:val="22"/>
          <w:szCs w:val="22"/>
        </w:rPr>
        <w:t>The evaluation team’s preferred proposal will be presented to governing bod</w:t>
      </w:r>
      <w:r w:rsidR="00DF0D3B">
        <w:rPr>
          <w:bCs/>
          <w:sz w:val="22"/>
          <w:szCs w:val="22"/>
        </w:rPr>
        <w:t>y(s)</w:t>
      </w:r>
      <w:r w:rsidRPr="007B2A73">
        <w:rPr>
          <w:bCs/>
          <w:sz w:val="22"/>
          <w:szCs w:val="22"/>
        </w:rPr>
        <w:t xml:space="preserve"> as a recommendation for award so the</w:t>
      </w:r>
      <w:r>
        <w:rPr>
          <w:bCs/>
          <w:sz w:val="22"/>
          <w:szCs w:val="22"/>
        </w:rPr>
        <w:t xml:space="preserve"> governing body(s)</w:t>
      </w:r>
      <w:r w:rsidRPr="007B2A73">
        <w:rPr>
          <w:bCs/>
          <w:sz w:val="22"/>
          <w:szCs w:val="22"/>
        </w:rPr>
        <w:t xml:space="preserve"> may make a final award decision.</w:t>
      </w:r>
    </w:p>
    <w:p w14:paraId="18BF9BAA" w14:textId="77777777" w:rsidR="008F6551" w:rsidRPr="007B2A73" w:rsidRDefault="008F6551" w:rsidP="008F6551">
      <w:pPr>
        <w:jc w:val="both"/>
        <w:rPr>
          <w:sz w:val="22"/>
          <w:szCs w:val="22"/>
        </w:rPr>
      </w:pPr>
    </w:p>
    <w:p w14:paraId="09C394F7" w14:textId="7C6A936E" w:rsidR="008F6551" w:rsidRPr="009179F4" w:rsidRDefault="007F2844" w:rsidP="00DC236D">
      <w:pPr>
        <w:pStyle w:val="ListParagraph"/>
        <w:numPr>
          <w:ilvl w:val="0"/>
          <w:numId w:val="5"/>
        </w:numPr>
        <w:autoSpaceDE w:val="0"/>
        <w:autoSpaceDN w:val="0"/>
        <w:adjustRightInd w:val="0"/>
        <w:ind w:left="540"/>
        <w:jc w:val="both"/>
        <w:rPr>
          <w:rFonts w:cs="Times New Roman"/>
          <w:color w:val="000000"/>
          <w:kern w:val="0"/>
          <w:sz w:val="22"/>
          <w:szCs w:val="22"/>
        </w:rPr>
      </w:pPr>
      <w:r>
        <w:rPr>
          <w:sz w:val="22"/>
          <w:szCs w:val="22"/>
        </w:rPr>
        <w:t xml:space="preserve">RFQ </w:t>
      </w:r>
      <w:r w:rsidR="000459B5">
        <w:rPr>
          <w:sz w:val="22"/>
          <w:szCs w:val="22"/>
        </w:rPr>
        <w:t>submission</w:t>
      </w:r>
      <w:r w:rsidR="008F6551" w:rsidRPr="007B2A73">
        <w:rPr>
          <w:spacing w:val="-13"/>
          <w:sz w:val="22"/>
          <w:szCs w:val="22"/>
        </w:rPr>
        <w:t xml:space="preserve"> </w:t>
      </w:r>
      <w:r w:rsidR="008F6551" w:rsidRPr="007B2A73">
        <w:rPr>
          <w:sz w:val="22"/>
          <w:szCs w:val="22"/>
          <w:u w:val="single"/>
        </w:rPr>
        <w:t>must</w:t>
      </w:r>
      <w:r w:rsidR="008F6551" w:rsidRPr="007B2A73">
        <w:rPr>
          <w:spacing w:val="-14"/>
          <w:sz w:val="22"/>
          <w:szCs w:val="22"/>
          <w:u w:val="single"/>
        </w:rPr>
        <w:t xml:space="preserve"> </w:t>
      </w:r>
      <w:r w:rsidR="008F6551" w:rsidRPr="007B2A73">
        <w:rPr>
          <w:sz w:val="22"/>
          <w:szCs w:val="22"/>
          <w:u w:val="single"/>
        </w:rPr>
        <w:t>have original signature</w:t>
      </w:r>
      <w:r w:rsidR="008F6551" w:rsidRPr="007B2A73">
        <w:rPr>
          <w:spacing w:val="-15"/>
          <w:sz w:val="22"/>
          <w:szCs w:val="22"/>
        </w:rPr>
        <w:t xml:space="preserve"> </w:t>
      </w:r>
      <w:r w:rsidR="008F6551" w:rsidRPr="007B2A73">
        <w:rPr>
          <w:sz w:val="22"/>
          <w:szCs w:val="22"/>
        </w:rPr>
        <w:t>of</w:t>
      </w:r>
      <w:r w:rsidR="008F6551" w:rsidRPr="007B2A73">
        <w:rPr>
          <w:w w:val="95"/>
          <w:sz w:val="22"/>
          <w:szCs w:val="22"/>
        </w:rPr>
        <w:t xml:space="preserve"> the </w:t>
      </w:r>
      <w:r w:rsidR="008F6551" w:rsidRPr="007B2A73">
        <w:rPr>
          <w:sz w:val="22"/>
          <w:szCs w:val="22"/>
        </w:rPr>
        <w:t>person</w:t>
      </w:r>
      <w:r w:rsidR="008F6551" w:rsidRPr="007B2A73">
        <w:rPr>
          <w:spacing w:val="-9"/>
          <w:sz w:val="22"/>
          <w:szCs w:val="22"/>
        </w:rPr>
        <w:t xml:space="preserve"> </w:t>
      </w:r>
      <w:r w:rsidR="008F6551" w:rsidRPr="007B2A73">
        <w:rPr>
          <w:sz w:val="22"/>
          <w:szCs w:val="22"/>
        </w:rPr>
        <w:t>having</w:t>
      </w:r>
      <w:r w:rsidR="008F6551" w:rsidRPr="007B2A73">
        <w:rPr>
          <w:spacing w:val="-14"/>
          <w:sz w:val="22"/>
          <w:szCs w:val="22"/>
        </w:rPr>
        <w:t xml:space="preserve"> </w:t>
      </w:r>
      <w:r w:rsidR="008F6551" w:rsidRPr="007B2A73">
        <w:rPr>
          <w:sz w:val="22"/>
          <w:szCs w:val="22"/>
        </w:rPr>
        <w:t>the</w:t>
      </w:r>
      <w:r w:rsidR="008F6551" w:rsidRPr="007B2A73">
        <w:rPr>
          <w:spacing w:val="-13"/>
          <w:sz w:val="22"/>
          <w:szCs w:val="22"/>
        </w:rPr>
        <w:t xml:space="preserve"> </w:t>
      </w:r>
      <w:r w:rsidR="008F6551" w:rsidRPr="007B2A73">
        <w:rPr>
          <w:sz w:val="22"/>
          <w:szCs w:val="22"/>
        </w:rPr>
        <w:t>authority</w:t>
      </w:r>
      <w:r w:rsidR="008F6551" w:rsidRPr="007B2A73">
        <w:rPr>
          <w:spacing w:val="-17"/>
          <w:sz w:val="22"/>
          <w:szCs w:val="22"/>
        </w:rPr>
        <w:t xml:space="preserve"> </w:t>
      </w:r>
      <w:r w:rsidR="008F6551" w:rsidRPr="007B2A73">
        <w:rPr>
          <w:sz w:val="22"/>
          <w:szCs w:val="22"/>
        </w:rPr>
        <w:t>to</w:t>
      </w:r>
      <w:r w:rsidR="008F6551" w:rsidRPr="007B2A73">
        <w:rPr>
          <w:spacing w:val="-17"/>
          <w:sz w:val="22"/>
          <w:szCs w:val="22"/>
        </w:rPr>
        <w:t xml:space="preserve"> </w:t>
      </w:r>
      <w:r w:rsidR="008F6551" w:rsidRPr="007B2A73">
        <w:rPr>
          <w:sz w:val="22"/>
          <w:szCs w:val="22"/>
        </w:rPr>
        <w:t>bind</w:t>
      </w:r>
      <w:r w:rsidR="008F6551" w:rsidRPr="007B2A73">
        <w:rPr>
          <w:spacing w:val="-19"/>
          <w:sz w:val="22"/>
          <w:szCs w:val="22"/>
        </w:rPr>
        <w:t xml:space="preserve"> </w:t>
      </w:r>
      <w:r w:rsidR="008F6551" w:rsidRPr="007B2A73">
        <w:rPr>
          <w:sz w:val="22"/>
          <w:szCs w:val="22"/>
        </w:rPr>
        <w:t>the organization to a contract or it may be rejected for non-compliance.</w:t>
      </w:r>
    </w:p>
    <w:p w14:paraId="2F3670CB" w14:textId="77777777" w:rsidR="008F6551" w:rsidRDefault="008F6551" w:rsidP="008F6551">
      <w:pPr>
        <w:pStyle w:val="BodyTextIndent"/>
        <w:spacing w:after="0"/>
        <w:ind w:left="0"/>
        <w:rPr>
          <w:rFonts w:ascii="Calibri" w:hAnsi="Calibri"/>
          <w:b/>
          <w:color w:val="FF0000"/>
          <w:sz w:val="28"/>
          <w:szCs w:val="28"/>
        </w:rPr>
      </w:pPr>
    </w:p>
    <w:p w14:paraId="6BBE7AF8" w14:textId="77777777" w:rsidR="00AC1329" w:rsidRDefault="00AC1329" w:rsidP="004D7FCC">
      <w:pPr>
        <w:pStyle w:val="BodyTextIndent"/>
        <w:spacing w:after="0"/>
        <w:ind w:left="0"/>
        <w:rPr>
          <w:rFonts w:ascii="Calibri" w:hAnsi="Calibri"/>
          <w:b/>
          <w:color w:val="FF0000"/>
        </w:rPr>
      </w:pPr>
    </w:p>
    <w:p w14:paraId="50D8DAC0" w14:textId="1BD1EFC8" w:rsidR="009720B6" w:rsidRDefault="00CF00F6" w:rsidP="00F27BF1">
      <w:pPr>
        <w:pStyle w:val="BodyTextIndent"/>
        <w:spacing w:after="0"/>
        <w:ind w:left="0"/>
        <w:jc w:val="center"/>
        <w:rPr>
          <w:rFonts w:ascii="Calibri" w:hAnsi="Calibri"/>
          <w:b/>
          <w:color w:val="FF0000"/>
          <w:sz w:val="28"/>
          <w:szCs w:val="28"/>
        </w:rPr>
      </w:pPr>
      <w:r>
        <w:rPr>
          <w:rFonts w:ascii="Calibri" w:hAnsi="Calibri"/>
          <w:b/>
          <w:color w:val="FF0000"/>
          <w:sz w:val="28"/>
          <w:szCs w:val="28"/>
        </w:rPr>
        <w:t xml:space="preserve">ETCOG GENERAL </w:t>
      </w:r>
      <w:r w:rsidR="00747038">
        <w:rPr>
          <w:rFonts w:ascii="Calibri" w:hAnsi="Calibri"/>
          <w:b/>
          <w:color w:val="FF0000"/>
          <w:sz w:val="28"/>
          <w:szCs w:val="28"/>
        </w:rPr>
        <w:t xml:space="preserve">SELECTION </w:t>
      </w:r>
      <w:r w:rsidR="00A67D2E" w:rsidRPr="00771BF9">
        <w:rPr>
          <w:rFonts w:ascii="Calibri" w:hAnsi="Calibri"/>
          <w:b/>
          <w:color w:val="FF0000"/>
          <w:sz w:val="28"/>
          <w:szCs w:val="28"/>
        </w:rPr>
        <w:t>TERMS</w:t>
      </w:r>
    </w:p>
    <w:p w14:paraId="0266A5B2" w14:textId="77777777" w:rsidR="00362EEE" w:rsidRPr="00F27BF1" w:rsidRDefault="00362EEE" w:rsidP="00F27BF1">
      <w:pPr>
        <w:pStyle w:val="BodyTextIndent"/>
        <w:spacing w:after="0"/>
        <w:ind w:left="0"/>
        <w:jc w:val="center"/>
        <w:rPr>
          <w:rFonts w:ascii="Calibri" w:hAnsi="Calibri" w:cs="Arial"/>
          <w:sz w:val="28"/>
          <w:szCs w:val="28"/>
        </w:rPr>
      </w:pPr>
    </w:p>
    <w:p w14:paraId="17964D63" w14:textId="34A4B3B5" w:rsidR="00D77E0B" w:rsidRPr="001055D1" w:rsidRDefault="00D77E0B" w:rsidP="00DC236D">
      <w:pPr>
        <w:pStyle w:val="BodyTextIndent"/>
        <w:numPr>
          <w:ilvl w:val="0"/>
          <w:numId w:val="4"/>
        </w:numPr>
        <w:spacing w:after="0"/>
        <w:ind w:left="540"/>
        <w:jc w:val="both"/>
        <w:rPr>
          <w:rFonts w:ascii="Calibri" w:hAnsi="Calibri" w:cs="Calibri"/>
          <w:sz w:val="22"/>
          <w:szCs w:val="22"/>
        </w:rPr>
      </w:pPr>
      <w:r w:rsidRPr="001055D1">
        <w:rPr>
          <w:rFonts w:ascii="Calibri" w:hAnsi="Calibri" w:cs="Calibri"/>
          <w:sz w:val="22"/>
          <w:szCs w:val="22"/>
          <w:shd w:val="clear" w:color="auto" w:fill="FAF9F8"/>
        </w:rPr>
        <w:t xml:space="preserve">ETCOG </w:t>
      </w:r>
      <w:r w:rsidR="00F900AC" w:rsidRPr="001055D1">
        <w:rPr>
          <w:rFonts w:ascii="Calibri" w:hAnsi="Calibri" w:cs="Calibri"/>
          <w:sz w:val="22"/>
          <w:szCs w:val="22"/>
          <w:shd w:val="clear" w:color="auto" w:fill="FAF9F8"/>
        </w:rPr>
        <w:t xml:space="preserve">will </w:t>
      </w:r>
      <w:r w:rsidRPr="001055D1">
        <w:rPr>
          <w:rFonts w:ascii="Calibri" w:hAnsi="Calibri" w:cs="Calibri"/>
          <w:sz w:val="22"/>
          <w:szCs w:val="22"/>
          <w:shd w:val="clear" w:color="auto" w:fill="FAF9F8"/>
        </w:rPr>
        <w:t>select on</w:t>
      </w:r>
      <w:r w:rsidR="00F900AC" w:rsidRPr="001055D1">
        <w:rPr>
          <w:rFonts w:ascii="Calibri" w:hAnsi="Calibri" w:cs="Calibri"/>
          <w:sz w:val="22"/>
          <w:szCs w:val="22"/>
          <w:shd w:val="clear" w:color="auto" w:fill="FAF9F8"/>
        </w:rPr>
        <w:t>ly</w:t>
      </w:r>
      <w:r w:rsidRPr="001055D1">
        <w:rPr>
          <w:rFonts w:ascii="Calibri" w:hAnsi="Calibri" w:cs="Calibri"/>
          <w:sz w:val="22"/>
          <w:szCs w:val="22"/>
          <w:shd w:val="clear" w:color="auto" w:fill="FAF9F8"/>
        </w:rPr>
        <w:t xml:space="preserve"> </w:t>
      </w:r>
      <w:r w:rsidR="00F900AC" w:rsidRPr="001055D1">
        <w:rPr>
          <w:rFonts w:ascii="Calibri" w:hAnsi="Calibri" w:cs="Calibri"/>
          <w:sz w:val="22"/>
          <w:szCs w:val="22"/>
          <w:shd w:val="clear" w:color="auto" w:fill="FAF9F8"/>
        </w:rPr>
        <w:t xml:space="preserve">one </w:t>
      </w:r>
      <w:r w:rsidRPr="001055D1">
        <w:rPr>
          <w:rFonts w:ascii="Calibri" w:hAnsi="Calibri" w:cs="Calibri"/>
          <w:sz w:val="22"/>
          <w:szCs w:val="22"/>
          <w:shd w:val="clear" w:color="auto" w:fill="FAF9F8"/>
        </w:rPr>
        <w:t xml:space="preserve">proposer to perform the services. </w:t>
      </w:r>
    </w:p>
    <w:p w14:paraId="7B6F4247" w14:textId="77777777" w:rsidR="00D77E0B" w:rsidRPr="00D77E0B" w:rsidRDefault="00D77E0B" w:rsidP="00D77E0B">
      <w:pPr>
        <w:pStyle w:val="BodyTextIndent"/>
        <w:spacing w:after="0"/>
        <w:ind w:left="540"/>
        <w:jc w:val="both"/>
        <w:rPr>
          <w:rFonts w:ascii="Calibri" w:hAnsi="Calibri"/>
          <w:color w:val="FF0000"/>
        </w:rPr>
      </w:pPr>
    </w:p>
    <w:p w14:paraId="05B40BD0" w14:textId="7C239099" w:rsidR="002C2823" w:rsidRPr="001C1503" w:rsidRDefault="00A67D2E" w:rsidP="00DC236D">
      <w:pPr>
        <w:pStyle w:val="BodyTextIndent"/>
        <w:numPr>
          <w:ilvl w:val="0"/>
          <w:numId w:val="4"/>
        </w:numPr>
        <w:spacing w:after="0"/>
        <w:ind w:left="540"/>
        <w:jc w:val="both"/>
        <w:rPr>
          <w:rFonts w:ascii="Calibri" w:hAnsi="Calibri"/>
          <w:color w:val="FF0000"/>
        </w:rPr>
      </w:pPr>
      <w:r w:rsidRPr="001C1503">
        <w:rPr>
          <w:rFonts w:ascii="Calibri" w:hAnsi="Calibri" w:cs="Arial"/>
          <w:sz w:val="22"/>
          <w:szCs w:val="22"/>
        </w:rPr>
        <w:t xml:space="preserve">ETCOG reserves the right to ask questions, request additional information or clarifications, hold individual interviews at any given time throughout the evaluation and negotiation process to </w:t>
      </w:r>
    </w:p>
    <w:p w14:paraId="38D2571B" w14:textId="5E47DB47" w:rsidR="00A67D2E" w:rsidRPr="005E3E59" w:rsidRDefault="00A67D2E" w:rsidP="002C2823">
      <w:pPr>
        <w:pStyle w:val="BodyTextIndent"/>
        <w:spacing w:after="0"/>
        <w:ind w:left="540"/>
        <w:jc w:val="both"/>
        <w:rPr>
          <w:rFonts w:ascii="Calibri" w:hAnsi="Calibri"/>
          <w:color w:val="FF0000"/>
        </w:rPr>
      </w:pPr>
      <w:r w:rsidRPr="005E3E59">
        <w:rPr>
          <w:rFonts w:ascii="Calibri" w:hAnsi="Calibri" w:cs="Arial"/>
          <w:sz w:val="22"/>
          <w:szCs w:val="22"/>
        </w:rPr>
        <w:t>determine the proposal which best meets the procurement needs being sought to the best benefit of ETCOG and programs served.</w:t>
      </w:r>
    </w:p>
    <w:p w14:paraId="78647FF8" w14:textId="77777777" w:rsidR="00A67D2E" w:rsidRPr="0024689E" w:rsidRDefault="00A67D2E" w:rsidP="00A67D2E">
      <w:pPr>
        <w:pStyle w:val="BodyTextIndent"/>
        <w:widowControl/>
        <w:spacing w:after="0"/>
        <w:ind w:left="540"/>
        <w:jc w:val="both"/>
        <w:rPr>
          <w:rFonts w:ascii="Calibri" w:hAnsi="Calibri" w:cs="Arial"/>
          <w:sz w:val="22"/>
          <w:szCs w:val="22"/>
        </w:rPr>
      </w:pPr>
    </w:p>
    <w:p w14:paraId="428E5324" w14:textId="2CAD685B" w:rsidR="00A67D2E" w:rsidRDefault="00A67D2E" w:rsidP="00DC236D">
      <w:pPr>
        <w:pStyle w:val="BodyTextIndent"/>
        <w:widowControl/>
        <w:numPr>
          <w:ilvl w:val="0"/>
          <w:numId w:val="4"/>
        </w:numPr>
        <w:spacing w:after="0"/>
        <w:ind w:left="540"/>
        <w:jc w:val="both"/>
        <w:rPr>
          <w:rFonts w:ascii="Calibri" w:hAnsi="Calibri" w:cs="Arial"/>
          <w:sz w:val="22"/>
          <w:szCs w:val="22"/>
        </w:rPr>
      </w:pPr>
      <w:r w:rsidRPr="0024689E">
        <w:rPr>
          <w:rFonts w:ascii="Calibri" w:hAnsi="Calibri" w:cs="Arial"/>
          <w:sz w:val="22"/>
          <w:szCs w:val="22"/>
        </w:rPr>
        <w:t>ETCOG reserves the right to allow corrections of non-material errors or omissions at ETCOG’s sole discretion.</w:t>
      </w:r>
    </w:p>
    <w:p w14:paraId="69186444" w14:textId="77777777" w:rsidR="00A67D2E" w:rsidRDefault="00A67D2E" w:rsidP="00A67D2E">
      <w:pPr>
        <w:pStyle w:val="BodyTextIndent"/>
        <w:widowControl/>
        <w:spacing w:after="0"/>
        <w:ind w:left="540"/>
        <w:jc w:val="both"/>
        <w:rPr>
          <w:rFonts w:ascii="Calibri" w:hAnsi="Calibri" w:cs="Arial"/>
          <w:sz w:val="22"/>
          <w:szCs w:val="22"/>
        </w:rPr>
      </w:pPr>
    </w:p>
    <w:p w14:paraId="67CB7CE3" w14:textId="13FA5994" w:rsidR="00A67D2E" w:rsidRPr="00F24A95" w:rsidRDefault="00A67D2E" w:rsidP="00DC236D">
      <w:pPr>
        <w:pStyle w:val="BodyTextIndent"/>
        <w:widowControl/>
        <w:numPr>
          <w:ilvl w:val="0"/>
          <w:numId w:val="4"/>
        </w:numPr>
        <w:spacing w:after="0"/>
        <w:ind w:left="540"/>
        <w:jc w:val="both"/>
        <w:rPr>
          <w:rFonts w:ascii="Calibri" w:hAnsi="Calibri" w:cs="Arial"/>
          <w:sz w:val="22"/>
          <w:szCs w:val="22"/>
        </w:rPr>
      </w:pPr>
      <w:r w:rsidRPr="0024689E">
        <w:rPr>
          <w:color w:val="000000"/>
          <w:sz w:val="22"/>
          <w:szCs w:val="22"/>
        </w:rPr>
        <w:t xml:space="preserve">Submission of a </w:t>
      </w:r>
      <w:r w:rsidR="00DC57C8">
        <w:rPr>
          <w:color w:val="000000"/>
          <w:sz w:val="22"/>
          <w:szCs w:val="22"/>
        </w:rPr>
        <w:t xml:space="preserve">RFQ </w:t>
      </w:r>
      <w:r w:rsidRPr="0024689E">
        <w:rPr>
          <w:color w:val="000000"/>
          <w:sz w:val="22"/>
          <w:szCs w:val="22"/>
        </w:rPr>
        <w:t>proposal indicates Proposer's acceptance of the evaluation and award process and is in agreement the evaluation team may make subjective judgments in evaluating the proposals to determine best value to best benefit ETCOG and programs served.</w:t>
      </w:r>
    </w:p>
    <w:p w14:paraId="0482F7CB" w14:textId="77777777" w:rsidR="00A67D2E" w:rsidRDefault="00A67D2E" w:rsidP="00A67D2E">
      <w:pPr>
        <w:pStyle w:val="ListParagraph"/>
        <w:rPr>
          <w:rFonts w:ascii="Calibri" w:hAnsi="Calibri" w:cs="Arial"/>
          <w:sz w:val="22"/>
          <w:szCs w:val="22"/>
        </w:rPr>
      </w:pPr>
    </w:p>
    <w:p w14:paraId="2F68ECBB" w14:textId="0ED4358B" w:rsidR="00A67D2E" w:rsidRDefault="00A67D2E" w:rsidP="00DC236D">
      <w:pPr>
        <w:pStyle w:val="BodyTextIndent"/>
        <w:widowControl/>
        <w:numPr>
          <w:ilvl w:val="0"/>
          <w:numId w:val="4"/>
        </w:numPr>
        <w:spacing w:after="0"/>
        <w:ind w:left="540"/>
        <w:jc w:val="both"/>
        <w:rPr>
          <w:rFonts w:ascii="Calibri" w:hAnsi="Calibri"/>
          <w:sz w:val="22"/>
          <w:szCs w:val="22"/>
        </w:rPr>
      </w:pPr>
      <w:r w:rsidRPr="00DA3F20">
        <w:rPr>
          <w:rFonts w:ascii="Calibri" w:hAnsi="Calibri"/>
          <w:sz w:val="22"/>
          <w:szCs w:val="22"/>
        </w:rPr>
        <w:t>ETCOG reserves the right to accept or reject any bid proposal received, as well as cancel the RF</w:t>
      </w:r>
      <w:r w:rsidR="00DC57C8">
        <w:rPr>
          <w:rFonts w:ascii="Calibri" w:hAnsi="Calibri"/>
          <w:sz w:val="22"/>
          <w:szCs w:val="22"/>
        </w:rPr>
        <w:t>Q</w:t>
      </w:r>
      <w:r w:rsidRPr="00DA3F20">
        <w:rPr>
          <w:rFonts w:ascii="Calibri" w:hAnsi="Calibri"/>
          <w:sz w:val="22"/>
          <w:szCs w:val="22"/>
        </w:rPr>
        <w:t xml:space="preserve"> in its entirety at any time during the bid process, without notice or explanation, which may result due to unforeseen irregularities, low response, or procurement needs not being met by submitted proposals.</w:t>
      </w:r>
    </w:p>
    <w:p w14:paraId="674E8E6F" w14:textId="77777777" w:rsidR="00A67D2E" w:rsidRDefault="00A67D2E" w:rsidP="00A67D2E">
      <w:pPr>
        <w:pStyle w:val="ListParagraph"/>
        <w:rPr>
          <w:rFonts w:ascii="Calibri" w:hAnsi="Calibri"/>
          <w:sz w:val="22"/>
          <w:szCs w:val="22"/>
        </w:rPr>
      </w:pPr>
    </w:p>
    <w:p w14:paraId="655268CB" w14:textId="4BDB021C" w:rsidR="00A67D2E" w:rsidRDefault="00A67D2E" w:rsidP="00DC236D">
      <w:pPr>
        <w:pStyle w:val="BodyTextIndent"/>
        <w:widowControl/>
        <w:numPr>
          <w:ilvl w:val="0"/>
          <w:numId w:val="4"/>
        </w:numPr>
        <w:spacing w:after="0"/>
        <w:ind w:left="540"/>
        <w:jc w:val="both"/>
        <w:rPr>
          <w:rFonts w:ascii="Calibri" w:hAnsi="Calibri"/>
          <w:sz w:val="22"/>
          <w:szCs w:val="22"/>
        </w:rPr>
      </w:pPr>
      <w:r w:rsidRPr="00DA3F20">
        <w:rPr>
          <w:rFonts w:ascii="Calibri" w:hAnsi="Calibri"/>
          <w:sz w:val="22"/>
          <w:szCs w:val="22"/>
        </w:rPr>
        <w:t>ETCOG may modify or waive any provisions set forth in this RF</w:t>
      </w:r>
      <w:r w:rsidR="00DC57C8">
        <w:rPr>
          <w:rFonts w:ascii="Calibri" w:hAnsi="Calibri"/>
          <w:sz w:val="22"/>
          <w:szCs w:val="22"/>
        </w:rPr>
        <w:t>Q</w:t>
      </w:r>
      <w:r w:rsidRPr="00DA3F20">
        <w:rPr>
          <w:rFonts w:ascii="Calibri" w:hAnsi="Calibri"/>
          <w:sz w:val="22"/>
          <w:szCs w:val="22"/>
        </w:rPr>
        <w:t xml:space="preserve"> for any reason and all herein mentioned without notice to anyone if deemed in the best interest of ETCOG</w:t>
      </w:r>
      <w:r w:rsidR="00120501">
        <w:rPr>
          <w:rFonts w:ascii="Calibri" w:hAnsi="Calibri"/>
          <w:sz w:val="22"/>
          <w:szCs w:val="22"/>
        </w:rPr>
        <w:t xml:space="preserve"> </w:t>
      </w:r>
      <w:r w:rsidRPr="00DA3F20">
        <w:rPr>
          <w:rFonts w:ascii="Calibri" w:hAnsi="Calibri"/>
          <w:sz w:val="22"/>
          <w:szCs w:val="22"/>
        </w:rPr>
        <w:t xml:space="preserve">and programs served. </w:t>
      </w:r>
    </w:p>
    <w:p w14:paraId="53CFA6A2" w14:textId="77777777" w:rsidR="006A5DBC" w:rsidRPr="004E6974" w:rsidRDefault="006A5DBC" w:rsidP="006A5DBC">
      <w:pPr>
        <w:pStyle w:val="BodyTextIndent"/>
        <w:widowControl/>
        <w:spacing w:after="0"/>
        <w:ind w:left="0"/>
        <w:jc w:val="both"/>
        <w:rPr>
          <w:rFonts w:ascii="Calibri" w:hAnsi="Calibri"/>
          <w:sz w:val="22"/>
          <w:szCs w:val="22"/>
        </w:rPr>
      </w:pPr>
    </w:p>
    <w:p w14:paraId="258B3260" w14:textId="2D875FDC" w:rsidR="00A67D2E" w:rsidRPr="00F406C7" w:rsidRDefault="00A67D2E" w:rsidP="00DC236D">
      <w:pPr>
        <w:pStyle w:val="BodyTextIndent"/>
        <w:widowControl/>
        <w:numPr>
          <w:ilvl w:val="0"/>
          <w:numId w:val="4"/>
        </w:numPr>
        <w:spacing w:after="0"/>
        <w:ind w:left="540"/>
        <w:jc w:val="both"/>
        <w:rPr>
          <w:rFonts w:ascii="Calibri" w:hAnsi="Calibri" w:cs="Arial"/>
          <w:sz w:val="22"/>
          <w:szCs w:val="22"/>
        </w:rPr>
      </w:pPr>
      <w:r w:rsidRPr="0024689E">
        <w:rPr>
          <w:rFonts w:ascii="Calibri" w:hAnsi="Calibri" w:cs="Calibri"/>
          <w:sz w:val="22"/>
          <w:szCs w:val="22"/>
        </w:rPr>
        <w:t>ETCOG</w:t>
      </w:r>
      <w:r w:rsidR="00120501">
        <w:rPr>
          <w:rFonts w:ascii="Calibri" w:hAnsi="Calibri" w:cs="Calibri"/>
          <w:sz w:val="22"/>
          <w:szCs w:val="22"/>
        </w:rPr>
        <w:t xml:space="preserve"> </w:t>
      </w:r>
      <w:r w:rsidRPr="0024689E">
        <w:rPr>
          <w:rFonts w:ascii="Calibri" w:hAnsi="Calibri" w:cs="Calibri"/>
          <w:sz w:val="22"/>
          <w:szCs w:val="22"/>
        </w:rPr>
        <w:t>reserves</w:t>
      </w:r>
      <w:r w:rsidRPr="0024689E">
        <w:rPr>
          <w:rFonts w:ascii="Calibri" w:hAnsi="Calibri" w:cs="Calibri"/>
          <w:spacing w:val="-4"/>
          <w:sz w:val="22"/>
          <w:szCs w:val="22"/>
        </w:rPr>
        <w:t xml:space="preserve"> </w:t>
      </w:r>
      <w:r w:rsidRPr="0024689E">
        <w:rPr>
          <w:rFonts w:ascii="Calibri" w:hAnsi="Calibri" w:cs="Calibri"/>
          <w:sz w:val="22"/>
          <w:szCs w:val="22"/>
        </w:rPr>
        <w:t>the</w:t>
      </w:r>
      <w:r w:rsidRPr="0024689E">
        <w:rPr>
          <w:rFonts w:ascii="Calibri" w:hAnsi="Calibri" w:cs="Calibri"/>
          <w:spacing w:val="-7"/>
          <w:sz w:val="22"/>
          <w:szCs w:val="22"/>
        </w:rPr>
        <w:t xml:space="preserve"> </w:t>
      </w:r>
      <w:r w:rsidRPr="0024689E">
        <w:rPr>
          <w:rFonts w:ascii="Calibri" w:hAnsi="Calibri" w:cs="Calibri"/>
          <w:sz w:val="22"/>
          <w:szCs w:val="22"/>
        </w:rPr>
        <w:t>right</w:t>
      </w:r>
      <w:r w:rsidRPr="0024689E">
        <w:rPr>
          <w:rFonts w:ascii="Calibri" w:hAnsi="Calibri" w:cs="Calibri"/>
          <w:spacing w:val="-6"/>
          <w:sz w:val="22"/>
          <w:szCs w:val="22"/>
        </w:rPr>
        <w:t xml:space="preserve"> </w:t>
      </w:r>
      <w:r w:rsidRPr="0024689E">
        <w:rPr>
          <w:rFonts w:ascii="Calibri" w:hAnsi="Calibri" w:cs="Calibri"/>
          <w:sz w:val="22"/>
          <w:szCs w:val="22"/>
        </w:rPr>
        <w:t>to</w:t>
      </w:r>
      <w:r w:rsidRPr="0024689E">
        <w:rPr>
          <w:rFonts w:ascii="Calibri" w:hAnsi="Calibri" w:cs="Calibri"/>
          <w:spacing w:val="-6"/>
          <w:sz w:val="22"/>
          <w:szCs w:val="22"/>
        </w:rPr>
        <w:t xml:space="preserve"> </w:t>
      </w:r>
      <w:r w:rsidRPr="0024689E">
        <w:rPr>
          <w:rFonts w:ascii="Calibri" w:hAnsi="Calibri" w:cs="Calibri"/>
          <w:sz w:val="22"/>
          <w:szCs w:val="22"/>
        </w:rPr>
        <w:t>negotiate</w:t>
      </w:r>
      <w:r w:rsidRPr="0024689E">
        <w:rPr>
          <w:rFonts w:ascii="Calibri" w:hAnsi="Calibri" w:cs="Calibri"/>
          <w:spacing w:val="-7"/>
          <w:sz w:val="22"/>
          <w:szCs w:val="22"/>
        </w:rPr>
        <w:t xml:space="preserve"> </w:t>
      </w:r>
      <w:r w:rsidRPr="0024689E">
        <w:rPr>
          <w:rFonts w:ascii="Calibri" w:hAnsi="Calibri" w:cs="Calibri"/>
          <w:sz w:val="22"/>
          <w:szCs w:val="22"/>
        </w:rPr>
        <w:t>the</w:t>
      </w:r>
      <w:r w:rsidRPr="0024689E">
        <w:rPr>
          <w:rFonts w:ascii="Calibri" w:hAnsi="Calibri" w:cs="Calibri"/>
          <w:spacing w:val="-12"/>
          <w:sz w:val="22"/>
          <w:szCs w:val="22"/>
        </w:rPr>
        <w:t xml:space="preserve"> </w:t>
      </w:r>
      <w:r w:rsidRPr="0024689E">
        <w:rPr>
          <w:rFonts w:ascii="Calibri" w:hAnsi="Calibri" w:cs="Calibri"/>
          <w:sz w:val="22"/>
          <w:szCs w:val="22"/>
        </w:rPr>
        <w:t>final</w:t>
      </w:r>
      <w:r w:rsidRPr="0024689E">
        <w:rPr>
          <w:rFonts w:ascii="Calibri" w:hAnsi="Calibri" w:cs="Calibri"/>
          <w:spacing w:val="-12"/>
          <w:sz w:val="22"/>
          <w:szCs w:val="22"/>
        </w:rPr>
        <w:t xml:space="preserve"> </w:t>
      </w:r>
      <w:r w:rsidRPr="0024689E">
        <w:rPr>
          <w:rFonts w:ascii="Calibri" w:hAnsi="Calibri" w:cs="Calibri"/>
          <w:sz w:val="22"/>
          <w:szCs w:val="22"/>
        </w:rPr>
        <w:t>terms</w:t>
      </w:r>
      <w:r w:rsidRPr="0024689E">
        <w:rPr>
          <w:rFonts w:ascii="Calibri" w:hAnsi="Calibri" w:cs="Calibri"/>
          <w:spacing w:val="2"/>
          <w:sz w:val="22"/>
          <w:szCs w:val="22"/>
        </w:rPr>
        <w:t xml:space="preserve"> </w:t>
      </w:r>
      <w:r w:rsidRPr="0024689E">
        <w:rPr>
          <w:rFonts w:ascii="Calibri" w:hAnsi="Calibri" w:cs="Calibri"/>
          <w:sz w:val="22"/>
          <w:szCs w:val="22"/>
        </w:rPr>
        <w:t>of</w:t>
      </w:r>
      <w:r w:rsidRPr="0024689E">
        <w:rPr>
          <w:rFonts w:ascii="Calibri" w:hAnsi="Calibri" w:cs="Calibri"/>
          <w:spacing w:val="-10"/>
          <w:sz w:val="22"/>
          <w:szCs w:val="22"/>
        </w:rPr>
        <w:t xml:space="preserve"> </w:t>
      </w:r>
      <w:r w:rsidRPr="0024689E">
        <w:rPr>
          <w:rFonts w:ascii="Calibri" w:hAnsi="Calibri" w:cs="Calibri"/>
          <w:sz w:val="22"/>
          <w:szCs w:val="22"/>
        </w:rPr>
        <w:t>any</w:t>
      </w:r>
      <w:r w:rsidRPr="0024689E">
        <w:rPr>
          <w:rFonts w:ascii="Calibri" w:hAnsi="Calibri" w:cs="Calibri"/>
          <w:spacing w:val="-6"/>
          <w:sz w:val="22"/>
          <w:szCs w:val="22"/>
        </w:rPr>
        <w:t xml:space="preserve"> potential contract or service </w:t>
      </w:r>
      <w:r w:rsidRPr="0024689E">
        <w:rPr>
          <w:rFonts w:ascii="Calibri" w:hAnsi="Calibri" w:cs="Calibri"/>
          <w:sz w:val="22"/>
          <w:szCs w:val="22"/>
        </w:rPr>
        <w:t>agreement</w:t>
      </w:r>
      <w:r w:rsidRPr="0024689E">
        <w:rPr>
          <w:rFonts w:ascii="Calibri" w:hAnsi="Calibri" w:cs="Calibri"/>
          <w:spacing w:val="4"/>
          <w:sz w:val="22"/>
          <w:szCs w:val="22"/>
        </w:rPr>
        <w:t xml:space="preserve"> </w:t>
      </w:r>
      <w:r w:rsidRPr="0024689E">
        <w:rPr>
          <w:rFonts w:ascii="Calibri" w:hAnsi="Calibri" w:cs="Calibri"/>
          <w:spacing w:val="-7"/>
          <w:sz w:val="22"/>
          <w:szCs w:val="22"/>
        </w:rPr>
        <w:t>resulting from this RF</w:t>
      </w:r>
      <w:r w:rsidR="009B5100">
        <w:rPr>
          <w:rFonts w:ascii="Calibri" w:hAnsi="Calibri" w:cs="Calibri"/>
          <w:spacing w:val="-7"/>
          <w:sz w:val="22"/>
          <w:szCs w:val="22"/>
        </w:rPr>
        <w:t>Q</w:t>
      </w:r>
      <w:r w:rsidRPr="0024689E">
        <w:rPr>
          <w:rFonts w:ascii="Calibri" w:hAnsi="Calibri" w:cs="Calibri"/>
          <w:spacing w:val="-7"/>
          <w:sz w:val="22"/>
          <w:szCs w:val="22"/>
        </w:rPr>
        <w:t xml:space="preserve"> </w:t>
      </w:r>
      <w:r w:rsidRPr="0024689E">
        <w:rPr>
          <w:rFonts w:ascii="Calibri" w:hAnsi="Calibri" w:cs="Calibri"/>
          <w:sz w:val="22"/>
          <w:szCs w:val="22"/>
        </w:rPr>
        <w:t>to include but not limited to the RF</w:t>
      </w:r>
      <w:r w:rsidR="009B5100">
        <w:rPr>
          <w:rFonts w:ascii="Calibri" w:hAnsi="Calibri" w:cs="Calibri"/>
          <w:sz w:val="22"/>
          <w:szCs w:val="22"/>
        </w:rPr>
        <w:t>Q</w:t>
      </w:r>
      <w:r w:rsidRPr="0024689E">
        <w:rPr>
          <w:rFonts w:ascii="Calibri" w:hAnsi="Calibri" w:cs="Calibri"/>
          <w:sz w:val="22"/>
          <w:szCs w:val="22"/>
        </w:rPr>
        <w:t xml:space="preserve"> document, Proposer(s) submitted proposal</w:t>
      </w:r>
      <w:r>
        <w:rPr>
          <w:rFonts w:ascii="Calibri" w:hAnsi="Calibri" w:cs="Calibri"/>
          <w:sz w:val="22"/>
          <w:szCs w:val="22"/>
        </w:rPr>
        <w:t>,</w:t>
      </w:r>
      <w:r w:rsidRPr="0024689E">
        <w:rPr>
          <w:rFonts w:ascii="Calibri" w:hAnsi="Calibri" w:cs="Calibri"/>
          <w:sz w:val="22"/>
          <w:szCs w:val="22"/>
        </w:rPr>
        <w:t xml:space="preserve"> and the </w:t>
      </w:r>
      <w:r>
        <w:rPr>
          <w:rFonts w:ascii="Calibri" w:hAnsi="Calibri" w:cs="Calibri"/>
          <w:sz w:val="22"/>
          <w:szCs w:val="22"/>
        </w:rPr>
        <w:t>RF</w:t>
      </w:r>
      <w:r w:rsidR="009B5100">
        <w:rPr>
          <w:rFonts w:ascii="Calibri" w:hAnsi="Calibri" w:cs="Calibri"/>
          <w:sz w:val="22"/>
          <w:szCs w:val="22"/>
        </w:rPr>
        <w:t>Q</w:t>
      </w:r>
      <w:r>
        <w:rPr>
          <w:rFonts w:ascii="Calibri" w:hAnsi="Calibri" w:cs="Calibri"/>
          <w:sz w:val="22"/>
          <w:szCs w:val="22"/>
        </w:rPr>
        <w:t xml:space="preserve"> </w:t>
      </w:r>
      <w:r w:rsidRPr="0024689E">
        <w:rPr>
          <w:rFonts w:ascii="Calibri" w:hAnsi="Calibri" w:cs="Calibri"/>
          <w:sz w:val="22"/>
          <w:szCs w:val="22"/>
        </w:rPr>
        <w:t xml:space="preserve">exhibits and </w:t>
      </w:r>
      <w:r w:rsidR="009010B9">
        <w:rPr>
          <w:rFonts w:ascii="Calibri" w:hAnsi="Calibri" w:cs="Calibri"/>
          <w:sz w:val="22"/>
          <w:szCs w:val="22"/>
        </w:rPr>
        <w:t>Appendices</w:t>
      </w:r>
      <w:r w:rsidR="00BB4C71">
        <w:rPr>
          <w:rFonts w:ascii="Calibri" w:hAnsi="Calibri" w:cs="Calibri"/>
          <w:sz w:val="22"/>
          <w:szCs w:val="22"/>
        </w:rPr>
        <w:t xml:space="preserve"> I &amp; II</w:t>
      </w:r>
      <w:r>
        <w:rPr>
          <w:rFonts w:ascii="Calibri" w:hAnsi="Calibri" w:cs="Calibri"/>
          <w:sz w:val="22"/>
          <w:szCs w:val="22"/>
        </w:rPr>
        <w:t>,</w:t>
      </w:r>
      <w:r w:rsidRPr="0024689E">
        <w:rPr>
          <w:rFonts w:ascii="Calibri" w:hAnsi="Calibri" w:cs="Calibri"/>
          <w:sz w:val="22"/>
          <w:szCs w:val="22"/>
        </w:rPr>
        <w:t xml:space="preserve"> i.e.</w:t>
      </w:r>
      <w:r>
        <w:rPr>
          <w:rFonts w:ascii="Calibri" w:hAnsi="Calibri" w:cs="Calibri"/>
          <w:sz w:val="22"/>
          <w:szCs w:val="22"/>
        </w:rPr>
        <w:t>,</w:t>
      </w:r>
      <w:r w:rsidRPr="0024689E">
        <w:rPr>
          <w:rFonts w:ascii="Calibri" w:hAnsi="Calibri" w:cs="Calibri"/>
          <w:sz w:val="22"/>
          <w:szCs w:val="22"/>
        </w:rPr>
        <w:t xml:space="preserve"> </w:t>
      </w:r>
      <w:r>
        <w:rPr>
          <w:rFonts w:ascii="Calibri" w:hAnsi="Calibri" w:cs="Calibri"/>
          <w:sz w:val="22"/>
          <w:szCs w:val="22"/>
        </w:rPr>
        <w:t>‘</w:t>
      </w:r>
      <w:r w:rsidRPr="0024689E">
        <w:rPr>
          <w:rFonts w:ascii="Calibri" w:hAnsi="Calibri" w:cs="Calibri"/>
          <w:sz w:val="22"/>
          <w:szCs w:val="22"/>
        </w:rPr>
        <w:t>ETCOG General Terms &amp; Conditions</w:t>
      </w:r>
      <w:r w:rsidR="00405907">
        <w:rPr>
          <w:rFonts w:ascii="Calibri" w:hAnsi="Calibri" w:cs="Calibri"/>
          <w:sz w:val="22"/>
          <w:szCs w:val="22"/>
        </w:rPr>
        <w:t>,’</w:t>
      </w:r>
      <w:r w:rsidRPr="0024689E">
        <w:rPr>
          <w:rFonts w:ascii="Calibri" w:hAnsi="Calibri" w:cs="Calibri"/>
          <w:sz w:val="22"/>
          <w:szCs w:val="22"/>
        </w:rPr>
        <w:t xml:space="preserve"> and the </w:t>
      </w:r>
      <w:r>
        <w:rPr>
          <w:rFonts w:ascii="Calibri" w:hAnsi="Calibri" w:cs="Calibri"/>
          <w:sz w:val="22"/>
          <w:szCs w:val="22"/>
        </w:rPr>
        <w:t>‘</w:t>
      </w:r>
      <w:r w:rsidRPr="0024689E">
        <w:rPr>
          <w:rFonts w:ascii="Calibri" w:hAnsi="Calibri" w:cs="Calibri"/>
          <w:sz w:val="22"/>
          <w:szCs w:val="22"/>
        </w:rPr>
        <w:t>Essential Clauses and Certifications</w:t>
      </w:r>
      <w:r>
        <w:rPr>
          <w:rFonts w:ascii="Calibri" w:hAnsi="Calibri" w:cs="Calibri"/>
          <w:sz w:val="22"/>
          <w:szCs w:val="22"/>
        </w:rPr>
        <w:t xml:space="preserve">’ </w:t>
      </w:r>
      <w:r w:rsidRPr="0024689E">
        <w:rPr>
          <w:rFonts w:ascii="Calibri" w:hAnsi="Calibri" w:cs="Calibri"/>
          <w:sz w:val="22"/>
          <w:szCs w:val="22"/>
        </w:rPr>
        <w:t>pages requiring signatures,  all acting as binding documents to said contract or service agreement.</w:t>
      </w:r>
    </w:p>
    <w:p w14:paraId="681865AA" w14:textId="77777777" w:rsidR="00A67D2E" w:rsidRPr="00DA3F20" w:rsidRDefault="00A67D2E" w:rsidP="00A67D2E">
      <w:pPr>
        <w:pStyle w:val="ListParagraph"/>
        <w:ind w:left="540"/>
        <w:rPr>
          <w:rFonts w:ascii="Calibri" w:hAnsi="Calibri" w:cs="Arial"/>
          <w:sz w:val="22"/>
          <w:szCs w:val="22"/>
        </w:rPr>
      </w:pPr>
    </w:p>
    <w:p w14:paraId="0B010DF7" w14:textId="2881A97B" w:rsidR="00A67D2E" w:rsidRPr="00E049B3" w:rsidRDefault="00A67D2E" w:rsidP="00DC236D">
      <w:pPr>
        <w:pStyle w:val="BodyTextIndent"/>
        <w:widowControl/>
        <w:numPr>
          <w:ilvl w:val="0"/>
          <w:numId w:val="4"/>
        </w:numPr>
        <w:spacing w:after="0"/>
        <w:ind w:left="540"/>
        <w:jc w:val="both"/>
        <w:rPr>
          <w:rFonts w:ascii="Calibri" w:hAnsi="Calibri" w:cs="Arial"/>
          <w:sz w:val="22"/>
          <w:szCs w:val="22"/>
        </w:rPr>
      </w:pPr>
      <w:r w:rsidRPr="00DA3F20">
        <w:rPr>
          <w:rFonts w:ascii="Calibri" w:hAnsi="Calibri" w:cs="Arial"/>
          <w:sz w:val="22"/>
          <w:szCs w:val="22"/>
        </w:rPr>
        <w:t xml:space="preserve">ETCOG </w:t>
      </w:r>
      <w:r w:rsidRPr="00DA3F20">
        <w:rPr>
          <w:rFonts w:ascii="Calibri" w:hAnsi="Calibri"/>
          <w:sz w:val="22"/>
          <w:szCs w:val="22"/>
        </w:rPr>
        <w:t>reserves the right</w:t>
      </w:r>
      <w:r>
        <w:rPr>
          <w:rFonts w:ascii="Calibri" w:hAnsi="Calibri"/>
          <w:sz w:val="22"/>
          <w:szCs w:val="22"/>
        </w:rPr>
        <w:t xml:space="preserve">, </w:t>
      </w:r>
      <w:r w:rsidRPr="00DA3F20">
        <w:rPr>
          <w:rFonts w:ascii="Calibri" w:hAnsi="Calibri"/>
          <w:sz w:val="22"/>
          <w:szCs w:val="22"/>
        </w:rPr>
        <w:t>should contract negotiations fail</w:t>
      </w:r>
      <w:r>
        <w:rPr>
          <w:rFonts w:ascii="Calibri" w:hAnsi="Calibri"/>
          <w:sz w:val="22"/>
          <w:szCs w:val="22"/>
        </w:rPr>
        <w:t xml:space="preserve">, to enter </w:t>
      </w:r>
      <w:r w:rsidRPr="00DA3F20">
        <w:rPr>
          <w:rFonts w:ascii="Calibri" w:hAnsi="Calibri"/>
          <w:sz w:val="22"/>
          <w:szCs w:val="22"/>
        </w:rPr>
        <w:t>negotiat</w:t>
      </w:r>
      <w:r>
        <w:rPr>
          <w:rFonts w:ascii="Calibri" w:hAnsi="Calibri"/>
          <w:sz w:val="22"/>
          <w:szCs w:val="22"/>
        </w:rPr>
        <w:t xml:space="preserve">ions </w:t>
      </w:r>
      <w:r w:rsidRPr="00DA3F20">
        <w:rPr>
          <w:rFonts w:ascii="Calibri" w:hAnsi="Calibri"/>
          <w:sz w:val="22"/>
          <w:szCs w:val="22"/>
        </w:rPr>
        <w:t>with the next highest ranked Proposer</w:t>
      </w:r>
      <w:r>
        <w:rPr>
          <w:rFonts w:ascii="Calibri" w:hAnsi="Calibri"/>
          <w:sz w:val="22"/>
          <w:szCs w:val="22"/>
        </w:rPr>
        <w:t xml:space="preserve"> with a proposal considered best to meet program needs, and may continue in like manner until successful negotiations have been reached. Furthermore, although </w:t>
      </w:r>
      <w:r w:rsidRPr="004D4434">
        <w:rPr>
          <w:color w:val="000000" w:themeColor="text1"/>
          <w:sz w:val="22"/>
          <w:szCs w:val="22"/>
        </w:rPr>
        <w:t xml:space="preserve">ETCOG </w:t>
      </w:r>
      <w:r>
        <w:rPr>
          <w:color w:val="000000" w:themeColor="text1"/>
          <w:sz w:val="22"/>
          <w:szCs w:val="22"/>
        </w:rPr>
        <w:t xml:space="preserve">has the right to negotiate with the next highest ranked Proposer, it is not required to do so and </w:t>
      </w:r>
      <w:r w:rsidRPr="004D4434">
        <w:rPr>
          <w:color w:val="000000" w:themeColor="text1"/>
          <w:sz w:val="22"/>
          <w:szCs w:val="22"/>
        </w:rPr>
        <w:t>may re-procure or cancel the RF</w:t>
      </w:r>
      <w:r w:rsidR="000107E1">
        <w:rPr>
          <w:color w:val="000000" w:themeColor="text1"/>
          <w:sz w:val="22"/>
          <w:szCs w:val="22"/>
        </w:rPr>
        <w:t>Q</w:t>
      </w:r>
      <w:r w:rsidRPr="004D4434">
        <w:rPr>
          <w:color w:val="000000" w:themeColor="text1"/>
          <w:sz w:val="22"/>
          <w:szCs w:val="22"/>
        </w:rPr>
        <w:t xml:space="preserve"> a</w:t>
      </w:r>
      <w:r>
        <w:rPr>
          <w:color w:val="000000" w:themeColor="text1"/>
          <w:sz w:val="22"/>
          <w:szCs w:val="22"/>
        </w:rPr>
        <w:t>t</w:t>
      </w:r>
      <w:r w:rsidRPr="004D4434">
        <w:rPr>
          <w:color w:val="000000" w:themeColor="text1"/>
          <w:sz w:val="22"/>
          <w:szCs w:val="22"/>
        </w:rPr>
        <w:t xml:space="preserve"> ETCOG’s sole discretion. </w:t>
      </w:r>
    </w:p>
    <w:p w14:paraId="0009392F" w14:textId="77777777" w:rsidR="00F27BF1" w:rsidRPr="002C2823" w:rsidRDefault="00F27BF1" w:rsidP="002C2823">
      <w:pPr>
        <w:rPr>
          <w:rFonts w:ascii="Calibri" w:hAnsi="Calibri" w:cs="Arial"/>
          <w:sz w:val="22"/>
          <w:szCs w:val="22"/>
        </w:rPr>
      </w:pPr>
    </w:p>
    <w:p w14:paraId="3DF87765" w14:textId="4C582876" w:rsidR="00F27BF1" w:rsidRPr="002636FB" w:rsidRDefault="00F27BF1" w:rsidP="00DC236D">
      <w:pPr>
        <w:pStyle w:val="BodyTextIndent"/>
        <w:numPr>
          <w:ilvl w:val="0"/>
          <w:numId w:val="4"/>
        </w:numPr>
        <w:spacing w:after="0"/>
        <w:ind w:left="540"/>
        <w:jc w:val="both"/>
        <w:rPr>
          <w:rFonts w:ascii="Calibri" w:hAnsi="Calibri"/>
          <w:sz w:val="22"/>
          <w:szCs w:val="22"/>
        </w:rPr>
      </w:pPr>
      <w:r w:rsidRPr="009720B6">
        <w:rPr>
          <w:rFonts w:ascii="Calibri" w:hAnsi="Calibri"/>
          <w:sz w:val="22"/>
          <w:szCs w:val="22"/>
        </w:rPr>
        <w:t>Proposer</w:t>
      </w:r>
      <w:r>
        <w:rPr>
          <w:rFonts w:ascii="Calibri" w:hAnsi="Calibri"/>
          <w:sz w:val="22"/>
          <w:szCs w:val="22"/>
        </w:rPr>
        <w:t xml:space="preserve"> shall indemnify and hold harmless ETCOG, </w:t>
      </w:r>
      <w:r w:rsidRPr="001D2FDC">
        <w:rPr>
          <w:rFonts w:ascii="Calibri" w:hAnsi="Calibri"/>
          <w:sz w:val="22"/>
        </w:rPr>
        <w:t>its officers, agents</w:t>
      </w:r>
      <w:r>
        <w:rPr>
          <w:rFonts w:ascii="Calibri" w:hAnsi="Calibri"/>
          <w:sz w:val="22"/>
        </w:rPr>
        <w:t>,</w:t>
      </w:r>
      <w:r w:rsidRPr="001D2FDC">
        <w:rPr>
          <w:rFonts w:ascii="Calibri" w:hAnsi="Calibri"/>
          <w:sz w:val="22"/>
        </w:rPr>
        <w:t xml:space="preserve"> and employees from any injuries or damages received by any person during any operations connected with the contract, by use of any improper material, or by any act or omission of the contractor or his subcontractor, </w:t>
      </w:r>
      <w:r w:rsidRPr="001D2FDC">
        <w:rPr>
          <w:rFonts w:ascii="Calibri" w:hAnsi="Calibri"/>
          <w:sz w:val="22"/>
        </w:rPr>
        <w:lastRenderedPageBreak/>
        <w:t>agents, servants, or employees.</w:t>
      </w:r>
    </w:p>
    <w:p w14:paraId="42818317" w14:textId="77777777" w:rsidR="00A67D2E" w:rsidRPr="00D509C2" w:rsidRDefault="00A67D2E" w:rsidP="00A67D2E">
      <w:pPr>
        <w:rPr>
          <w:rFonts w:cs="Times New Roman"/>
          <w:color w:val="000000"/>
          <w:kern w:val="0"/>
          <w:sz w:val="22"/>
          <w:szCs w:val="22"/>
        </w:rPr>
      </w:pPr>
    </w:p>
    <w:p w14:paraId="7D8ED255" w14:textId="77777777" w:rsidR="00A67D2E" w:rsidRDefault="00A67D2E" w:rsidP="00DC236D">
      <w:pPr>
        <w:pStyle w:val="BodyTextIndent"/>
        <w:widowControl/>
        <w:numPr>
          <w:ilvl w:val="0"/>
          <w:numId w:val="4"/>
        </w:numPr>
        <w:spacing w:after="0"/>
        <w:ind w:left="540"/>
        <w:jc w:val="both"/>
        <w:rPr>
          <w:rFonts w:ascii="Calibri" w:hAnsi="Calibri" w:cs="Arial"/>
          <w:sz w:val="22"/>
          <w:szCs w:val="22"/>
        </w:rPr>
      </w:pPr>
      <w:r w:rsidRPr="0024689E">
        <w:rPr>
          <w:rFonts w:cs="Times New Roman"/>
          <w:color w:val="000000"/>
          <w:kern w:val="0"/>
          <w:sz w:val="22"/>
          <w:szCs w:val="22"/>
        </w:rPr>
        <w:t>Execution of any resulting contract or service agreement is required prior to processing any payments to the successful Proposer.</w:t>
      </w:r>
    </w:p>
    <w:p w14:paraId="6B2803EF" w14:textId="77777777" w:rsidR="00A67D2E" w:rsidRDefault="00A67D2E" w:rsidP="00A67D2E">
      <w:pPr>
        <w:pStyle w:val="ListParagraph"/>
        <w:rPr>
          <w:rFonts w:ascii="Calibri" w:hAnsi="Calibri" w:cs="Calibri"/>
          <w:color w:val="000000"/>
          <w:sz w:val="22"/>
          <w:szCs w:val="22"/>
        </w:rPr>
      </w:pPr>
    </w:p>
    <w:p w14:paraId="792BC7CE" w14:textId="2197AE7C" w:rsidR="00A67D2E" w:rsidRPr="001C1E29" w:rsidRDefault="00A67D2E" w:rsidP="00DC236D">
      <w:pPr>
        <w:pStyle w:val="BodyTextIndent"/>
        <w:widowControl/>
        <w:numPr>
          <w:ilvl w:val="0"/>
          <w:numId w:val="4"/>
        </w:numPr>
        <w:spacing w:after="0"/>
        <w:ind w:left="540"/>
        <w:jc w:val="both"/>
        <w:rPr>
          <w:rFonts w:ascii="Calibri" w:hAnsi="Calibri" w:cs="Arial"/>
          <w:sz w:val="22"/>
          <w:szCs w:val="22"/>
        </w:rPr>
      </w:pPr>
      <w:r w:rsidRPr="006857DA">
        <w:rPr>
          <w:rFonts w:ascii="Calibri" w:hAnsi="Calibri" w:cs="Calibri"/>
          <w:color w:val="000000"/>
          <w:sz w:val="22"/>
          <w:szCs w:val="22"/>
        </w:rPr>
        <w:t xml:space="preserve">Pursuant to protocol to advise of the right to appeal, a protest must be submitted to ETCOG’s Executive Director within ten (10) calendar days of the time the basis of the protest became known and said protest(s) limited to: 1) violations of federal law or regulations; 2) violations of State or local law under the jurisdiction of State or local authorities; and 3) violations of ETCOG’s protest procedures for failing to review a complaint or protest. The protest must be submitted in writing and must identify the protestor, the solicitation being protested and specifically identify the basis for the protest, providing all pertinent information regarding the solicitation, contract and/or actions of ETCOG. </w:t>
      </w:r>
    </w:p>
    <w:p w14:paraId="238CF30C" w14:textId="77777777" w:rsidR="001C1E29" w:rsidRDefault="001C1E29" w:rsidP="001C1E29">
      <w:pPr>
        <w:pStyle w:val="ListParagraph"/>
        <w:rPr>
          <w:rFonts w:ascii="Calibri" w:hAnsi="Calibri" w:cs="Arial"/>
          <w:sz w:val="22"/>
          <w:szCs w:val="22"/>
        </w:rPr>
      </w:pPr>
    </w:p>
    <w:p w14:paraId="4330006B" w14:textId="78A326EC" w:rsidR="001C1E29" w:rsidRPr="000304C0" w:rsidRDefault="008E178A" w:rsidP="00DC236D">
      <w:pPr>
        <w:pStyle w:val="BodyTextIndent"/>
        <w:widowControl/>
        <w:numPr>
          <w:ilvl w:val="0"/>
          <w:numId w:val="4"/>
        </w:numPr>
        <w:spacing w:after="0"/>
        <w:ind w:left="540"/>
        <w:jc w:val="both"/>
        <w:rPr>
          <w:rFonts w:ascii="Calibri" w:hAnsi="Calibri" w:cs="Arial"/>
          <w:sz w:val="22"/>
          <w:szCs w:val="22"/>
        </w:rPr>
      </w:pPr>
      <w:r>
        <w:rPr>
          <w:rFonts w:ascii="Calibri" w:hAnsi="Calibri" w:cs="Arial"/>
          <w:sz w:val="22"/>
          <w:szCs w:val="22"/>
        </w:rPr>
        <w:t xml:space="preserve">The </w:t>
      </w:r>
      <w:r w:rsidR="000F038F">
        <w:rPr>
          <w:rFonts w:ascii="Calibri" w:hAnsi="Calibri" w:cs="Arial"/>
          <w:sz w:val="22"/>
          <w:szCs w:val="22"/>
        </w:rPr>
        <w:t xml:space="preserve">selected </w:t>
      </w:r>
      <w:r>
        <w:rPr>
          <w:rFonts w:ascii="Calibri" w:hAnsi="Calibri" w:cs="Arial"/>
          <w:sz w:val="22"/>
          <w:szCs w:val="22"/>
        </w:rPr>
        <w:t xml:space="preserve">firm shall follow the </w:t>
      </w:r>
      <w:r w:rsidR="0045305C">
        <w:rPr>
          <w:rFonts w:ascii="Calibri" w:hAnsi="Calibri" w:cs="Arial"/>
          <w:sz w:val="22"/>
          <w:szCs w:val="22"/>
        </w:rPr>
        <w:t xml:space="preserve">rules and regulations </w:t>
      </w:r>
      <w:r w:rsidR="007123C4">
        <w:rPr>
          <w:rFonts w:ascii="Calibri" w:hAnsi="Calibri" w:cs="Arial"/>
          <w:sz w:val="22"/>
          <w:szCs w:val="22"/>
        </w:rPr>
        <w:t xml:space="preserve">set forth </w:t>
      </w:r>
      <w:r w:rsidR="0045305C">
        <w:rPr>
          <w:rFonts w:ascii="Calibri" w:hAnsi="Calibri" w:cs="Arial"/>
          <w:sz w:val="22"/>
          <w:szCs w:val="22"/>
        </w:rPr>
        <w:t xml:space="preserve">by </w:t>
      </w:r>
      <w:r w:rsidR="007123C4">
        <w:rPr>
          <w:rFonts w:ascii="Calibri" w:hAnsi="Calibri" w:cs="Arial"/>
          <w:sz w:val="22"/>
          <w:szCs w:val="22"/>
        </w:rPr>
        <w:t>TxDOT</w:t>
      </w:r>
      <w:r w:rsidR="003B5801">
        <w:rPr>
          <w:rFonts w:ascii="Calibri" w:hAnsi="Calibri" w:cs="Arial"/>
          <w:sz w:val="22"/>
          <w:szCs w:val="22"/>
        </w:rPr>
        <w:t xml:space="preserve"> </w:t>
      </w:r>
      <w:r w:rsidR="0045305C">
        <w:rPr>
          <w:rFonts w:ascii="Calibri" w:hAnsi="Calibri" w:cs="Arial"/>
          <w:sz w:val="22"/>
          <w:szCs w:val="22"/>
        </w:rPr>
        <w:t>when providing</w:t>
      </w:r>
      <w:r w:rsidR="00E97E2E">
        <w:rPr>
          <w:rFonts w:ascii="Calibri" w:hAnsi="Calibri" w:cs="Arial"/>
          <w:sz w:val="22"/>
          <w:szCs w:val="22"/>
        </w:rPr>
        <w:t xml:space="preserve"> s</w:t>
      </w:r>
      <w:r w:rsidR="006943FE">
        <w:rPr>
          <w:rFonts w:ascii="Calibri" w:hAnsi="Calibri" w:cs="Arial"/>
          <w:sz w:val="22"/>
          <w:szCs w:val="22"/>
        </w:rPr>
        <w:t>ervices for the ETCOG Transportation</w:t>
      </w:r>
      <w:r w:rsidR="00B5592D">
        <w:rPr>
          <w:rFonts w:ascii="Calibri" w:hAnsi="Calibri" w:cs="Arial"/>
          <w:sz w:val="22"/>
          <w:szCs w:val="22"/>
        </w:rPr>
        <w:t xml:space="preserve"> department.</w:t>
      </w:r>
      <w:r w:rsidR="00E97E2E">
        <w:rPr>
          <w:rFonts w:ascii="Calibri" w:hAnsi="Calibri" w:cs="Arial"/>
          <w:sz w:val="22"/>
          <w:szCs w:val="22"/>
        </w:rPr>
        <w:t xml:space="preserve"> </w:t>
      </w:r>
      <w:r w:rsidR="00907E35">
        <w:rPr>
          <w:rFonts w:ascii="Calibri" w:hAnsi="Calibri" w:cs="Arial"/>
          <w:sz w:val="22"/>
          <w:szCs w:val="22"/>
        </w:rPr>
        <w:t>Guidance will be provided by ETCOG</w:t>
      </w:r>
      <w:r w:rsidR="000C2EBD">
        <w:rPr>
          <w:rFonts w:ascii="Calibri" w:hAnsi="Calibri" w:cs="Arial"/>
          <w:sz w:val="22"/>
          <w:szCs w:val="22"/>
        </w:rPr>
        <w:t xml:space="preserve"> Transportation department in coordination with TxDOT</w:t>
      </w:r>
      <w:r w:rsidR="0027193D">
        <w:rPr>
          <w:rFonts w:ascii="Calibri" w:hAnsi="Calibri" w:cs="Arial"/>
          <w:sz w:val="22"/>
          <w:szCs w:val="22"/>
        </w:rPr>
        <w:t>.</w:t>
      </w:r>
      <w:r w:rsidR="00B5592D">
        <w:rPr>
          <w:rFonts w:ascii="Calibri" w:hAnsi="Calibri" w:cs="Arial"/>
          <w:sz w:val="22"/>
          <w:szCs w:val="22"/>
        </w:rPr>
        <w:t xml:space="preserve"> </w:t>
      </w:r>
    </w:p>
    <w:p w14:paraId="1D2DAFC3" w14:textId="788FC185" w:rsidR="00A85FC9" w:rsidRDefault="00A85FC9" w:rsidP="001C1E29">
      <w:pPr>
        <w:pStyle w:val="BodyTextIndent"/>
        <w:widowControl/>
        <w:spacing w:after="0"/>
        <w:jc w:val="both"/>
        <w:rPr>
          <w:rFonts w:ascii="Calibri" w:hAnsi="Calibri" w:cs="Arial"/>
          <w:sz w:val="22"/>
          <w:szCs w:val="22"/>
        </w:rPr>
      </w:pPr>
    </w:p>
    <w:p w14:paraId="6B35A101" w14:textId="77777777" w:rsidR="00A85FC9" w:rsidRPr="00E87665" w:rsidRDefault="00A85FC9" w:rsidP="00606214">
      <w:pPr>
        <w:autoSpaceDE w:val="0"/>
        <w:autoSpaceDN w:val="0"/>
        <w:adjustRightInd w:val="0"/>
        <w:jc w:val="both"/>
        <w:rPr>
          <w:rFonts w:ascii="Calibri" w:hAnsi="Calibri" w:cs="Calibri"/>
          <w:color w:val="000000"/>
          <w:sz w:val="22"/>
          <w:szCs w:val="22"/>
        </w:rPr>
      </w:pPr>
    </w:p>
    <w:p w14:paraId="45B9197F" w14:textId="77777777" w:rsidR="007E0DBF" w:rsidRPr="00E87665" w:rsidRDefault="007E0DBF" w:rsidP="00606214">
      <w:pPr>
        <w:autoSpaceDE w:val="0"/>
        <w:autoSpaceDN w:val="0"/>
        <w:adjustRightInd w:val="0"/>
        <w:jc w:val="both"/>
        <w:rPr>
          <w:rFonts w:ascii="Calibri" w:hAnsi="Calibri" w:cs="Calibri"/>
          <w:color w:val="000000"/>
          <w:sz w:val="22"/>
          <w:szCs w:val="22"/>
        </w:rPr>
      </w:pPr>
    </w:p>
    <w:p w14:paraId="487A3204" w14:textId="1155A171" w:rsidR="00606214" w:rsidRPr="00E87665" w:rsidRDefault="0023330D" w:rsidP="00606214">
      <w:pPr>
        <w:autoSpaceDE w:val="0"/>
        <w:autoSpaceDN w:val="0"/>
        <w:adjustRightInd w:val="0"/>
        <w:jc w:val="center"/>
        <w:rPr>
          <w:rFonts w:ascii="Calibri" w:hAnsi="Calibri" w:cs="Calibri"/>
          <w:b/>
          <w:color w:val="FF0000"/>
          <w:sz w:val="28"/>
          <w:szCs w:val="28"/>
        </w:rPr>
      </w:pPr>
      <w:r>
        <w:rPr>
          <w:rFonts w:ascii="Calibri" w:hAnsi="Calibri" w:cs="Calibri"/>
          <w:b/>
          <w:color w:val="FF0000"/>
          <w:sz w:val="28"/>
          <w:szCs w:val="28"/>
        </w:rPr>
        <w:t xml:space="preserve">RFQ </w:t>
      </w:r>
      <w:r w:rsidR="00606214" w:rsidRPr="00E87665">
        <w:rPr>
          <w:rFonts w:ascii="Calibri" w:hAnsi="Calibri" w:cs="Calibri"/>
          <w:b/>
          <w:color w:val="FF0000"/>
          <w:sz w:val="28"/>
          <w:szCs w:val="28"/>
        </w:rPr>
        <w:t>PROPOSER COMPLIANCE</w:t>
      </w:r>
    </w:p>
    <w:p w14:paraId="12DDAFBA" w14:textId="77777777" w:rsidR="00606214" w:rsidRPr="00E87665" w:rsidRDefault="00606214" w:rsidP="00606214">
      <w:pPr>
        <w:autoSpaceDE w:val="0"/>
        <w:autoSpaceDN w:val="0"/>
        <w:adjustRightInd w:val="0"/>
        <w:jc w:val="both"/>
        <w:rPr>
          <w:rFonts w:ascii="Calibri" w:hAnsi="Calibri" w:cs="Calibri"/>
          <w:b/>
          <w:color w:val="000000"/>
          <w:sz w:val="22"/>
          <w:szCs w:val="22"/>
        </w:rPr>
      </w:pPr>
    </w:p>
    <w:p w14:paraId="5DAB381A" w14:textId="77777777" w:rsidR="00606214" w:rsidRPr="00E87665" w:rsidRDefault="00606214" w:rsidP="00606214">
      <w:pPr>
        <w:autoSpaceDE w:val="0"/>
        <w:autoSpaceDN w:val="0"/>
        <w:adjustRightInd w:val="0"/>
        <w:jc w:val="both"/>
        <w:rPr>
          <w:rFonts w:ascii="Calibri" w:hAnsi="Calibri" w:cs="Calibri"/>
          <w:color w:val="000000"/>
          <w:sz w:val="22"/>
          <w:szCs w:val="22"/>
        </w:rPr>
      </w:pPr>
      <w:r w:rsidRPr="00E87665">
        <w:rPr>
          <w:rFonts w:ascii="Calibri" w:hAnsi="Calibri" w:cs="Calibri"/>
          <w:color w:val="000000"/>
          <w:sz w:val="22"/>
          <w:szCs w:val="22"/>
        </w:rPr>
        <w:t>Proposer</w:t>
      </w:r>
      <w:r w:rsidRPr="00E87665">
        <w:rPr>
          <w:rFonts w:ascii="Calibri" w:hAnsi="Calibri" w:cs="Calibri"/>
          <w:sz w:val="22"/>
          <w:szCs w:val="22"/>
        </w:rPr>
        <w:t xml:space="preserve"> shall comply with all</w:t>
      </w:r>
      <w:r w:rsidRPr="00E87665">
        <w:rPr>
          <w:rFonts w:ascii="Calibri" w:hAnsi="Calibri" w:cs="Calibri"/>
          <w:color w:val="000000"/>
          <w:sz w:val="22"/>
          <w:szCs w:val="22"/>
        </w:rPr>
        <w:t xml:space="preserve"> federal, state, and local laws, statutes, ordinances, rules and regulations, and the orders and decrees of any court or administrative bodies or tribunals in any matter affecting the performance of the agreement including, if applicable, workers' compensation laws, minimum and maximum salary and wage statutes and regulations, and licensing laws and regulations. Proposers will be prepared to provide satisfactory proof of compliance if requested</w:t>
      </w:r>
    </w:p>
    <w:p w14:paraId="009E12B8" w14:textId="77777777" w:rsidR="000304C0" w:rsidRPr="00512F40" w:rsidRDefault="000304C0" w:rsidP="000304C0">
      <w:pPr>
        <w:pStyle w:val="BodyTextIndent"/>
        <w:widowControl/>
        <w:spacing w:after="0"/>
        <w:jc w:val="both"/>
        <w:rPr>
          <w:rFonts w:ascii="Calibri" w:hAnsi="Calibri" w:cs="Arial"/>
          <w:sz w:val="22"/>
          <w:szCs w:val="22"/>
        </w:rPr>
      </w:pPr>
    </w:p>
    <w:p w14:paraId="75CA654F" w14:textId="77777777" w:rsidR="00221EC1" w:rsidRDefault="00221EC1" w:rsidP="004D7FCC">
      <w:pPr>
        <w:autoSpaceDE w:val="0"/>
        <w:autoSpaceDN w:val="0"/>
        <w:adjustRightInd w:val="0"/>
        <w:rPr>
          <w:rFonts w:ascii="Calibri" w:hAnsi="Calibri" w:cs="Arial"/>
          <w:b/>
          <w:color w:val="FF0000"/>
          <w:sz w:val="28"/>
          <w:szCs w:val="28"/>
        </w:rPr>
      </w:pPr>
    </w:p>
    <w:p w14:paraId="421376A3" w14:textId="77777777" w:rsidR="00A85FC9" w:rsidRDefault="00A85FC9" w:rsidP="004D7FCC">
      <w:pPr>
        <w:autoSpaceDE w:val="0"/>
        <w:autoSpaceDN w:val="0"/>
        <w:adjustRightInd w:val="0"/>
        <w:rPr>
          <w:rFonts w:ascii="Calibri" w:hAnsi="Calibri" w:cs="Arial"/>
          <w:b/>
          <w:color w:val="FF0000"/>
          <w:sz w:val="28"/>
          <w:szCs w:val="28"/>
        </w:rPr>
      </w:pPr>
    </w:p>
    <w:p w14:paraId="2E6B8F3F" w14:textId="32665319" w:rsidR="00A67D2E" w:rsidRDefault="00AD487C" w:rsidP="00D00759">
      <w:pPr>
        <w:autoSpaceDE w:val="0"/>
        <w:autoSpaceDN w:val="0"/>
        <w:adjustRightInd w:val="0"/>
        <w:jc w:val="center"/>
        <w:rPr>
          <w:rFonts w:ascii="Calibri" w:hAnsi="Calibri" w:cs="Arial"/>
          <w:b/>
          <w:color w:val="FF0000"/>
          <w:sz w:val="28"/>
          <w:szCs w:val="28"/>
        </w:rPr>
      </w:pPr>
      <w:r>
        <w:rPr>
          <w:rFonts w:ascii="Calibri" w:hAnsi="Calibri" w:cs="Arial"/>
          <w:b/>
          <w:color w:val="FF0000"/>
          <w:sz w:val="28"/>
          <w:szCs w:val="28"/>
        </w:rPr>
        <w:t xml:space="preserve">RFQ </w:t>
      </w:r>
      <w:r w:rsidR="00A67D2E" w:rsidRPr="00BE54EA">
        <w:rPr>
          <w:rFonts w:ascii="Calibri" w:hAnsi="Calibri" w:cs="Arial"/>
          <w:b/>
          <w:color w:val="FF0000"/>
          <w:sz w:val="28"/>
          <w:szCs w:val="28"/>
        </w:rPr>
        <w:t>AWARD NOTIFICATION</w:t>
      </w:r>
    </w:p>
    <w:p w14:paraId="12F50731" w14:textId="77777777" w:rsidR="00362EEE" w:rsidRPr="00D00759" w:rsidRDefault="00362EEE" w:rsidP="00D00759">
      <w:pPr>
        <w:autoSpaceDE w:val="0"/>
        <w:autoSpaceDN w:val="0"/>
        <w:adjustRightInd w:val="0"/>
        <w:jc w:val="center"/>
        <w:rPr>
          <w:rFonts w:cs="Times New Roman"/>
          <w:color w:val="000000"/>
          <w:kern w:val="0"/>
          <w:sz w:val="28"/>
          <w:szCs w:val="28"/>
        </w:rPr>
      </w:pPr>
    </w:p>
    <w:p w14:paraId="4DB11554" w14:textId="0C9AC3CB" w:rsidR="00A67D2E" w:rsidRPr="00C05851" w:rsidRDefault="00A67D2E" w:rsidP="00DC236D">
      <w:pPr>
        <w:pStyle w:val="ListParagraph"/>
        <w:numPr>
          <w:ilvl w:val="1"/>
          <w:numId w:val="3"/>
        </w:numPr>
        <w:autoSpaceDE w:val="0"/>
        <w:autoSpaceDN w:val="0"/>
        <w:adjustRightInd w:val="0"/>
        <w:ind w:left="540"/>
        <w:rPr>
          <w:rFonts w:cs="Times New Roman"/>
          <w:b/>
          <w:color w:val="000000"/>
          <w:kern w:val="0"/>
        </w:rPr>
      </w:pPr>
      <w:r w:rsidRPr="00136631">
        <w:rPr>
          <w:rFonts w:ascii="Calibri" w:hAnsi="Calibri" w:cs="Arial"/>
          <w:sz w:val="22"/>
          <w:szCs w:val="22"/>
        </w:rPr>
        <w:t xml:space="preserve">It is expected an award will be made </w:t>
      </w:r>
      <w:r w:rsidRPr="00DA2978">
        <w:rPr>
          <w:rFonts w:ascii="Calibri" w:hAnsi="Calibri" w:cs="Arial"/>
          <w:sz w:val="22"/>
          <w:szCs w:val="22"/>
        </w:rPr>
        <w:t>on</w:t>
      </w:r>
      <w:r w:rsidRPr="00CD7AAD">
        <w:rPr>
          <w:rFonts w:ascii="Calibri" w:hAnsi="Calibri" w:cs="Arial"/>
          <w:sz w:val="22"/>
          <w:szCs w:val="22"/>
        </w:rPr>
        <w:t xml:space="preserve"> </w:t>
      </w:r>
      <w:r w:rsidR="00567773" w:rsidRPr="00026A5C">
        <w:rPr>
          <w:rFonts w:ascii="Calibri" w:hAnsi="Calibri" w:cs="Arial"/>
          <w:b/>
          <w:bCs/>
          <w:sz w:val="22"/>
          <w:szCs w:val="22"/>
          <w:highlight w:val="yellow"/>
        </w:rPr>
        <w:t xml:space="preserve">August </w:t>
      </w:r>
      <w:r w:rsidR="00E8635F" w:rsidRPr="00026A5C">
        <w:rPr>
          <w:rFonts w:ascii="Calibri" w:hAnsi="Calibri" w:cs="Arial"/>
          <w:b/>
          <w:bCs/>
          <w:sz w:val="22"/>
          <w:szCs w:val="22"/>
          <w:highlight w:val="yellow"/>
        </w:rPr>
        <w:t>6</w:t>
      </w:r>
      <w:r w:rsidR="00F1694E" w:rsidRPr="00026A5C">
        <w:rPr>
          <w:rFonts w:ascii="Calibri" w:hAnsi="Calibri" w:cs="Arial"/>
          <w:b/>
          <w:bCs/>
          <w:sz w:val="22"/>
          <w:szCs w:val="22"/>
          <w:highlight w:val="yellow"/>
        </w:rPr>
        <w:t xml:space="preserve">, </w:t>
      </w:r>
      <w:r w:rsidR="00F1694E" w:rsidRPr="00F1694E">
        <w:rPr>
          <w:rFonts w:ascii="Calibri" w:hAnsi="Calibri" w:cs="Arial"/>
          <w:b/>
          <w:bCs/>
          <w:sz w:val="22"/>
          <w:szCs w:val="22"/>
          <w:highlight w:val="yellow"/>
        </w:rPr>
        <w:t>2026</w:t>
      </w:r>
      <w:r w:rsidRPr="00CD7AAD">
        <w:rPr>
          <w:rFonts w:ascii="Calibri" w:hAnsi="Calibri" w:cs="Arial"/>
          <w:sz w:val="22"/>
          <w:szCs w:val="22"/>
        </w:rPr>
        <w:t>.</w:t>
      </w:r>
      <w:r w:rsidRPr="00DA2978">
        <w:rPr>
          <w:rFonts w:ascii="Calibri" w:hAnsi="Calibri" w:cs="Arial"/>
          <w:sz w:val="22"/>
          <w:szCs w:val="22"/>
        </w:rPr>
        <w:t xml:space="preserve"> </w:t>
      </w:r>
      <w:r w:rsidRPr="00F1694E">
        <w:rPr>
          <w:rFonts w:ascii="Calibri" w:hAnsi="Calibri" w:cs="Arial"/>
          <w:b/>
          <w:bCs/>
          <w:color w:val="FF0000"/>
          <w:sz w:val="22"/>
          <w:szCs w:val="22"/>
        </w:rPr>
        <w:t>(date subject to change)</w:t>
      </w:r>
    </w:p>
    <w:p w14:paraId="523A58B4" w14:textId="0F5EA0ED" w:rsidR="00C05851" w:rsidRPr="00E23CDA" w:rsidRDefault="009B597D" w:rsidP="00DC236D">
      <w:pPr>
        <w:pStyle w:val="ListParagraph"/>
        <w:numPr>
          <w:ilvl w:val="1"/>
          <w:numId w:val="3"/>
        </w:numPr>
        <w:autoSpaceDE w:val="0"/>
        <w:autoSpaceDN w:val="0"/>
        <w:adjustRightInd w:val="0"/>
        <w:ind w:left="540"/>
        <w:rPr>
          <w:rFonts w:cs="Times New Roman"/>
          <w:b/>
          <w:color w:val="000000"/>
          <w:kern w:val="0"/>
        </w:rPr>
      </w:pPr>
      <w:r>
        <w:rPr>
          <w:rFonts w:ascii="Calibri" w:hAnsi="Calibri" w:cs="Arial"/>
          <w:sz w:val="22"/>
          <w:szCs w:val="22"/>
        </w:rPr>
        <w:t xml:space="preserve">The anticipated start date for services is </w:t>
      </w:r>
      <w:r w:rsidRPr="001414A4">
        <w:rPr>
          <w:rFonts w:ascii="Calibri" w:hAnsi="Calibri" w:cs="Arial"/>
          <w:b/>
          <w:bCs/>
          <w:sz w:val="22"/>
          <w:szCs w:val="22"/>
          <w:highlight w:val="yellow"/>
        </w:rPr>
        <w:t>August 17, 2026</w:t>
      </w:r>
      <w:r>
        <w:rPr>
          <w:rFonts w:ascii="Calibri" w:hAnsi="Calibri" w:cs="Arial"/>
          <w:sz w:val="22"/>
          <w:szCs w:val="22"/>
        </w:rPr>
        <w:t>.</w:t>
      </w:r>
      <w:r>
        <w:rPr>
          <w:rFonts w:cs="Times New Roman"/>
          <w:b/>
          <w:color w:val="000000"/>
          <w:kern w:val="0"/>
        </w:rPr>
        <w:t xml:space="preserve"> </w:t>
      </w:r>
      <w:r w:rsidRPr="00F1694E">
        <w:rPr>
          <w:rFonts w:ascii="Calibri" w:hAnsi="Calibri" w:cs="Arial"/>
          <w:b/>
          <w:bCs/>
          <w:color w:val="FF0000"/>
          <w:sz w:val="22"/>
          <w:szCs w:val="22"/>
        </w:rPr>
        <w:t>(date subject to change)</w:t>
      </w:r>
    </w:p>
    <w:p w14:paraId="74D5A92A" w14:textId="25E84D8A" w:rsidR="006152E4" w:rsidRPr="00EB03FD" w:rsidRDefault="00A67D2E" w:rsidP="00DC236D">
      <w:pPr>
        <w:pStyle w:val="ListParagraph"/>
        <w:numPr>
          <w:ilvl w:val="1"/>
          <w:numId w:val="3"/>
        </w:numPr>
        <w:autoSpaceDE w:val="0"/>
        <w:autoSpaceDN w:val="0"/>
        <w:adjustRightInd w:val="0"/>
        <w:ind w:left="540"/>
        <w:rPr>
          <w:rFonts w:cs="Times New Roman"/>
          <w:b/>
          <w:color w:val="000000"/>
          <w:kern w:val="0"/>
          <w:sz w:val="22"/>
          <w:szCs w:val="22"/>
        </w:rPr>
      </w:pPr>
      <w:r w:rsidRPr="00566CF3">
        <w:rPr>
          <w:rFonts w:ascii="Calibri" w:hAnsi="Calibri" w:cs="Arial"/>
          <w:sz w:val="22"/>
          <w:szCs w:val="22"/>
        </w:rPr>
        <w:t>Upon award notification all Proposers who responded to this RF</w:t>
      </w:r>
      <w:r w:rsidR="00AD487C">
        <w:rPr>
          <w:rFonts w:ascii="Calibri" w:hAnsi="Calibri" w:cs="Arial"/>
          <w:sz w:val="22"/>
          <w:szCs w:val="22"/>
        </w:rPr>
        <w:t>Q</w:t>
      </w:r>
      <w:r w:rsidRPr="00566CF3">
        <w:rPr>
          <w:rFonts w:ascii="Calibri" w:hAnsi="Calibri" w:cs="Arial"/>
          <w:sz w:val="22"/>
          <w:szCs w:val="22"/>
        </w:rPr>
        <w:t xml:space="preserve"> will be contacted</w:t>
      </w:r>
      <w:r w:rsidR="00E23CDA">
        <w:rPr>
          <w:rFonts w:ascii="Calibri" w:hAnsi="Calibri" w:cs="Arial"/>
          <w:sz w:val="22"/>
          <w:szCs w:val="22"/>
        </w:rPr>
        <w:t>.</w:t>
      </w:r>
    </w:p>
    <w:p w14:paraId="5B4C879A" w14:textId="0665BD47" w:rsidR="00EB03FD" w:rsidRDefault="00EB03FD" w:rsidP="00EB03FD">
      <w:pPr>
        <w:autoSpaceDE w:val="0"/>
        <w:autoSpaceDN w:val="0"/>
        <w:adjustRightInd w:val="0"/>
        <w:rPr>
          <w:rFonts w:cs="Times New Roman"/>
          <w:b/>
          <w:color w:val="000000"/>
          <w:kern w:val="0"/>
          <w:sz w:val="22"/>
          <w:szCs w:val="22"/>
        </w:rPr>
      </w:pPr>
    </w:p>
    <w:p w14:paraId="08B519A3" w14:textId="77777777" w:rsidR="002C557B" w:rsidRDefault="002C557B" w:rsidP="00EB03FD">
      <w:pPr>
        <w:autoSpaceDE w:val="0"/>
        <w:autoSpaceDN w:val="0"/>
        <w:adjustRightInd w:val="0"/>
        <w:rPr>
          <w:rFonts w:cs="Times New Roman"/>
          <w:b/>
          <w:color w:val="000000"/>
          <w:kern w:val="0"/>
          <w:sz w:val="22"/>
          <w:szCs w:val="22"/>
        </w:rPr>
      </w:pPr>
    </w:p>
    <w:p w14:paraId="2DDB1883" w14:textId="77777777" w:rsidR="002C557B" w:rsidRDefault="002C557B" w:rsidP="00EB03FD">
      <w:pPr>
        <w:autoSpaceDE w:val="0"/>
        <w:autoSpaceDN w:val="0"/>
        <w:adjustRightInd w:val="0"/>
        <w:rPr>
          <w:rFonts w:cs="Times New Roman"/>
          <w:b/>
          <w:color w:val="000000"/>
          <w:kern w:val="0"/>
          <w:sz w:val="22"/>
          <w:szCs w:val="22"/>
        </w:rPr>
      </w:pPr>
    </w:p>
    <w:p w14:paraId="576DB96E" w14:textId="1D3A142F" w:rsidR="00573854" w:rsidRDefault="00E70870" w:rsidP="24F40291">
      <w:pPr>
        <w:jc w:val="center"/>
        <w:rPr>
          <w:rFonts w:ascii="Calibri" w:hAnsi="Calibri" w:cs="Arial"/>
          <w:b/>
          <w:bCs/>
          <w:color w:val="FF0000"/>
          <w:sz w:val="28"/>
          <w:szCs w:val="28"/>
        </w:rPr>
      </w:pPr>
      <w:r>
        <w:rPr>
          <w:rFonts w:ascii="Calibri" w:hAnsi="Calibri" w:cs="Arial"/>
          <w:b/>
          <w:bCs/>
          <w:color w:val="FF0000"/>
          <w:sz w:val="28"/>
          <w:szCs w:val="28"/>
        </w:rPr>
        <w:t>RIGHT TO AUDIT</w:t>
      </w:r>
    </w:p>
    <w:p w14:paraId="2097791C" w14:textId="77777777" w:rsidR="00E70870" w:rsidRDefault="00E70870" w:rsidP="24F40291">
      <w:pPr>
        <w:jc w:val="center"/>
        <w:rPr>
          <w:rFonts w:ascii="Calibri" w:hAnsi="Calibri" w:cs="Arial"/>
          <w:b/>
          <w:bCs/>
          <w:color w:val="FF0000"/>
          <w:sz w:val="28"/>
          <w:szCs w:val="28"/>
        </w:rPr>
      </w:pPr>
    </w:p>
    <w:p w14:paraId="73C0AB4D" w14:textId="25C5D4C0" w:rsidR="004422C1" w:rsidRPr="00224AA0" w:rsidRDefault="004422C1" w:rsidP="004422C1">
      <w:pPr>
        <w:pStyle w:val="BodyText"/>
        <w:spacing w:before="164"/>
        <w:jc w:val="both"/>
        <w:rPr>
          <w:rFonts w:ascii="Calibri" w:hAnsi="Calibri" w:cs="Arial"/>
          <w:b/>
          <w:bCs/>
          <w:sz w:val="22"/>
          <w:szCs w:val="22"/>
          <w:u w:val="single"/>
        </w:rPr>
      </w:pPr>
      <w:r w:rsidRPr="00224AA0">
        <w:rPr>
          <w:rFonts w:ascii="Calibri" w:hAnsi="Calibri" w:cs="Arial"/>
          <w:sz w:val="22"/>
          <w:szCs w:val="22"/>
        </w:rPr>
        <w:t>Proposer</w:t>
      </w:r>
      <w:r w:rsidRPr="00224AA0">
        <w:rPr>
          <w:rFonts w:ascii="Calibri" w:hAnsi="Calibri" w:cs="Calibri"/>
          <w:sz w:val="22"/>
          <w:szCs w:val="22"/>
        </w:rPr>
        <w:t xml:space="preserve"> understands acceptance of funds under any resulting contract of this RFQ acts as acceptance of the authority of the State Auditor’s Office, ETCOG or any successor agency, to conduct an audit or investigation in connection with those funds. </w:t>
      </w:r>
      <w:r w:rsidRPr="00224AA0">
        <w:rPr>
          <w:rFonts w:ascii="Calibri" w:hAnsi="Calibri" w:cs="Arial"/>
          <w:sz w:val="22"/>
          <w:szCs w:val="22"/>
        </w:rPr>
        <w:t>Proposer</w:t>
      </w:r>
      <w:r w:rsidRPr="00224AA0">
        <w:rPr>
          <w:rFonts w:ascii="Calibri" w:hAnsi="Calibri" w:cs="Calibri"/>
          <w:sz w:val="22"/>
          <w:szCs w:val="22"/>
        </w:rPr>
        <w:t xml:space="preserve"> further agrees to cooperate fully with the above parties in the conduct of the audit or investigation, including providing all records requested. </w:t>
      </w:r>
      <w:r w:rsidRPr="00224AA0">
        <w:rPr>
          <w:rFonts w:ascii="Calibri" w:hAnsi="Calibri" w:cs="Arial"/>
          <w:sz w:val="22"/>
          <w:szCs w:val="22"/>
        </w:rPr>
        <w:t>Proposer</w:t>
      </w:r>
      <w:r w:rsidRPr="00224AA0">
        <w:rPr>
          <w:rFonts w:ascii="Calibri" w:hAnsi="Calibri" w:cs="Calibri"/>
          <w:sz w:val="22"/>
          <w:szCs w:val="22"/>
        </w:rPr>
        <w:t xml:space="preserve"> shall ensure this clause concerning the authority to audit funds received indirectly by subcontractors through the </w:t>
      </w:r>
      <w:r w:rsidRPr="00224AA0">
        <w:rPr>
          <w:rFonts w:ascii="Calibri" w:hAnsi="Calibri" w:cs="Arial"/>
          <w:sz w:val="22"/>
          <w:szCs w:val="22"/>
        </w:rPr>
        <w:t>Proposer</w:t>
      </w:r>
      <w:r w:rsidRPr="00224AA0">
        <w:rPr>
          <w:rFonts w:ascii="Calibri" w:hAnsi="Calibri" w:cs="Calibri"/>
          <w:sz w:val="22"/>
          <w:szCs w:val="22"/>
        </w:rPr>
        <w:t xml:space="preserve"> and the requirement to cooperate is included in any subcontract it awards.</w:t>
      </w:r>
    </w:p>
    <w:p w14:paraId="27CFD7DC" w14:textId="7373D3C3" w:rsidR="00573854" w:rsidRDefault="004422C1" w:rsidP="24F40291">
      <w:pPr>
        <w:jc w:val="center"/>
        <w:rPr>
          <w:rFonts w:ascii="Calibri" w:hAnsi="Calibri" w:cs="Arial"/>
          <w:b/>
          <w:bCs/>
          <w:color w:val="FF0000"/>
          <w:sz w:val="28"/>
          <w:szCs w:val="28"/>
        </w:rPr>
      </w:pPr>
      <w:r>
        <w:rPr>
          <w:rFonts w:ascii="Calibri" w:hAnsi="Calibri" w:cs="Arial"/>
          <w:b/>
          <w:bCs/>
          <w:color w:val="FF0000"/>
          <w:sz w:val="28"/>
          <w:szCs w:val="28"/>
        </w:rPr>
        <w:lastRenderedPageBreak/>
        <w:t>PUBLIC</w:t>
      </w:r>
      <w:r w:rsidR="003E029F">
        <w:rPr>
          <w:rFonts w:ascii="Calibri" w:hAnsi="Calibri" w:cs="Arial"/>
          <w:b/>
          <w:bCs/>
          <w:color w:val="FF0000"/>
          <w:sz w:val="28"/>
          <w:szCs w:val="28"/>
        </w:rPr>
        <w:t xml:space="preserve"> DISCLOSURE</w:t>
      </w:r>
    </w:p>
    <w:p w14:paraId="09F5048F" w14:textId="77777777" w:rsidR="00787780" w:rsidRPr="00224AA0" w:rsidRDefault="00787780" w:rsidP="00787780">
      <w:pPr>
        <w:pStyle w:val="BodyText"/>
        <w:spacing w:before="164"/>
        <w:jc w:val="both"/>
        <w:rPr>
          <w:rFonts w:ascii="Calibri" w:hAnsi="Calibri" w:cs="Arial"/>
          <w:b/>
          <w:bCs/>
          <w:sz w:val="22"/>
          <w:szCs w:val="22"/>
          <w:u w:val="single"/>
        </w:rPr>
      </w:pPr>
      <w:r w:rsidRPr="00224AA0">
        <w:rPr>
          <w:rFonts w:ascii="Calibri" w:hAnsi="Calibri" w:cs="Calibri"/>
          <w:sz w:val="22"/>
          <w:szCs w:val="22"/>
        </w:rPr>
        <w:t>No public disclosures or news releases pertaining to this Contract shall be made without prior written approval of ETCOG.</w:t>
      </w:r>
    </w:p>
    <w:p w14:paraId="5279246A" w14:textId="77777777" w:rsidR="003E029F" w:rsidRPr="00787780" w:rsidRDefault="003E029F" w:rsidP="00787780">
      <w:pPr>
        <w:rPr>
          <w:rFonts w:ascii="Calibri" w:hAnsi="Calibri" w:cs="Arial"/>
          <w:b/>
          <w:bCs/>
          <w:color w:val="FF0000"/>
          <w:sz w:val="22"/>
          <w:szCs w:val="22"/>
        </w:rPr>
      </w:pPr>
    </w:p>
    <w:p w14:paraId="648928F8" w14:textId="77777777" w:rsidR="00573854" w:rsidRDefault="00573854" w:rsidP="24F40291">
      <w:pPr>
        <w:jc w:val="center"/>
        <w:rPr>
          <w:rFonts w:ascii="Calibri" w:hAnsi="Calibri" w:cs="Arial"/>
          <w:b/>
          <w:bCs/>
          <w:color w:val="FF0000"/>
          <w:sz w:val="28"/>
          <w:szCs w:val="28"/>
        </w:rPr>
      </w:pPr>
    </w:p>
    <w:p w14:paraId="73341F6D" w14:textId="77777777" w:rsidR="00573854" w:rsidRDefault="00573854" w:rsidP="24F40291">
      <w:pPr>
        <w:jc w:val="center"/>
        <w:rPr>
          <w:rFonts w:ascii="Calibri" w:hAnsi="Calibri" w:cs="Arial"/>
          <w:b/>
          <w:bCs/>
          <w:color w:val="FF0000"/>
          <w:sz w:val="28"/>
          <w:szCs w:val="28"/>
        </w:rPr>
      </w:pPr>
    </w:p>
    <w:p w14:paraId="7FC8EE99" w14:textId="7CF58D21" w:rsidR="000A2729" w:rsidRPr="004F48DF" w:rsidRDefault="000A2729" w:rsidP="24F40291">
      <w:pPr>
        <w:jc w:val="center"/>
        <w:rPr>
          <w:rFonts w:ascii="Calibri" w:hAnsi="Calibri" w:cs="Arial"/>
          <w:b/>
          <w:bCs/>
          <w:color w:val="FF0000"/>
          <w:sz w:val="28"/>
          <w:szCs w:val="28"/>
        </w:rPr>
      </w:pPr>
      <w:r w:rsidRPr="24F40291">
        <w:rPr>
          <w:rFonts w:ascii="Calibri" w:hAnsi="Calibri" w:cs="Arial"/>
          <w:b/>
          <w:bCs/>
          <w:color w:val="FF0000"/>
          <w:sz w:val="28"/>
          <w:szCs w:val="28"/>
        </w:rPr>
        <w:t>CONTRACT TERMS AND CONDITIONS</w:t>
      </w:r>
      <w:r w:rsidRPr="24F40291">
        <w:rPr>
          <w:rFonts w:ascii="Calibri" w:hAnsi="Calibri" w:cs="Arial"/>
          <w:color w:val="FF0000"/>
          <w:sz w:val="28"/>
          <w:szCs w:val="28"/>
        </w:rPr>
        <w:t xml:space="preserve"> </w:t>
      </w:r>
    </w:p>
    <w:p w14:paraId="2811EB54" w14:textId="77777777" w:rsidR="006815C2" w:rsidRDefault="006815C2" w:rsidP="006F093D">
      <w:pPr>
        <w:autoSpaceDE w:val="0"/>
        <w:autoSpaceDN w:val="0"/>
        <w:adjustRightInd w:val="0"/>
        <w:jc w:val="center"/>
        <w:rPr>
          <w:rFonts w:ascii="Calibri" w:hAnsi="Calibri" w:cs="Arial"/>
          <w:b/>
          <w:color w:val="FF0000"/>
          <w:sz w:val="28"/>
          <w:szCs w:val="28"/>
        </w:rPr>
      </w:pPr>
    </w:p>
    <w:p w14:paraId="7C5FD19C" w14:textId="09A00AB9" w:rsidR="00410036" w:rsidRPr="005E11AD" w:rsidRDefault="00410036" w:rsidP="00410036">
      <w:pPr>
        <w:rPr>
          <w:sz w:val="22"/>
          <w:szCs w:val="22"/>
        </w:rPr>
      </w:pPr>
      <w:r w:rsidRPr="005E11AD">
        <w:rPr>
          <w:sz w:val="22"/>
          <w:szCs w:val="22"/>
        </w:rPr>
        <w:t xml:space="preserve">The anticipated start date for services is August 17, 2026, or as soon thereafter as a contract is executed. ETCOG’s objective is to complete the special projects outlined in </w:t>
      </w:r>
      <w:r w:rsidR="00627614" w:rsidRPr="005E11AD">
        <w:rPr>
          <w:sz w:val="22"/>
          <w:szCs w:val="22"/>
        </w:rPr>
        <w:t xml:space="preserve">the </w:t>
      </w:r>
      <w:r w:rsidR="00627614" w:rsidRPr="005E11AD">
        <w:rPr>
          <w:sz w:val="22"/>
          <w:szCs w:val="22"/>
          <w:highlight w:val="yellow"/>
        </w:rPr>
        <w:t>‘Special Legal Projects</w:t>
      </w:r>
      <w:r w:rsidR="00F0029D" w:rsidRPr="005E11AD">
        <w:rPr>
          <w:sz w:val="22"/>
          <w:szCs w:val="22"/>
          <w:highlight w:val="yellow"/>
        </w:rPr>
        <w:t>’ section (p. 3-4),</w:t>
      </w:r>
      <w:r w:rsidR="00F0029D" w:rsidRPr="005E11AD">
        <w:rPr>
          <w:sz w:val="22"/>
          <w:szCs w:val="22"/>
        </w:rPr>
        <w:t xml:space="preserve"> </w:t>
      </w:r>
      <w:r w:rsidRPr="005E11AD">
        <w:rPr>
          <w:sz w:val="22"/>
          <w:szCs w:val="22"/>
        </w:rPr>
        <w:t xml:space="preserve">within 12 months of initial engagement.  </w:t>
      </w:r>
      <w:r w:rsidR="0007779C" w:rsidRPr="005E11AD">
        <w:rPr>
          <w:sz w:val="22"/>
          <w:szCs w:val="22"/>
        </w:rPr>
        <w:t xml:space="preserve">The term of the engagement shall be determined by ETCOG and may include renewal or extension options at ETCOG’s discretion.  </w:t>
      </w:r>
    </w:p>
    <w:p w14:paraId="6260314C" w14:textId="77777777" w:rsidR="006815C2" w:rsidRPr="00D7412D" w:rsidRDefault="006815C2" w:rsidP="00D7412D">
      <w:pPr>
        <w:autoSpaceDE w:val="0"/>
        <w:autoSpaceDN w:val="0"/>
        <w:adjustRightInd w:val="0"/>
        <w:rPr>
          <w:rFonts w:ascii="Calibri" w:hAnsi="Calibri" w:cs="Arial"/>
          <w:b/>
          <w:color w:val="FF0000"/>
          <w:sz w:val="22"/>
          <w:szCs w:val="22"/>
        </w:rPr>
      </w:pPr>
    </w:p>
    <w:p w14:paraId="5F31927B" w14:textId="77777777" w:rsidR="006815C2" w:rsidRDefault="006815C2" w:rsidP="006F093D">
      <w:pPr>
        <w:autoSpaceDE w:val="0"/>
        <w:autoSpaceDN w:val="0"/>
        <w:adjustRightInd w:val="0"/>
        <w:jc w:val="center"/>
        <w:rPr>
          <w:rFonts w:ascii="Calibri" w:hAnsi="Calibri" w:cs="Arial"/>
          <w:b/>
          <w:color w:val="FF0000"/>
          <w:sz w:val="28"/>
          <w:szCs w:val="28"/>
        </w:rPr>
      </w:pPr>
    </w:p>
    <w:p w14:paraId="4B2AA0A5" w14:textId="1F501B3C" w:rsidR="00A67D2E" w:rsidRDefault="00B35DCA" w:rsidP="006F093D">
      <w:pPr>
        <w:autoSpaceDE w:val="0"/>
        <w:autoSpaceDN w:val="0"/>
        <w:adjustRightInd w:val="0"/>
        <w:jc w:val="center"/>
        <w:rPr>
          <w:rFonts w:ascii="Calibri" w:hAnsi="Calibri" w:cs="Arial"/>
          <w:b/>
          <w:color w:val="FF0000"/>
          <w:sz w:val="28"/>
          <w:szCs w:val="28"/>
        </w:rPr>
      </w:pPr>
      <w:r>
        <w:rPr>
          <w:rFonts w:ascii="Calibri" w:hAnsi="Calibri" w:cs="Arial"/>
          <w:b/>
          <w:color w:val="FF0000"/>
          <w:sz w:val="28"/>
          <w:szCs w:val="28"/>
        </w:rPr>
        <w:br/>
      </w:r>
      <w:r w:rsidR="00A67D2E" w:rsidRPr="00BE54EA">
        <w:rPr>
          <w:rFonts w:ascii="Calibri" w:hAnsi="Calibri" w:cs="Arial"/>
          <w:b/>
          <w:color w:val="FF0000"/>
          <w:sz w:val="28"/>
          <w:szCs w:val="28"/>
        </w:rPr>
        <w:t>CONTRACT PAYMENT METHOD</w:t>
      </w:r>
    </w:p>
    <w:p w14:paraId="6CAE920A" w14:textId="77777777" w:rsidR="00362EEE" w:rsidRPr="006F093D" w:rsidRDefault="00362EEE" w:rsidP="006F093D">
      <w:pPr>
        <w:autoSpaceDE w:val="0"/>
        <w:autoSpaceDN w:val="0"/>
        <w:adjustRightInd w:val="0"/>
        <w:jc w:val="center"/>
        <w:rPr>
          <w:rFonts w:cs="Times New Roman"/>
          <w:b/>
          <w:color w:val="000000"/>
          <w:kern w:val="0"/>
          <w:sz w:val="28"/>
          <w:szCs w:val="28"/>
        </w:rPr>
      </w:pPr>
    </w:p>
    <w:p w14:paraId="28C977B1" w14:textId="0EF8D4B8" w:rsidR="008312B4" w:rsidRPr="00F82B5B" w:rsidRDefault="00EA0F00" w:rsidP="006F079D">
      <w:pPr>
        <w:tabs>
          <w:tab w:val="left" w:pos="9360"/>
        </w:tabs>
        <w:autoSpaceDE w:val="0"/>
        <w:autoSpaceDN w:val="0"/>
        <w:adjustRightInd w:val="0"/>
        <w:contextualSpacing/>
        <w:jc w:val="both"/>
        <w:rPr>
          <w:b/>
          <w:sz w:val="22"/>
          <w:szCs w:val="22"/>
        </w:rPr>
      </w:pPr>
      <w:r w:rsidRPr="00F82B5B">
        <w:rPr>
          <w:sz w:val="22"/>
          <w:szCs w:val="22"/>
        </w:rPr>
        <w:t xml:space="preserve">Payment terms are NET 30 upon receipt of invoice by email to </w:t>
      </w:r>
      <w:hyperlink r:id="rId21" w:history="1">
        <w:r w:rsidRPr="00F82B5B">
          <w:rPr>
            <w:rStyle w:val="Hyperlink"/>
            <w:sz w:val="22"/>
            <w:szCs w:val="22"/>
          </w:rPr>
          <w:t>a.p.@etcog.org</w:t>
        </w:r>
      </w:hyperlink>
      <w:r w:rsidRPr="00F82B5B">
        <w:rPr>
          <w:sz w:val="22"/>
          <w:szCs w:val="22"/>
        </w:rPr>
        <w:t xml:space="preserve"> , attention Accounts Payable, ETCOG Financial Services</w:t>
      </w:r>
    </w:p>
    <w:p w14:paraId="244C3D90" w14:textId="77777777" w:rsidR="0025677C" w:rsidRDefault="0025677C" w:rsidP="006F079D">
      <w:pPr>
        <w:tabs>
          <w:tab w:val="left" w:pos="9360"/>
        </w:tabs>
        <w:autoSpaceDE w:val="0"/>
        <w:autoSpaceDN w:val="0"/>
        <w:adjustRightInd w:val="0"/>
        <w:contextualSpacing/>
        <w:jc w:val="both"/>
        <w:rPr>
          <w:b/>
        </w:rPr>
      </w:pPr>
    </w:p>
    <w:p w14:paraId="0E46477B" w14:textId="77777777" w:rsidR="00DC08C8" w:rsidRDefault="00DC08C8" w:rsidP="006F079D">
      <w:pPr>
        <w:tabs>
          <w:tab w:val="left" w:pos="9360"/>
        </w:tabs>
        <w:autoSpaceDE w:val="0"/>
        <w:autoSpaceDN w:val="0"/>
        <w:adjustRightInd w:val="0"/>
        <w:contextualSpacing/>
        <w:jc w:val="both"/>
        <w:rPr>
          <w:b/>
        </w:rPr>
      </w:pPr>
    </w:p>
    <w:p w14:paraId="241B5A2C" w14:textId="77777777" w:rsidR="00DC08C8" w:rsidRDefault="00DC08C8" w:rsidP="006F079D">
      <w:pPr>
        <w:tabs>
          <w:tab w:val="left" w:pos="9360"/>
        </w:tabs>
        <w:autoSpaceDE w:val="0"/>
        <w:autoSpaceDN w:val="0"/>
        <w:adjustRightInd w:val="0"/>
        <w:contextualSpacing/>
        <w:jc w:val="both"/>
        <w:rPr>
          <w:b/>
        </w:rPr>
      </w:pPr>
    </w:p>
    <w:p w14:paraId="03C334C7" w14:textId="77777777" w:rsidR="00DC08C8" w:rsidRDefault="00DC08C8" w:rsidP="006F079D">
      <w:pPr>
        <w:tabs>
          <w:tab w:val="left" w:pos="9360"/>
        </w:tabs>
        <w:autoSpaceDE w:val="0"/>
        <w:autoSpaceDN w:val="0"/>
        <w:adjustRightInd w:val="0"/>
        <w:contextualSpacing/>
        <w:jc w:val="both"/>
        <w:rPr>
          <w:b/>
        </w:rPr>
      </w:pPr>
    </w:p>
    <w:p w14:paraId="27EE31A3" w14:textId="77777777" w:rsidR="00DC08C8" w:rsidRDefault="00DC08C8" w:rsidP="006F079D">
      <w:pPr>
        <w:tabs>
          <w:tab w:val="left" w:pos="9360"/>
        </w:tabs>
        <w:autoSpaceDE w:val="0"/>
        <w:autoSpaceDN w:val="0"/>
        <w:adjustRightInd w:val="0"/>
        <w:contextualSpacing/>
        <w:jc w:val="both"/>
        <w:rPr>
          <w:b/>
        </w:rPr>
      </w:pPr>
    </w:p>
    <w:p w14:paraId="3E9DE513" w14:textId="77777777" w:rsidR="00DC08C8" w:rsidRDefault="00DC08C8" w:rsidP="006F079D">
      <w:pPr>
        <w:tabs>
          <w:tab w:val="left" w:pos="9360"/>
        </w:tabs>
        <w:autoSpaceDE w:val="0"/>
        <w:autoSpaceDN w:val="0"/>
        <w:adjustRightInd w:val="0"/>
        <w:contextualSpacing/>
        <w:jc w:val="both"/>
        <w:rPr>
          <w:b/>
        </w:rPr>
      </w:pPr>
    </w:p>
    <w:p w14:paraId="5BF3BA74" w14:textId="77777777" w:rsidR="00DC08C8" w:rsidRDefault="00DC08C8" w:rsidP="006F079D">
      <w:pPr>
        <w:tabs>
          <w:tab w:val="left" w:pos="9360"/>
        </w:tabs>
        <w:autoSpaceDE w:val="0"/>
        <w:autoSpaceDN w:val="0"/>
        <w:adjustRightInd w:val="0"/>
        <w:contextualSpacing/>
        <w:jc w:val="both"/>
        <w:rPr>
          <w:b/>
        </w:rPr>
      </w:pPr>
    </w:p>
    <w:p w14:paraId="5A76A9AA" w14:textId="77777777" w:rsidR="00DC08C8" w:rsidRDefault="00DC08C8" w:rsidP="006F079D">
      <w:pPr>
        <w:tabs>
          <w:tab w:val="left" w:pos="9360"/>
        </w:tabs>
        <w:autoSpaceDE w:val="0"/>
        <w:autoSpaceDN w:val="0"/>
        <w:adjustRightInd w:val="0"/>
        <w:contextualSpacing/>
        <w:jc w:val="both"/>
        <w:rPr>
          <w:b/>
        </w:rPr>
      </w:pPr>
    </w:p>
    <w:p w14:paraId="6425F6A9" w14:textId="77777777" w:rsidR="00DC08C8" w:rsidRDefault="00DC08C8" w:rsidP="006F079D">
      <w:pPr>
        <w:tabs>
          <w:tab w:val="left" w:pos="9360"/>
        </w:tabs>
        <w:autoSpaceDE w:val="0"/>
        <w:autoSpaceDN w:val="0"/>
        <w:adjustRightInd w:val="0"/>
        <w:contextualSpacing/>
        <w:jc w:val="both"/>
        <w:rPr>
          <w:b/>
        </w:rPr>
      </w:pPr>
    </w:p>
    <w:p w14:paraId="5A5551AF" w14:textId="77777777" w:rsidR="00DC08C8" w:rsidRDefault="00DC08C8" w:rsidP="006F079D">
      <w:pPr>
        <w:tabs>
          <w:tab w:val="left" w:pos="9360"/>
        </w:tabs>
        <w:autoSpaceDE w:val="0"/>
        <w:autoSpaceDN w:val="0"/>
        <w:adjustRightInd w:val="0"/>
        <w:contextualSpacing/>
        <w:jc w:val="both"/>
        <w:rPr>
          <w:b/>
        </w:rPr>
      </w:pPr>
    </w:p>
    <w:p w14:paraId="20CA1313" w14:textId="77777777" w:rsidR="00DC08C8" w:rsidRDefault="00DC08C8" w:rsidP="006F079D">
      <w:pPr>
        <w:tabs>
          <w:tab w:val="left" w:pos="9360"/>
        </w:tabs>
        <w:autoSpaceDE w:val="0"/>
        <w:autoSpaceDN w:val="0"/>
        <w:adjustRightInd w:val="0"/>
        <w:contextualSpacing/>
        <w:jc w:val="both"/>
        <w:rPr>
          <w:b/>
        </w:rPr>
      </w:pPr>
    </w:p>
    <w:p w14:paraId="5D07C194" w14:textId="77777777" w:rsidR="00DC08C8" w:rsidRDefault="00DC08C8" w:rsidP="006F079D">
      <w:pPr>
        <w:tabs>
          <w:tab w:val="left" w:pos="9360"/>
        </w:tabs>
        <w:autoSpaceDE w:val="0"/>
        <w:autoSpaceDN w:val="0"/>
        <w:adjustRightInd w:val="0"/>
        <w:contextualSpacing/>
        <w:jc w:val="both"/>
        <w:rPr>
          <w:b/>
        </w:rPr>
      </w:pPr>
    </w:p>
    <w:p w14:paraId="6E3EAE30" w14:textId="77777777" w:rsidR="00DC08C8" w:rsidRDefault="00DC08C8" w:rsidP="006F079D">
      <w:pPr>
        <w:tabs>
          <w:tab w:val="left" w:pos="9360"/>
        </w:tabs>
        <w:autoSpaceDE w:val="0"/>
        <w:autoSpaceDN w:val="0"/>
        <w:adjustRightInd w:val="0"/>
        <w:contextualSpacing/>
        <w:jc w:val="both"/>
        <w:rPr>
          <w:b/>
        </w:rPr>
      </w:pPr>
    </w:p>
    <w:p w14:paraId="154054DA" w14:textId="77777777" w:rsidR="00DC08C8" w:rsidRDefault="00DC08C8" w:rsidP="006F079D">
      <w:pPr>
        <w:tabs>
          <w:tab w:val="left" w:pos="9360"/>
        </w:tabs>
        <w:autoSpaceDE w:val="0"/>
        <w:autoSpaceDN w:val="0"/>
        <w:adjustRightInd w:val="0"/>
        <w:contextualSpacing/>
        <w:jc w:val="both"/>
        <w:rPr>
          <w:b/>
        </w:rPr>
      </w:pPr>
    </w:p>
    <w:p w14:paraId="125A984B" w14:textId="77777777" w:rsidR="00DC08C8" w:rsidRDefault="00DC08C8" w:rsidP="006F079D">
      <w:pPr>
        <w:tabs>
          <w:tab w:val="left" w:pos="9360"/>
        </w:tabs>
        <w:autoSpaceDE w:val="0"/>
        <w:autoSpaceDN w:val="0"/>
        <w:adjustRightInd w:val="0"/>
        <w:contextualSpacing/>
        <w:jc w:val="both"/>
        <w:rPr>
          <w:b/>
        </w:rPr>
      </w:pPr>
    </w:p>
    <w:p w14:paraId="36B9B184" w14:textId="77777777" w:rsidR="00DC08C8" w:rsidRDefault="00DC08C8" w:rsidP="006F079D">
      <w:pPr>
        <w:tabs>
          <w:tab w:val="left" w:pos="9360"/>
        </w:tabs>
        <w:autoSpaceDE w:val="0"/>
        <w:autoSpaceDN w:val="0"/>
        <w:adjustRightInd w:val="0"/>
        <w:contextualSpacing/>
        <w:jc w:val="both"/>
        <w:rPr>
          <w:b/>
        </w:rPr>
      </w:pPr>
    </w:p>
    <w:p w14:paraId="68376386" w14:textId="77777777" w:rsidR="00DC08C8" w:rsidRDefault="00DC08C8" w:rsidP="006F079D">
      <w:pPr>
        <w:tabs>
          <w:tab w:val="left" w:pos="9360"/>
        </w:tabs>
        <w:autoSpaceDE w:val="0"/>
        <w:autoSpaceDN w:val="0"/>
        <w:adjustRightInd w:val="0"/>
        <w:contextualSpacing/>
        <w:jc w:val="both"/>
        <w:rPr>
          <w:b/>
        </w:rPr>
      </w:pPr>
    </w:p>
    <w:p w14:paraId="7373F222" w14:textId="77777777" w:rsidR="00DC08C8" w:rsidRDefault="00DC08C8" w:rsidP="006F079D">
      <w:pPr>
        <w:tabs>
          <w:tab w:val="left" w:pos="9360"/>
        </w:tabs>
        <w:autoSpaceDE w:val="0"/>
        <w:autoSpaceDN w:val="0"/>
        <w:adjustRightInd w:val="0"/>
        <w:contextualSpacing/>
        <w:jc w:val="both"/>
        <w:rPr>
          <w:b/>
        </w:rPr>
      </w:pPr>
    </w:p>
    <w:p w14:paraId="6CB5E1D1" w14:textId="77777777" w:rsidR="00DC08C8" w:rsidRDefault="00DC08C8" w:rsidP="006F079D">
      <w:pPr>
        <w:tabs>
          <w:tab w:val="left" w:pos="9360"/>
        </w:tabs>
        <w:autoSpaceDE w:val="0"/>
        <w:autoSpaceDN w:val="0"/>
        <w:adjustRightInd w:val="0"/>
        <w:contextualSpacing/>
        <w:jc w:val="both"/>
        <w:rPr>
          <w:b/>
        </w:rPr>
      </w:pPr>
    </w:p>
    <w:p w14:paraId="0AAA8BB5" w14:textId="77777777" w:rsidR="00DC08C8" w:rsidRDefault="00DC08C8" w:rsidP="006F079D">
      <w:pPr>
        <w:tabs>
          <w:tab w:val="left" w:pos="9360"/>
        </w:tabs>
        <w:autoSpaceDE w:val="0"/>
        <w:autoSpaceDN w:val="0"/>
        <w:adjustRightInd w:val="0"/>
        <w:contextualSpacing/>
        <w:jc w:val="both"/>
        <w:rPr>
          <w:b/>
        </w:rPr>
      </w:pPr>
    </w:p>
    <w:p w14:paraId="610C0018" w14:textId="77777777" w:rsidR="00DC08C8" w:rsidRDefault="00DC08C8" w:rsidP="006F079D">
      <w:pPr>
        <w:tabs>
          <w:tab w:val="left" w:pos="9360"/>
        </w:tabs>
        <w:autoSpaceDE w:val="0"/>
        <w:autoSpaceDN w:val="0"/>
        <w:adjustRightInd w:val="0"/>
        <w:contextualSpacing/>
        <w:jc w:val="both"/>
        <w:rPr>
          <w:b/>
        </w:rPr>
      </w:pPr>
    </w:p>
    <w:p w14:paraId="6160111A" w14:textId="77777777" w:rsidR="00B12CB9" w:rsidRDefault="00B12CB9" w:rsidP="006F079D">
      <w:pPr>
        <w:tabs>
          <w:tab w:val="left" w:pos="9360"/>
        </w:tabs>
        <w:autoSpaceDE w:val="0"/>
        <w:autoSpaceDN w:val="0"/>
        <w:adjustRightInd w:val="0"/>
        <w:contextualSpacing/>
        <w:jc w:val="both"/>
        <w:rPr>
          <w:b/>
        </w:rPr>
      </w:pPr>
    </w:p>
    <w:p w14:paraId="7095FC8E" w14:textId="77777777" w:rsidR="00DC08C8" w:rsidRDefault="00DC08C8" w:rsidP="006F079D">
      <w:pPr>
        <w:tabs>
          <w:tab w:val="left" w:pos="9360"/>
        </w:tabs>
        <w:autoSpaceDE w:val="0"/>
        <w:autoSpaceDN w:val="0"/>
        <w:adjustRightInd w:val="0"/>
        <w:contextualSpacing/>
        <w:jc w:val="both"/>
        <w:rPr>
          <w:b/>
        </w:rPr>
      </w:pPr>
    </w:p>
    <w:p w14:paraId="32C3D506" w14:textId="77777777" w:rsidR="00DC08C8" w:rsidRDefault="00DC08C8" w:rsidP="006F079D">
      <w:pPr>
        <w:tabs>
          <w:tab w:val="left" w:pos="9360"/>
        </w:tabs>
        <w:autoSpaceDE w:val="0"/>
        <w:autoSpaceDN w:val="0"/>
        <w:adjustRightInd w:val="0"/>
        <w:contextualSpacing/>
        <w:jc w:val="both"/>
        <w:rPr>
          <w:b/>
        </w:rPr>
      </w:pPr>
    </w:p>
    <w:p w14:paraId="546D5716" w14:textId="686010B9" w:rsidR="00AB0D42" w:rsidRPr="00050DC0" w:rsidRDefault="00AB0D42" w:rsidP="00AB0D42">
      <w:pPr>
        <w:autoSpaceDE w:val="0"/>
        <w:autoSpaceDN w:val="0"/>
        <w:adjustRightInd w:val="0"/>
        <w:jc w:val="right"/>
        <w:rPr>
          <w:rFonts w:ascii="Calibri" w:hAnsi="Calibri" w:cs="Calibri"/>
          <w:b/>
          <w:bCs/>
          <w:color w:val="FF0000"/>
          <w:sz w:val="22"/>
          <w:szCs w:val="22"/>
        </w:rPr>
      </w:pPr>
      <w:r>
        <w:rPr>
          <w:rFonts w:ascii="Calibri" w:hAnsi="Calibri" w:cs="Calibri"/>
          <w:b/>
          <w:color w:val="FF0000"/>
          <w:sz w:val="28"/>
          <w:szCs w:val="28"/>
        </w:rPr>
        <w:lastRenderedPageBreak/>
        <w:tab/>
      </w:r>
      <w:r>
        <w:rPr>
          <w:rFonts w:ascii="Calibri" w:hAnsi="Calibri" w:cs="Calibri"/>
          <w:b/>
          <w:color w:val="FF0000"/>
          <w:sz w:val="28"/>
          <w:szCs w:val="28"/>
        </w:rPr>
        <w:tab/>
      </w:r>
      <w:r>
        <w:rPr>
          <w:rFonts w:ascii="Calibri" w:hAnsi="Calibri" w:cs="Calibri"/>
          <w:b/>
          <w:color w:val="FF0000"/>
          <w:sz w:val="28"/>
          <w:szCs w:val="28"/>
        </w:rPr>
        <w:tab/>
      </w:r>
      <w:r>
        <w:rPr>
          <w:rFonts w:ascii="Calibri" w:hAnsi="Calibri" w:cs="Calibri"/>
          <w:b/>
          <w:color w:val="FF0000"/>
          <w:sz w:val="28"/>
          <w:szCs w:val="28"/>
        </w:rPr>
        <w:tab/>
      </w:r>
      <w:r>
        <w:rPr>
          <w:rFonts w:ascii="Calibri" w:hAnsi="Calibri" w:cs="Calibri"/>
          <w:b/>
          <w:color w:val="FF0000"/>
          <w:sz w:val="28"/>
          <w:szCs w:val="28"/>
        </w:rPr>
        <w:tab/>
      </w:r>
      <w:r>
        <w:rPr>
          <w:rFonts w:ascii="Calibri" w:hAnsi="Calibri" w:cs="Calibri"/>
          <w:b/>
          <w:color w:val="FF0000"/>
          <w:sz w:val="28"/>
          <w:szCs w:val="28"/>
        </w:rPr>
        <w:tab/>
      </w:r>
      <w:r>
        <w:rPr>
          <w:rFonts w:ascii="Calibri" w:hAnsi="Calibri" w:cs="Calibri"/>
          <w:b/>
          <w:color w:val="FF0000"/>
          <w:sz w:val="28"/>
          <w:szCs w:val="28"/>
        </w:rPr>
        <w:tab/>
      </w:r>
      <w:r>
        <w:rPr>
          <w:rFonts w:ascii="Calibri" w:hAnsi="Calibri" w:cs="Calibri"/>
          <w:b/>
          <w:color w:val="FF0000"/>
          <w:sz w:val="28"/>
          <w:szCs w:val="28"/>
        </w:rPr>
        <w:tab/>
      </w:r>
      <w:r>
        <w:rPr>
          <w:rFonts w:ascii="Calibri" w:hAnsi="Calibri" w:cs="Calibri"/>
          <w:b/>
          <w:color w:val="FF0000"/>
          <w:sz w:val="28"/>
          <w:szCs w:val="28"/>
        </w:rPr>
        <w:tab/>
      </w:r>
      <w:r>
        <w:rPr>
          <w:rFonts w:ascii="Calibri" w:hAnsi="Calibri" w:cs="Calibri"/>
          <w:b/>
          <w:color w:val="FF0000"/>
          <w:sz w:val="28"/>
          <w:szCs w:val="28"/>
        </w:rPr>
        <w:tab/>
      </w:r>
      <w:r>
        <w:rPr>
          <w:rFonts w:ascii="Calibri" w:hAnsi="Calibri" w:cs="Calibri"/>
          <w:b/>
          <w:color w:val="FF0000"/>
          <w:sz w:val="28"/>
          <w:szCs w:val="28"/>
        </w:rPr>
        <w:tab/>
      </w:r>
      <w:r w:rsidRPr="00050DC0">
        <w:rPr>
          <w:rFonts w:ascii="Calibri" w:hAnsi="Calibri" w:cs="Calibri"/>
          <w:b/>
          <w:bCs/>
          <w:color w:val="FF0000"/>
          <w:sz w:val="22"/>
          <w:szCs w:val="22"/>
        </w:rPr>
        <w:t>REQUIRED</w:t>
      </w:r>
    </w:p>
    <w:p w14:paraId="5C494BCA" w14:textId="01B2D511" w:rsidR="00D51E15" w:rsidRDefault="00D51E15" w:rsidP="00D51E15">
      <w:pPr>
        <w:tabs>
          <w:tab w:val="left" w:pos="900"/>
        </w:tabs>
        <w:rPr>
          <w:rFonts w:ascii="Calibri" w:hAnsi="Calibri" w:cs="Calibri"/>
          <w:b/>
          <w:color w:val="FF0000"/>
          <w:sz w:val="28"/>
          <w:szCs w:val="28"/>
        </w:rPr>
      </w:pPr>
    </w:p>
    <w:p w14:paraId="02ED6D36" w14:textId="77777777" w:rsidR="00D51E15" w:rsidRPr="00050DC0" w:rsidRDefault="00D51E15" w:rsidP="00D51E15">
      <w:pPr>
        <w:tabs>
          <w:tab w:val="left" w:pos="900"/>
        </w:tabs>
        <w:jc w:val="center"/>
        <w:rPr>
          <w:rFonts w:ascii="Calibri" w:hAnsi="Calibri" w:cs="Calibri"/>
          <w:color w:val="FF0000"/>
          <w:sz w:val="28"/>
          <w:szCs w:val="28"/>
        </w:rPr>
      </w:pPr>
      <w:r w:rsidRPr="00050DC0">
        <w:rPr>
          <w:rFonts w:ascii="Calibri" w:hAnsi="Calibri" w:cs="Calibri"/>
          <w:b/>
          <w:color w:val="FF0000"/>
          <w:sz w:val="28"/>
          <w:szCs w:val="28"/>
        </w:rPr>
        <w:t>SIGNATURE PAGE</w:t>
      </w:r>
    </w:p>
    <w:p w14:paraId="69836883" w14:textId="77777777" w:rsidR="00D51E15" w:rsidRPr="00050DC0" w:rsidRDefault="00D51E15" w:rsidP="00D51E15">
      <w:pPr>
        <w:jc w:val="both"/>
        <w:rPr>
          <w:rFonts w:ascii="Calibri" w:hAnsi="Calibri" w:cs="Calibri"/>
          <w:b/>
          <w:u w:val="single"/>
        </w:rPr>
      </w:pPr>
    </w:p>
    <w:p w14:paraId="714D56C3" w14:textId="2DCDFB9A" w:rsidR="00D51E15" w:rsidRPr="00F82B5B" w:rsidRDefault="00D51E15" w:rsidP="00D51E15">
      <w:pPr>
        <w:jc w:val="both"/>
        <w:rPr>
          <w:rFonts w:ascii="Calibri" w:hAnsi="Calibri" w:cs="Calibri"/>
          <w:b/>
          <w:sz w:val="22"/>
          <w:szCs w:val="22"/>
          <w:u w:val="single"/>
        </w:rPr>
      </w:pPr>
      <w:r w:rsidRPr="00F82B5B">
        <w:rPr>
          <w:rFonts w:ascii="Calibri" w:hAnsi="Calibri" w:cs="Calibri"/>
          <w:bCs/>
          <w:sz w:val="22"/>
          <w:szCs w:val="22"/>
        </w:rPr>
        <w:t>Proposer affirms understanding and acknowledgement of all referenced bid and program requirement contained within the RF</w:t>
      </w:r>
      <w:r w:rsidR="0087555B">
        <w:rPr>
          <w:rFonts w:ascii="Calibri" w:hAnsi="Calibri" w:cs="Calibri"/>
          <w:bCs/>
          <w:sz w:val="22"/>
          <w:szCs w:val="22"/>
        </w:rPr>
        <w:t>Q</w:t>
      </w:r>
      <w:r w:rsidRPr="00F82B5B">
        <w:rPr>
          <w:rFonts w:ascii="Calibri" w:hAnsi="Calibri" w:cs="Calibri"/>
          <w:bCs/>
          <w:sz w:val="22"/>
          <w:szCs w:val="22"/>
        </w:rPr>
        <w:t xml:space="preserve"> document; Appendix I - ETCOG Terms and Conditions/Conflict of Interest Questionnaire (CIQ) form; Appendix II - Essential Clauses &amp; Certifications; </w:t>
      </w:r>
      <w:r w:rsidR="00E446AC">
        <w:rPr>
          <w:rFonts w:ascii="Calibri" w:hAnsi="Calibri" w:cs="Calibri"/>
          <w:bCs/>
          <w:sz w:val="22"/>
          <w:szCs w:val="22"/>
        </w:rPr>
        <w:t>Federal &amp; State Clauses for Professional Services</w:t>
      </w:r>
      <w:r w:rsidR="0078501A">
        <w:rPr>
          <w:rFonts w:ascii="Calibri" w:hAnsi="Calibri" w:cs="Calibri"/>
          <w:bCs/>
          <w:sz w:val="22"/>
          <w:szCs w:val="22"/>
        </w:rPr>
        <w:t>;</w:t>
      </w:r>
      <w:r w:rsidRPr="00F82B5B">
        <w:rPr>
          <w:rFonts w:ascii="Calibri" w:hAnsi="Calibri" w:cs="Calibri"/>
          <w:bCs/>
          <w:sz w:val="22"/>
          <w:szCs w:val="22"/>
        </w:rPr>
        <w:t xml:space="preserve"> Attachments and any Exhibits (if provided) are explicit to this bidding procurement and Proposer </w:t>
      </w:r>
      <w:r w:rsidRPr="00F82B5B">
        <w:rPr>
          <w:rFonts w:ascii="Calibri" w:hAnsi="Calibri" w:cs="Calibri"/>
          <w:bCs/>
          <w:sz w:val="22"/>
          <w:szCs w:val="22"/>
          <w:u w:val="single"/>
        </w:rPr>
        <w:t>must</w:t>
      </w:r>
      <w:r w:rsidRPr="00F82B5B">
        <w:rPr>
          <w:rFonts w:ascii="Calibri" w:hAnsi="Calibri" w:cs="Calibri"/>
          <w:bCs/>
          <w:sz w:val="22"/>
          <w:szCs w:val="22"/>
        </w:rPr>
        <w:t xml:space="preserve"> return any and all such pages requiring action, signatures, or checkmarks from the RF</w:t>
      </w:r>
      <w:r w:rsidR="0047291B">
        <w:rPr>
          <w:rFonts w:ascii="Calibri" w:hAnsi="Calibri" w:cs="Calibri"/>
          <w:bCs/>
          <w:sz w:val="22"/>
          <w:szCs w:val="22"/>
        </w:rPr>
        <w:t>Q</w:t>
      </w:r>
      <w:r w:rsidRPr="00F82B5B">
        <w:rPr>
          <w:rFonts w:ascii="Calibri" w:hAnsi="Calibri" w:cs="Calibri"/>
          <w:bCs/>
          <w:sz w:val="22"/>
          <w:szCs w:val="22"/>
        </w:rPr>
        <w:t xml:space="preserve"> document, Appendices, and  Attachments with any submitted bid proposal. Proposer </w:t>
      </w:r>
      <w:r w:rsidRPr="00F82B5B">
        <w:rPr>
          <w:rFonts w:ascii="Calibri" w:hAnsi="Calibri" w:cs="Calibri"/>
          <w:sz w:val="22"/>
          <w:szCs w:val="22"/>
        </w:rPr>
        <w:t xml:space="preserve">further understands and acknowledges making a false statement or proclamation of compliance is a material breach and any subsequent award of product/equipment purchase(s), offered services, and/or contract/service agreement is grounds for award cancellation. </w:t>
      </w:r>
    </w:p>
    <w:p w14:paraId="3F065A45" w14:textId="77777777" w:rsidR="00D51E15" w:rsidRPr="00F82B5B" w:rsidRDefault="00D51E15" w:rsidP="00D51E15">
      <w:pPr>
        <w:jc w:val="both"/>
        <w:rPr>
          <w:rFonts w:ascii="Calibri" w:hAnsi="Calibri" w:cs="Calibri"/>
          <w:b/>
          <w:sz w:val="22"/>
          <w:szCs w:val="22"/>
          <w:u w:val="single"/>
        </w:rPr>
      </w:pPr>
    </w:p>
    <w:p w14:paraId="71C1E467" w14:textId="77777777" w:rsidR="00D51E15" w:rsidRPr="00F82B5B" w:rsidRDefault="00D51E15" w:rsidP="00D51E15">
      <w:pPr>
        <w:jc w:val="both"/>
        <w:rPr>
          <w:rFonts w:ascii="Calibri" w:hAnsi="Calibri" w:cs="Calibri"/>
          <w:b/>
          <w:sz w:val="22"/>
          <w:szCs w:val="22"/>
          <w:u w:val="single"/>
        </w:rPr>
      </w:pPr>
    </w:p>
    <w:p w14:paraId="36642D5E" w14:textId="77777777" w:rsidR="00D51E15" w:rsidRPr="00F82B5B" w:rsidRDefault="00D51E15" w:rsidP="00D51E15">
      <w:pPr>
        <w:jc w:val="both"/>
        <w:rPr>
          <w:rFonts w:ascii="Calibri" w:hAnsi="Calibri" w:cs="Calibri"/>
          <w:bCs/>
          <w:sz w:val="22"/>
          <w:szCs w:val="22"/>
        </w:rPr>
      </w:pPr>
      <w:r w:rsidRPr="00F82B5B">
        <w:rPr>
          <w:rFonts w:ascii="Calibri" w:hAnsi="Calibri" w:cs="Calibri"/>
          <w:b/>
          <w:sz w:val="22"/>
          <w:szCs w:val="22"/>
          <w:u w:val="single"/>
        </w:rPr>
        <w:t>SIGNATURE</w:t>
      </w:r>
    </w:p>
    <w:p w14:paraId="3C2D42FE" w14:textId="77777777" w:rsidR="00D51E15" w:rsidRPr="00F82B5B" w:rsidRDefault="00D51E15" w:rsidP="00D51E15">
      <w:pPr>
        <w:jc w:val="both"/>
        <w:rPr>
          <w:rFonts w:ascii="Calibri" w:hAnsi="Calibri" w:cs="Calibri"/>
          <w:bCs/>
          <w:sz w:val="22"/>
          <w:szCs w:val="22"/>
        </w:rPr>
      </w:pPr>
    </w:p>
    <w:p w14:paraId="2F6FEDEE" w14:textId="77777777" w:rsidR="00D51E15" w:rsidRPr="00F82B5B" w:rsidRDefault="00D51E15" w:rsidP="00D51E15">
      <w:pPr>
        <w:jc w:val="both"/>
        <w:rPr>
          <w:rFonts w:ascii="Calibri" w:hAnsi="Calibri" w:cs="Calibri"/>
          <w:bCs/>
          <w:sz w:val="22"/>
          <w:szCs w:val="22"/>
        </w:rPr>
      </w:pPr>
      <w:r w:rsidRPr="00F82B5B">
        <w:rPr>
          <w:rFonts w:ascii="Calibri" w:hAnsi="Calibri" w:cs="Calibri"/>
          <w:sz w:val="22"/>
          <w:szCs w:val="22"/>
        </w:rPr>
        <w:t>The undersigned individual hereby certifies and warrants that he/she has been fully authorized to execute this proposal/bid submission on behalf of their firm and to legally bind the firm to all the terms, performances, and provisions as herein set forth.</w:t>
      </w:r>
    </w:p>
    <w:p w14:paraId="74078D43" w14:textId="77777777" w:rsidR="00D51E15" w:rsidRPr="00F82B5B" w:rsidRDefault="00D51E15" w:rsidP="00D51E15">
      <w:pPr>
        <w:jc w:val="both"/>
        <w:rPr>
          <w:rFonts w:ascii="Calibri" w:hAnsi="Calibri" w:cs="Calibri"/>
          <w:sz w:val="22"/>
          <w:szCs w:val="22"/>
        </w:rPr>
      </w:pPr>
    </w:p>
    <w:p w14:paraId="60C34052" w14:textId="77777777" w:rsidR="00D51E15" w:rsidRPr="00F82B5B" w:rsidRDefault="00D51E15" w:rsidP="00D51E15">
      <w:pPr>
        <w:jc w:val="both"/>
        <w:rPr>
          <w:rFonts w:ascii="Calibri" w:hAnsi="Calibri" w:cs="Calibri"/>
          <w:sz w:val="22"/>
          <w:szCs w:val="22"/>
        </w:rPr>
      </w:pPr>
    </w:p>
    <w:p w14:paraId="3D8762BB" w14:textId="77777777" w:rsidR="00D51E15" w:rsidRPr="00F82B5B" w:rsidRDefault="00D51E15" w:rsidP="00D51E15">
      <w:pPr>
        <w:jc w:val="both"/>
        <w:rPr>
          <w:rFonts w:ascii="Calibri" w:hAnsi="Calibri" w:cs="Calibri"/>
          <w:sz w:val="22"/>
          <w:szCs w:val="22"/>
          <w:u w:val="single"/>
        </w:rPr>
      </w:pPr>
      <w:r w:rsidRPr="00F82B5B">
        <w:rPr>
          <w:rFonts w:ascii="Calibri" w:hAnsi="Calibri" w:cs="Calibri"/>
          <w:sz w:val="22"/>
          <w:szCs w:val="22"/>
          <w:u w:val="single"/>
        </w:rPr>
        <w:t>_________________________________________________________________________________</w:t>
      </w:r>
    </w:p>
    <w:p w14:paraId="0DE36AB7" w14:textId="2F02D671" w:rsidR="00D51E15" w:rsidRPr="00F82B5B" w:rsidRDefault="00D51E15" w:rsidP="00D51E15">
      <w:pPr>
        <w:jc w:val="both"/>
        <w:rPr>
          <w:rFonts w:ascii="Calibri" w:hAnsi="Calibri" w:cs="Calibri"/>
          <w:sz w:val="22"/>
          <w:szCs w:val="22"/>
        </w:rPr>
      </w:pPr>
      <w:r w:rsidRPr="00F82B5B">
        <w:rPr>
          <w:rFonts w:ascii="Calibri" w:hAnsi="Calibri" w:cs="Calibri"/>
          <w:sz w:val="22"/>
          <w:szCs w:val="22"/>
        </w:rPr>
        <w:t>Company/Provider Name</w:t>
      </w:r>
      <w:r w:rsidR="00437A13">
        <w:rPr>
          <w:rFonts w:ascii="Calibri" w:hAnsi="Calibri" w:cs="Calibri"/>
          <w:sz w:val="22"/>
          <w:szCs w:val="22"/>
        </w:rPr>
        <w:tab/>
      </w:r>
      <w:r w:rsidR="00437A13">
        <w:rPr>
          <w:rFonts w:ascii="Calibri" w:hAnsi="Calibri" w:cs="Calibri"/>
          <w:sz w:val="22"/>
          <w:szCs w:val="22"/>
        </w:rPr>
        <w:tab/>
      </w:r>
      <w:r w:rsidR="00437A13">
        <w:rPr>
          <w:rFonts w:ascii="Calibri" w:hAnsi="Calibri" w:cs="Calibri"/>
          <w:sz w:val="22"/>
          <w:szCs w:val="22"/>
        </w:rPr>
        <w:tab/>
      </w:r>
      <w:r w:rsidR="00437A13">
        <w:rPr>
          <w:rFonts w:ascii="Calibri" w:hAnsi="Calibri" w:cs="Calibri"/>
          <w:sz w:val="22"/>
          <w:szCs w:val="22"/>
        </w:rPr>
        <w:tab/>
      </w:r>
      <w:r w:rsidR="00437A13">
        <w:rPr>
          <w:rFonts w:ascii="Calibri" w:hAnsi="Calibri" w:cs="Calibri"/>
          <w:sz w:val="22"/>
          <w:szCs w:val="22"/>
        </w:rPr>
        <w:tab/>
        <w:t>Phone Number</w:t>
      </w:r>
    </w:p>
    <w:p w14:paraId="6881AC98" w14:textId="77777777" w:rsidR="00D51E15" w:rsidRPr="00F82B5B" w:rsidRDefault="00D51E15" w:rsidP="00D51E15">
      <w:pPr>
        <w:jc w:val="both"/>
        <w:rPr>
          <w:rFonts w:ascii="Calibri" w:hAnsi="Calibri" w:cs="Calibri"/>
          <w:sz w:val="22"/>
          <w:szCs w:val="22"/>
        </w:rPr>
      </w:pPr>
    </w:p>
    <w:p w14:paraId="51C73350" w14:textId="77777777" w:rsidR="00D51E15" w:rsidRPr="00F82B5B" w:rsidRDefault="00D51E15" w:rsidP="00D51E15">
      <w:pPr>
        <w:jc w:val="both"/>
        <w:rPr>
          <w:rFonts w:ascii="Calibri" w:hAnsi="Calibri" w:cs="Calibri"/>
          <w:sz w:val="22"/>
          <w:szCs w:val="22"/>
        </w:rPr>
      </w:pPr>
    </w:p>
    <w:p w14:paraId="620853B6" w14:textId="77777777" w:rsidR="00D51E15" w:rsidRPr="00F82B5B" w:rsidRDefault="00D51E15" w:rsidP="00D51E15">
      <w:pPr>
        <w:tabs>
          <w:tab w:val="left" w:pos="5760"/>
        </w:tabs>
        <w:jc w:val="both"/>
        <w:rPr>
          <w:rFonts w:ascii="Calibri" w:hAnsi="Calibri" w:cs="Calibri"/>
          <w:sz w:val="22"/>
          <w:szCs w:val="22"/>
        </w:rPr>
      </w:pPr>
      <w:r w:rsidRPr="00F82B5B">
        <w:rPr>
          <w:rFonts w:ascii="Calibri" w:hAnsi="Calibri" w:cs="Calibri"/>
          <w:sz w:val="22"/>
          <w:szCs w:val="22"/>
          <w:u w:val="single"/>
        </w:rPr>
        <w:t>________________________________________________</w:t>
      </w:r>
      <w:r w:rsidRPr="00F82B5B">
        <w:rPr>
          <w:rFonts w:ascii="Calibri" w:hAnsi="Calibri" w:cs="Calibri"/>
          <w:sz w:val="22"/>
          <w:szCs w:val="22"/>
        </w:rPr>
        <w:tab/>
      </w:r>
      <w:r w:rsidRPr="00F82B5B">
        <w:rPr>
          <w:rFonts w:ascii="Calibri" w:hAnsi="Calibri" w:cs="Calibri"/>
          <w:sz w:val="22"/>
          <w:szCs w:val="22"/>
          <w:u w:val="single"/>
        </w:rPr>
        <w:t>_______________________________</w:t>
      </w:r>
    </w:p>
    <w:p w14:paraId="74804A2D" w14:textId="77777777" w:rsidR="00D51E15" w:rsidRPr="00F82B5B" w:rsidRDefault="00D51E15" w:rsidP="00D51E15">
      <w:pPr>
        <w:tabs>
          <w:tab w:val="left" w:pos="5760"/>
        </w:tabs>
        <w:jc w:val="both"/>
        <w:rPr>
          <w:rFonts w:ascii="Calibri" w:hAnsi="Calibri" w:cs="Calibri"/>
          <w:sz w:val="22"/>
          <w:szCs w:val="22"/>
        </w:rPr>
      </w:pPr>
      <w:r w:rsidRPr="00F82B5B">
        <w:rPr>
          <w:rFonts w:ascii="Calibri" w:hAnsi="Calibri" w:cs="Calibri"/>
          <w:sz w:val="22"/>
          <w:szCs w:val="22"/>
        </w:rPr>
        <w:t xml:space="preserve">Signature </w:t>
      </w:r>
      <w:r w:rsidRPr="00F82B5B">
        <w:rPr>
          <w:rFonts w:ascii="Calibri" w:hAnsi="Calibri" w:cs="Calibri"/>
          <w:sz w:val="22"/>
          <w:szCs w:val="22"/>
        </w:rPr>
        <w:tab/>
        <w:t>Date</w:t>
      </w:r>
    </w:p>
    <w:p w14:paraId="78AA911D" w14:textId="77777777" w:rsidR="00D51E15" w:rsidRPr="00F82B5B" w:rsidRDefault="00D51E15" w:rsidP="00D51E15">
      <w:pPr>
        <w:tabs>
          <w:tab w:val="left" w:pos="6030"/>
        </w:tabs>
        <w:jc w:val="both"/>
        <w:rPr>
          <w:rFonts w:ascii="Calibri" w:hAnsi="Calibri" w:cs="Calibri"/>
          <w:sz w:val="22"/>
          <w:szCs w:val="22"/>
        </w:rPr>
      </w:pPr>
    </w:p>
    <w:p w14:paraId="428DED9C" w14:textId="77777777" w:rsidR="00D51E15" w:rsidRPr="00F82B5B" w:rsidRDefault="00D51E15" w:rsidP="00D51E15">
      <w:pPr>
        <w:tabs>
          <w:tab w:val="left" w:pos="6030"/>
        </w:tabs>
        <w:jc w:val="both"/>
        <w:rPr>
          <w:rFonts w:ascii="Calibri" w:hAnsi="Calibri" w:cs="Calibri"/>
          <w:sz w:val="22"/>
          <w:szCs w:val="22"/>
        </w:rPr>
      </w:pPr>
    </w:p>
    <w:p w14:paraId="59E15F0C" w14:textId="77777777" w:rsidR="00D51E15" w:rsidRPr="00F82B5B" w:rsidRDefault="00D51E15" w:rsidP="00D51E15">
      <w:pPr>
        <w:tabs>
          <w:tab w:val="left" w:pos="5760"/>
        </w:tabs>
        <w:jc w:val="both"/>
        <w:rPr>
          <w:rFonts w:ascii="Calibri" w:hAnsi="Calibri" w:cs="Calibri"/>
          <w:sz w:val="22"/>
          <w:szCs w:val="22"/>
          <w:u w:val="single"/>
        </w:rPr>
      </w:pPr>
      <w:r w:rsidRPr="00F82B5B">
        <w:rPr>
          <w:rFonts w:ascii="Calibri" w:hAnsi="Calibri" w:cs="Calibri"/>
          <w:sz w:val="22"/>
          <w:szCs w:val="22"/>
          <w:u w:val="single"/>
        </w:rPr>
        <w:t>_______________________________________________</w:t>
      </w:r>
      <w:r w:rsidRPr="00F82B5B">
        <w:rPr>
          <w:rFonts w:ascii="Calibri" w:hAnsi="Calibri" w:cs="Calibri"/>
          <w:sz w:val="22"/>
          <w:szCs w:val="22"/>
        </w:rPr>
        <w:tab/>
        <w:t>_______________________________</w:t>
      </w:r>
    </w:p>
    <w:p w14:paraId="36084659" w14:textId="77777777" w:rsidR="00D51E15" w:rsidRPr="00F82B5B" w:rsidRDefault="00D51E15" w:rsidP="00D51E15">
      <w:pPr>
        <w:tabs>
          <w:tab w:val="left" w:pos="5760"/>
        </w:tabs>
        <w:jc w:val="both"/>
        <w:rPr>
          <w:rFonts w:ascii="Calibri" w:hAnsi="Calibri" w:cs="Calibri"/>
          <w:sz w:val="22"/>
          <w:szCs w:val="22"/>
        </w:rPr>
      </w:pPr>
      <w:r w:rsidRPr="00F82B5B">
        <w:rPr>
          <w:rFonts w:ascii="Calibri" w:hAnsi="Calibri" w:cs="Calibri"/>
          <w:sz w:val="22"/>
          <w:szCs w:val="22"/>
        </w:rPr>
        <w:t>Printed Name and Title of Authorized Representative</w:t>
      </w:r>
      <w:r w:rsidRPr="00F82B5B">
        <w:rPr>
          <w:rFonts w:ascii="Calibri" w:hAnsi="Calibri" w:cs="Calibri"/>
          <w:sz w:val="22"/>
          <w:szCs w:val="22"/>
        </w:rPr>
        <w:tab/>
        <w:t xml:space="preserve">Email </w:t>
      </w:r>
    </w:p>
    <w:p w14:paraId="767F88E3" w14:textId="77777777" w:rsidR="00D51E15" w:rsidRPr="00F82B5B" w:rsidRDefault="00D51E15" w:rsidP="00D51E15">
      <w:pPr>
        <w:jc w:val="both"/>
        <w:rPr>
          <w:rFonts w:ascii="Calibri" w:hAnsi="Calibri" w:cs="Calibri"/>
          <w:b/>
          <w:sz w:val="22"/>
          <w:szCs w:val="22"/>
        </w:rPr>
      </w:pPr>
    </w:p>
    <w:p w14:paraId="15B37463" w14:textId="77777777" w:rsidR="00D51E15" w:rsidRPr="00050DC0" w:rsidRDefault="00D51E15" w:rsidP="00D51E15">
      <w:pPr>
        <w:jc w:val="both"/>
        <w:rPr>
          <w:rFonts w:ascii="Calibri" w:hAnsi="Calibri" w:cs="Calibri"/>
          <w:b/>
          <w:sz w:val="22"/>
          <w:szCs w:val="22"/>
        </w:rPr>
      </w:pPr>
    </w:p>
    <w:p w14:paraId="2084C0A0" w14:textId="77777777" w:rsidR="00D51E15" w:rsidRPr="00050DC0" w:rsidRDefault="00D51E15" w:rsidP="00D51E15">
      <w:pPr>
        <w:jc w:val="both"/>
        <w:rPr>
          <w:rFonts w:ascii="Calibri" w:hAnsi="Calibri" w:cs="Calibri"/>
          <w:b/>
          <w:sz w:val="22"/>
          <w:szCs w:val="22"/>
        </w:rPr>
      </w:pPr>
      <w:r w:rsidRPr="00050DC0">
        <w:rPr>
          <w:rFonts w:ascii="Calibri" w:hAnsi="Calibri" w:cs="Calibri"/>
          <w:noProof/>
          <w:sz w:val="22"/>
          <w:szCs w:val="22"/>
        </w:rPr>
        <mc:AlternateContent>
          <mc:Choice Requires="wps">
            <w:drawing>
              <wp:anchor distT="0" distB="0" distL="114300" distR="114300" simplePos="0" relativeHeight="251658242" behindDoc="1" locked="0" layoutInCell="1" allowOverlap="1" wp14:anchorId="2CB81AB8" wp14:editId="019D8712">
                <wp:simplePos x="0" y="0"/>
                <wp:positionH relativeFrom="margin">
                  <wp:align>center</wp:align>
                </wp:positionH>
                <wp:positionV relativeFrom="paragraph">
                  <wp:posOffset>214469</wp:posOffset>
                </wp:positionV>
                <wp:extent cx="6619875" cy="8286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619875" cy="82867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1BB830" id="Rectangle 3" o:spid="_x0000_s1026" style="position:absolute;margin-left:0;margin-top:16.9pt;width:521.25pt;height:65.25pt;z-index:-25165823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" fillcolor="#f2f2f2 [3052]" strokecolor="black [3213]" strokeweight="1pt">
                <w10:wrap anchorx="margin"/>
              </v:rect>
            </w:pict>
          </mc:Fallback>
        </mc:AlternateContent>
      </w:r>
    </w:p>
    <w:p w14:paraId="1FDE789E" w14:textId="77777777" w:rsidR="00D51E15" w:rsidRPr="00050DC0" w:rsidRDefault="00D51E15" w:rsidP="00D51E15">
      <w:pPr>
        <w:jc w:val="both"/>
        <w:rPr>
          <w:rFonts w:ascii="Calibri" w:hAnsi="Calibri" w:cs="Calibri"/>
          <w:b/>
          <w:sz w:val="22"/>
          <w:szCs w:val="22"/>
        </w:rPr>
      </w:pPr>
    </w:p>
    <w:p w14:paraId="34C60B9B" w14:textId="59D02060" w:rsidR="00D51E15" w:rsidRPr="00F82B5B" w:rsidRDefault="00D51E15" w:rsidP="00D51E15">
      <w:pPr>
        <w:pStyle w:val="BodyTextIndent3"/>
        <w:ind w:left="0"/>
        <w:rPr>
          <w:rFonts w:ascii="Calibri" w:hAnsi="Calibri" w:cs="Calibri"/>
          <w:sz w:val="22"/>
          <w:szCs w:val="22"/>
        </w:rPr>
      </w:pPr>
      <w:r w:rsidRPr="00F82B5B">
        <w:rPr>
          <w:rFonts w:ascii="Calibri" w:hAnsi="Calibri" w:cs="Calibri"/>
          <w:b/>
          <w:bCs/>
          <w:color w:val="FF0000"/>
          <w:sz w:val="22"/>
          <w:szCs w:val="22"/>
        </w:rPr>
        <w:t>IMPORTANT:</w:t>
      </w:r>
      <w:r w:rsidRPr="00F82B5B">
        <w:rPr>
          <w:rFonts w:ascii="Calibri" w:hAnsi="Calibri" w:cs="Calibri"/>
          <w:color w:val="000000"/>
          <w:sz w:val="22"/>
          <w:szCs w:val="22"/>
        </w:rPr>
        <w:t xml:space="preserve"> Proposer must return this page fully executed and complete with proper signatures and signature dates for current/active RF</w:t>
      </w:r>
      <w:r w:rsidR="00375601">
        <w:rPr>
          <w:rFonts w:ascii="Calibri" w:hAnsi="Calibri" w:cs="Calibri"/>
          <w:color w:val="000000"/>
          <w:sz w:val="22"/>
          <w:szCs w:val="22"/>
        </w:rPr>
        <w:t>Q</w:t>
      </w:r>
      <w:r w:rsidRPr="00F82B5B">
        <w:rPr>
          <w:rFonts w:ascii="Calibri" w:hAnsi="Calibri" w:cs="Calibri"/>
          <w:color w:val="000000"/>
          <w:sz w:val="22"/>
          <w:szCs w:val="22"/>
        </w:rPr>
        <w:t xml:space="preserve"> or the submitted proposal will be marked ‘Rejected/No </w:t>
      </w:r>
      <w:r w:rsidR="00375601">
        <w:rPr>
          <w:rFonts w:ascii="Calibri" w:hAnsi="Calibri" w:cs="Calibri"/>
          <w:color w:val="000000"/>
          <w:sz w:val="22"/>
          <w:szCs w:val="22"/>
        </w:rPr>
        <w:t>RFQ</w:t>
      </w:r>
      <w:r w:rsidRPr="00F82B5B">
        <w:rPr>
          <w:rFonts w:ascii="Calibri" w:hAnsi="Calibri" w:cs="Calibri"/>
          <w:color w:val="000000"/>
          <w:sz w:val="22"/>
          <w:szCs w:val="22"/>
        </w:rPr>
        <w:t>’ due to non-compliance.</w:t>
      </w:r>
    </w:p>
    <w:p w14:paraId="637C38FE" w14:textId="60E0A803" w:rsidR="00A1050B" w:rsidRPr="005C419E" w:rsidRDefault="00A1050B">
      <w:pPr>
        <w:rPr>
          <w:b/>
        </w:rPr>
      </w:pPr>
    </w:p>
    <w:sectPr w:rsidR="00A1050B" w:rsidRPr="005C419E" w:rsidSect="00472717">
      <w:footerReference w:type="default" r:id="rId22"/>
      <w:pgSz w:w="12240" w:h="15840"/>
      <w:pgMar w:top="720" w:right="990" w:bottom="720" w:left="144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1B9C5" w14:textId="77777777" w:rsidR="0015216B" w:rsidRDefault="0015216B" w:rsidP="00512F40">
      <w:r>
        <w:separator/>
      </w:r>
    </w:p>
  </w:endnote>
  <w:endnote w:type="continuationSeparator" w:id="0">
    <w:p w14:paraId="056FA4BB" w14:textId="77777777" w:rsidR="0015216B" w:rsidRDefault="0015216B" w:rsidP="00512F40">
      <w:r>
        <w:continuationSeparator/>
      </w:r>
    </w:p>
  </w:endnote>
  <w:endnote w:type="continuationNotice" w:id="1">
    <w:p w14:paraId="1369AC2E" w14:textId="77777777" w:rsidR="0015216B" w:rsidRDefault="00152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823531"/>
      <w:docPartObj>
        <w:docPartGallery w:val="Page Numbers (Bottom of Page)"/>
        <w:docPartUnique/>
      </w:docPartObj>
    </w:sdtPr>
    <w:sdtEndPr>
      <w:rPr>
        <w:color w:val="7F7F7F" w:themeColor="background1" w:themeShade="7F"/>
        <w:spacing w:val="60"/>
      </w:rPr>
    </w:sdtEndPr>
    <w:sdtContent>
      <w:p w14:paraId="4D317655" w14:textId="405700CA" w:rsidR="00052496" w:rsidRDefault="00052496" w:rsidP="00052496">
        <w:pPr>
          <w:tabs>
            <w:tab w:val="left" w:pos="3330"/>
            <w:tab w:val="left" w:pos="4860"/>
          </w:tabs>
          <w:jc w:val="both"/>
          <w:rPr>
            <w:rFonts w:ascii="Calibri" w:eastAsia="Times New Roman" w:hAnsi="Calibri"/>
            <w:b/>
            <w:sz w:val="28"/>
            <w:szCs w:val="28"/>
          </w:rPr>
        </w:pPr>
        <w:r>
          <w:rPr>
            <w:sz w:val="20"/>
            <w:szCs w:val="20"/>
          </w:rPr>
          <w:tab/>
        </w:r>
      </w:p>
      <w:p w14:paraId="5DAADBCB" w14:textId="03AC3118" w:rsidR="00151E46" w:rsidRDefault="00814D5B" w:rsidP="00814D5B">
        <w:pPr>
          <w:pStyle w:val="Footer"/>
          <w:pBdr>
            <w:top w:val="single" w:sz="4" w:space="1" w:color="D9D9D9" w:themeColor="background1" w:themeShade="D9"/>
          </w:pBdr>
          <w:tabs>
            <w:tab w:val="clear" w:pos="4680"/>
            <w:tab w:val="left" w:pos="1440"/>
            <w:tab w:val="left" w:pos="3240"/>
          </w:tabs>
          <w:rPr>
            <w:b/>
            <w:bCs/>
          </w:rPr>
        </w:pPr>
        <w:r w:rsidRPr="00151E46">
          <w:rPr>
            <w:sz w:val="20"/>
            <w:szCs w:val="20"/>
          </w:rPr>
          <w:fldChar w:fldCharType="begin"/>
        </w:r>
        <w:r w:rsidRPr="00151E46">
          <w:rPr>
            <w:sz w:val="20"/>
            <w:szCs w:val="20"/>
          </w:rPr>
          <w:instrText xml:space="preserve"> PAGE   \* MERGEFORMAT </w:instrText>
        </w:r>
        <w:r w:rsidRPr="00151E46">
          <w:rPr>
            <w:sz w:val="20"/>
            <w:szCs w:val="20"/>
          </w:rPr>
          <w:fldChar w:fldCharType="separate"/>
        </w:r>
        <w:r>
          <w:rPr>
            <w:sz w:val="20"/>
            <w:szCs w:val="20"/>
          </w:rPr>
          <w:t>1</w:t>
        </w:r>
        <w:r w:rsidRPr="00151E46">
          <w:rPr>
            <w:b/>
            <w:bCs/>
            <w:noProof/>
            <w:sz w:val="20"/>
            <w:szCs w:val="20"/>
          </w:rPr>
          <w:fldChar w:fldCharType="end"/>
        </w:r>
        <w:r w:rsidRPr="00151E46">
          <w:rPr>
            <w:b/>
            <w:bCs/>
            <w:sz w:val="20"/>
            <w:szCs w:val="20"/>
          </w:rPr>
          <w:t xml:space="preserve"> | </w:t>
        </w:r>
        <w:r w:rsidRPr="00151E46">
          <w:rPr>
            <w:color w:val="7F7F7F" w:themeColor="background1" w:themeShade="7F"/>
            <w:spacing w:val="60"/>
            <w:sz w:val="20"/>
            <w:szCs w:val="20"/>
          </w:rPr>
          <w:t>Page</w:t>
        </w:r>
        <w:r>
          <w:rPr>
            <w:color w:val="7F7F7F" w:themeColor="background1" w:themeShade="7F"/>
            <w:spacing w:val="60"/>
            <w:sz w:val="20"/>
            <w:szCs w:val="20"/>
          </w:rPr>
          <w:t xml:space="preserve">       </w:t>
        </w:r>
        <w:r w:rsidR="003F6CDC" w:rsidRPr="00052496">
          <w:rPr>
            <w:sz w:val="20"/>
            <w:szCs w:val="20"/>
          </w:rPr>
          <w:t>RF</w:t>
        </w:r>
        <w:r w:rsidR="00C279DE">
          <w:rPr>
            <w:sz w:val="20"/>
            <w:szCs w:val="20"/>
          </w:rPr>
          <w:t>Q</w:t>
        </w:r>
        <w:r w:rsidR="003F6CDC" w:rsidRPr="00052496">
          <w:rPr>
            <w:sz w:val="20"/>
            <w:szCs w:val="20"/>
          </w:rPr>
          <w:t xml:space="preserve"># </w:t>
        </w:r>
        <w:r w:rsidR="00B84BE7">
          <w:rPr>
            <w:sz w:val="20"/>
            <w:szCs w:val="20"/>
          </w:rPr>
          <w:t>EC-</w:t>
        </w:r>
        <w:r w:rsidR="00C523ED">
          <w:rPr>
            <w:sz w:val="20"/>
            <w:szCs w:val="20"/>
          </w:rPr>
          <w:t>EILS26RFQ</w:t>
        </w:r>
        <w:r w:rsidR="003F6CDC">
          <w:rPr>
            <w:sz w:val="20"/>
            <w:szCs w:val="20"/>
          </w:rPr>
          <w:t xml:space="preserve">    </w:t>
        </w:r>
        <w:r w:rsidR="00B84BE7">
          <w:rPr>
            <w:sz w:val="20"/>
            <w:szCs w:val="20"/>
          </w:rPr>
          <w:t xml:space="preserve">ETCOG </w:t>
        </w:r>
        <w:r w:rsidR="00C523ED">
          <w:rPr>
            <w:sz w:val="20"/>
            <w:szCs w:val="20"/>
          </w:rPr>
          <w:t>Interim</w:t>
        </w:r>
        <w:r w:rsidR="002777A2">
          <w:rPr>
            <w:sz w:val="20"/>
            <w:szCs w:val="20"/>
          </w:rPr>
          <w:t xml:space="preserve"> Legal Services </w:t>
        </w:r>
        <w:r w:rsidR="00B84BE7">
          <w:rPr>
            <w:sz w:val="20"/>
            <w:szCs w:val="20"/>
          </w:rPr>
          <w:t>2026 RFQ</w:t>
        </w:r>
        <w:r>
          <w:rPr>
            <w:sz w:val="20"/>
            <w:szCs w:val="20"/>
          </w:rPr>
          <w:tab/>
        </w:r>
        <w:r w:rsidR="00052496">
          <w:rPr>
            <w:color w:val="7F7F7F" w:themeColor="background1" w:themeShade="7F"/>
            <w:spacing w:val="60"/>
            <w:sz w:val="20"/>
            <w:szCs w:val="20"/>
          </w:rPr>
          <w:tab/>
        </w:r>
      </w:p>
    </w:sdtContent>
  </w:sdt>
  <w:p w14:paraId="565C60FD" w14:textId="77777777" w:rsidR="00151E46" w:rsidRDefault="00151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ED0AC" w14:textId="77777777" w:rsidR="0015216B" w:rsidRDefault="0015216B" w:rsidP="00512F40">
      <w:r>
        <w:separator/>
      </w:r>
    </w:p>
  </w:footnote>
  <w:footnote w:type="continuationSeparator" w:id="0">
    <w:p w14:paraId="2D103987" w14:textId="77777777" w:rsidR="0015216B" w:rsidRDefault="0015216B" w:rsidP="00512F40">
      <w:r>
        <w:continuationSeparator/>
      </w:r>
    </w:p>
  </w:footnote>
  <w:footnote w:type="continuationNotice" w:id="1">
    <w:p w14:paraId="41CEB6D8" w14:textId="77777777" w:rsidR="0015216B" w:rsidRDefault="001521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0468C2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2716ED3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D266F2C"/>
    <w:multiLevelType w:val="hybridMultilevel"/>
    <w:tmpl w:val="CB7E3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B452F3"/>
    <w:multiLevelType w:val="hybridMultilevel"/>
    <w:tmpl w:val="5596ACCE"/>
    <w:lvl w:ilvl="0" w:tplc="04090015">
      <w:start w:val="1"/>
      <w:numFmt w:val="upperLetter"/>
      <w:lvlText w:val="%1."/>
      <w:lvlJc w:val="left"/>
      <w:pPr>
        <w:ind w:left="1350" w:hanging="360"/>
      </w:pPr>
    </w:lvl>
    <w:lvl w:ilvl="1" w:tplc="CC2AE18A">
      <w:start w:val="1"/>
      <w:numFmt w:val="decimal"/>
      <w:lvlText w:val="%2."/>
      <w:lvlJc w:val="left"/>
      <w:pPr>
        <w:ind w:left="2070" w:hanging="360"/>
      </w:pPr>
      <w:rPr>
        <w:rFonts w:ascii="Calibri" w:eastAsiaTheme="minorHAnsi" w:hAnsi="Calibri" w:cs="Arial"/>
        <w:b w:val="0"/>
        <w:bCs/>
        <w:sz w:val="22"/>
        <w:szCs w:val="22"/>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2F7F5445"/>
    <w:multiLevelType w:val="hybridMultilevel"/>
    <w:tmpl w:val="1D5CC492"/>
    <w:lvl w:ilvl="0" w:tplc="B39CFEA4">
      <w:start w:val="1"/>
      <w:numFmt w:val="decimal"/>
      <w:lvlText w:val="%1."/>
      <w:lvlJc w:val="left"/>
      <w:pPr>
        <w:ind w:left="720" w:hanging="360"/>
      </w:pPr>
      <w:rPr>
        <w:rFonts w:hint="default"/>
        <w:b w:val="0"/>
        <w:bCs/>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F6B83"/>
    <w:multiLevelType w:val="multilevel"/>
    <w:tmpl w:val="19BCAE06"/>
    <w:lvl w:ilvl="0">
      <w:start w:val="4"/>
      <w:numFmt w:val="decimal"/>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decimal"/>
      <w:lvlText w:val="%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34974D91"/>
    <w:multiLevelType w:val="hybridMultilevel"/>
    <w:tmpl w:val="F2788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091135"/>
    <w:multiLevelType w:val="hybridMultilevel"/>
    <w:tmpl w:val="801C1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0C5AD3"/>
    <w:multiLevelType w:val="hybridMultilevel"/>
    <w:tmpl w:val="75ACC0D8"/>
    <w:lvl w:ilvl="0" w:tplc="EADC79D2">
      <w:start w:val="1"/>
      <w:numFmt w:val="decimal"/>
      <w:lvlText w:val="%1."/>
      <w:lvlJc w:val="left"/>
      <w:pPr>
        <w:ind w:left="990" w:hanging="360"/>
      </w:pPr>
      <w:rPr>
        <w:rFonts w:hint="default"/>
        <w:b w:val="0"/>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47E72E3B"/>
    <w:multiLevelType w:val="hybridMultilevel"/>
    <w:tmpl w:val="E2EC21E8"/>
    <w:lvl w:ilvl="0" w:tplc="04090001">
      <w:start w:val="1"/>
      <w:numFmt w:val="bullet"/>
      <w:lvlText w:val=""/>
      <w:lvlJc w:val="left"/>
      <w:pPr>
        <w:ind w:left="850" w:hanging="360"/>
      </w:pPr>
      <w:rPr>
        <w:rFonts w:ascii="Symbol" w:hAnsi="Symbol" w:hint="default"/>
      </w:rPr>
    </w:lvl>
    <w:lvl w:ilvl="1" w:tplc="04090003">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10" w15:restartNumberingAfterBreak="0">
    <w:nsid w:val="49AB6A21"/>
    <w:multiLevelType w:val="hybridMultilevel"/>
    <w:tmpl w:val="A1D4BAE6"/>
    <w:lvl w:ilvl="0" w:tplc="AFA498F4">
      <w:start w:val="1"/>
      <w:numFmt w:val="decimal"/>
      <w:pStyle w:val="ListNumber"/>
      <w:lvlText w:val="%1."/>
      <w:lvlJc w:val="left"/>
      <w:pPr>
        <w:ind w:left="99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4C2C7943"/>
    <w:multiLevelType w:val="hybridMultilevel"/>
    <w:tmpl w:val="B306825C"/>
    <w:lvl w:ilvl="0" w:tplc="7EA624E4">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6C540A"/>
    <w:multiLevelType w:val="hybridMultilevel"/>
    <w:tmpl w:val="0890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1C6ACD"/>
    <w:multiLevelType w:val="multilevel"/>
    <w:tmpl w:val="19BCAE06"/>
    <w:lvl w:ilvl="0">
      <w:start w:val="4"/>
      <w:numFmt w:val="decimal"/>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decimal"/>
      <w:lvlText w:val="%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4" w15:restartNumberingAfterBreak="0">
    <w:nsid w:val="606955FC"/>
    <w:multiLevelType w:val="hybridMultilevel"/>
    <w:tmpl w:val="F46C9D70"/>
    <w:lvl w:ilvl="0" w:tplc="E7DEF7BC">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8A069A"/>
    <w:multiLevelType w:val="hybridMultilevel"/>
    <w:tmpl w:val="7C6E0108"/>
    <w:lvl w:ilvl="0" w:tplc="F35E21F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500F72"/>
    <w:multiLevelType w:val="hybridMultilevel"/>
    <w:tmpl w:val="75C811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2F36E4"/>
    <w:multiLevelType w:val="hybridMultilevel"/>
    <w:tmpl w:val="068A5FF0"/>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8" w15:restartNumberingAfterBreak="0">
    <w:nsid w:val="76FE3E02"/>
    <w:multiLevelType w:val="hybridMultilevel"/>
    <w:tmpl w:val="B4A4646A"/>
    <w:lvl w:ilvl="0" w:tplc="96DCE2CE">
      <w:start w:val="1"/>
      <w:numFmt w:val="decimal"/>
      <w:lvlText w:val="%1."/>
      <w:lvlJc w:val="left"/>
      <w:pPr>
        <w:ind w:left="585" w:hanging="360"/>
      </w:pPr>
      <w:rPr>
        <w:rFonts w:hint="default"/>
        <w:strike w:val="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9" w15:restartNumberingAfterBreak="0">
    <w:nsid w:val="7DF20901"/>
    <w:multiLevelType w:val="hybridMultilevel"/>
    <w:tmpl w:val="1CBEF8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8225584">
    <w:abstractNumId w:val="8"/>
  </w:num>
  <w:num w:numId="2" w16cid:durableId="71393813">
    <w:abstractNumId w:val="17"/>
  </w:num>
  <w:num w:numId="3" w16cid:durableId="1441340685">
    <w:abstractNumId w:val="3"/>
  </w:num>
  <w:num w:numId="4" w16cid:durableId="141702918">
    <w:abstractNumId w:val="4"/>
  </w:num>
  <w:num w:numId="5" w16cid:durableId="2115512279">
    <w:abstractNumId w:val="15"/>
  </w:num>
  <w:num w:numId="6" w16cid:durableId="1720201897">
    <w:abstractNumId w:val="9"/>
  </w:num>
  <w:num w:numId="7" w16cid:durableId="1505589565">
    <w:abstractNumId w:val="14"/>
  </w:num>
  <w:num w:numId="8" w16cid:durableId="818575078">
    <w:abstractNumId w:val="11"/>
  </w:num>
  <w:num w:numId="9" w16cid:durableId="784039110">
    <w:abstractNumId w:val="2"/>
  </w:num>
  <w:num w:numId="10" w16cid:durableId="1326278413">
    <w:abstractNumId w:val="7"/>
  </w:num>
  <w:num w:numId="11" w16cid:durableId="1940066828">
    <w:abstractNumId w:val="1"/>
  </w:num>
  <w:num w:numId="12" w16cid:durableId="889613463">
    <w:abstractNumId w:val="0"/>
  </w:num>
  <w:num w:numId="13" w16cid:durableId="315425303">
    <w:abstractNumId w:val="10"/>
  </w:num>
  <w:num w:numId="14" w16cid:durableId="1729721304">
    <w:abstractNumId w:val="16"/>
  </w:num>
  <w:num w:numId="15" w16cid:durableId="845361582">
    <w:abstractNumId w:val="19"/>
  </w:num>
  <w:num w:numId="16" w16cid:durableId="1992976822">
    <w:abstractNumId w:val="18"/>
  </w:num>
  <w:num w:numId="17" w16cid:durableId="610665710">
    <w:abstractNumId w:val="5"/>
  </w:num>
  <w:num w:numId="18" w16cid:durableId="1384138494">
    <w:abstractNumId w:val="13"/>
  </w:num>
  <w:num w:numId="19" w16cid:durableId="2111655472">
    <w:abstractNumId w:val="12"/>
  </w:num>
  <w:num w:numId="20" w16cid:durableId="704061235">
    <w:abstractNumId w:val="10"/>
    <w:lvlOverride w:ilvl="0">
      <w:startOverride w:val="1"/>
    </w:lvlOverride>
  </w:num>
  <w:num w:numId="21" w16cid:durableId="708844129">
    <w:abstractNumId w:val="10"/>
    <w:lvlOverride w:ilvl="0">
      <w:startOverride w:val="1"/>
    </w:lvlOverride>
  </w:num>
  <w:num w:numId="22" w16cid:durableId="1905985727">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2E"/>
    <w:rsid w:val="00001122"/>
    <w:rsid w:val="00002110"/>
    <w:rsid w:val="00003D7C"/>
    <w:rsid w:val="00004A23"/>
    <w:rsid w:val="000056E1"/>
    <w:rsid w:val="000102D5"/>
    <w:rsid w:val="000107E1"/>
    <w:rsid w:val="000108A5"/>
    <w:rsid w:val="00010CC9"/>
    <w:rsid w:val="000142D5"/>
    <w:rsid w:val="00015887"/>
    <w:rsid w:val="00017A81"/>
    <w:rsid w:val="000203D3"/>
    <w:rsid w:val="00022DAB"/>
    <w:rsid w:val="00023D32"/>
    <w:rsid w:val="00024C22"/>
    <w:rsid w:val="00025375"/>
    <w:rsid w:val="00026A5C"/>
    <w:rsid w:val="00026B79"/>
    <w:rsid w:val="00026C05"/>
    <w:rsid w:val="000274E2"/>
    <w:rsid w:val="0003005F"/>
    <w:rsid w:val="000304C0"/>
    <w:rsid w:val="000310A4"/>
    <w:rsid w:val="00031894"/>
    <w:rsid w:val="00031FCF"/>
    <w:rsid w:val="000324FB"/>
    <w:rsid w:val="00032D42"/>
    <w:rsid w:val="00033188"/>
    <w:rsid w:val="00033C8A"/>
    <w:rsid w:val="00034136"/>
    <w:rsid w:val="00034C28"/>
    <w:rsid w:val="00035AEE"/>
    <w:rsid w:val="00041802"/>
    <w:rsid w:val="00042810"/>
    <w:rsid w:val="00043C64"/>
    <w:rsid w:val="00044FAD"/>
    <w:rsid w:val="000452A9"/>
    <w:rsid w:val="000458A2"/>
    <w:rsid w:val="000459B5"/>
    <w:rsid w:val="00046B33"/>
    <w:rsid w:val="00046B74"/>
    <w:rsid w:val="00047BC2"/>
    <w:rsid w:val="000507E9"/>
    <w:rsid w:val="000519E2"/>
    <w:rsid w:val="00052496"/>
    <w:rsid w:val="00055D15"/>
    <w:rsid w:val="00056873"/>
    <w:rsid w:val="00056E38"/>
    <w:rsid w:val="000570A1"/>
    <w:rsid w:val="000600BA"/>
    <w:rsid w:val="00060A47"/>
    <w:rsid w:val="00062CB0"/>
    <w:rsid w:val="00072013"/>
    <w:rsid w:val="00074E59"/>
    <w:rsid w:val="0007779C"/>
    <w:rsid w:val="00080DF5"/>
    <w:rsid w:val="00081C2D"/>
    <w:rsid w:val="000840B0"/>
    <w:rsid w:val="00084545"/>
    <w:rsid w:val="00084F37"/>
    <w:rsid w:val="0008539E"/>
    <w:rsid w:val="000866D2"/>
    <w:rsid w:val="000876AD"/>
    <w:rsid w:val="000902AC"/>
    <w:rsid w:val="00092AAE"/>
    <w:rsid w:val="00094CDA"/>
    <w:rsid w:val="00095092"/>
    <w:rsid w:val="00095DC4"/>
    <w:rsid w:val="000A1144"/>
    <w:rsid w:val="000A1FBF"/>
    <w:rsid w:val="000A2729"/>
    <w:rsid w:val="000A3C8D"/>
    <w:rsid w:val="000A4A5F"/>
    <w:rsid w:val="000A54C3"/>
    <w:rsid w:val="000A688D"/>
    <w:rsid w:val="000A6A5D"/>
    <w:rsid w:val="000B0180"/>
    <w:rsid w:val="000B1A48"/>
    <w:rsid w:val="000B1DF3"/>
    <w:rsid w:val="000B2C73"/>
    <w:rsid w:val="000B2F87"/>
    <w:rsid w:val="000B3977"/>
    <w:rsid w:val="000B4DFC"/>
    <w:rsid w:val="000B53A1"/>
    <w:rsid w:val="000B568D"/>
    <w:rsid w:val="000B5D0F"/>
    <w:rsid w:val="000B5F39"/>
    <w:rsid w:val="000B661D"/>
    <w:rsid w:val="000B76A1"/>
    <w:rsid w:val="000C0F60"/>
    <w:rsid w:val="000C12A7"/>
    <w:rsid w:val="000C23C7"/>
    <w:rsid w:val="000C2EBD"/>
    <w:rsid w:val="000C35F4"/>
    <w:rsid w:val="000C38F6"/>
    <w:rsid w:val="000C4FBC"/>
    <w:rsid w:val="000C7E1C"/>
    <w:rsid w:val="000D0C16"/>
    <w:rsid w:val="000D3928"/>
    <w:rsid w:val="000D3976"/>
    <w:rsid w:val="000D3C97"/>
    <w:rsid w:val="000E0451"/>
    <w:rsid w:val="000E1E2E"/>
    <w:rsid w:val="000E455E"/>
    <w:rsid w:val="000E49A5"/>
    <w:rsid w:val="000E52D6"/>
    <w:rsid w:val="000E6754"/>
    <w:rsid w:val="000F038F"/>
    <w:rsid w:val="000F10CF"/>
    <w:rsid w:val="000F30D9"/>
    <w:rsid w:val="000F3248"/>
    <w:rsid w:val="000F3DF9"/>
    <w:rsid w:val="000F4187"/>
    <w:rsid w:val="000F61DB"/>
    <w:rsid w:val="000F6A99"/>
    <w:rsid w:val="000F6E21"/>
    <w:rsid w:val="001002D8"/>
    <w:rsid w:val="001055D1"/>
    <w:rsid w:val="00105911"/>
    <w:rsid w:val="001066C5"/>
    <w:rsid w:val="001067FA"/>
    <w:rsid w:val="0011010E"/>
    <w:rsid w:val="00110741"/>
    <w:rsid w:val="00110778"/>
    <w:rsid w:val="00110EA6"/>
    <w:rsid w:val="00112CCD"/>
    <w:rsid w:val="00113A37"/>
    <w:rsid w:val="00113D26"/>
    <w:rsid w:val="00114B09"/>
    <w:rsid w:val="00115D2F"/>
    <w:rsid w:val="00117D00"/>
    <w:rsid w:val="00120501"/>
    <w:rsid w:val="00120D29"/>
    <w:rsid w:val="00121063"/>
    <w:rsid w:val="001210D3"/>
    <w:rsid w:val="00122EDC"/>
    <w:rsid w:val="00124C9B"/>
    <w:rsid w:val="00125DF1"/>
    <w:rsid w:val="00126C23"/>
    <w:rsid w:val="00127D55"/>
    <w:rsid w:val="001309FA"/>
    <w:rsid w:val="001338D2"/>
    <w:rsid w:val="001347D8"/>
    <w:rsid w:val="00134E88"/>
    <w:rsid w:val="001358C1"/>
    <w:rsid w:val="00135ADE"/>
    <w:rsid w:val="0013622F"/>
    <w:rsid w:val="00136A19"/>
    <w:rsid w:val="0013768B"/>
    <w:rsid w:val="00140E9E"/>
    <w:rsid w:val="001414A4"/>
    <w:rsid w:val="00142D3B"/>
    <w:rsid w:val="00144027"/>
    <w:rsid w:val="001442DA"/>
    <w:rsid w:val="00145C6C"/>
    <w:rsid w:val="00146408"/>
    <w:rsid w:val="001470EE"/>
    <w:rsid w:val="00147A45"/>
    <w:rsid w:val="001504DF"/>
    <w:rsid w:val="00151C06"/>
    <w:rsid w:val="00151E46"/>
    <w:rsid w:val="0015216B"/>
    <w:rsid w:val="00152372"/>
    <w:rsid w:val="001523A3"/>
    <w:rsid w:val="00152437"/>
    <w:rsid w:val="00152D05"/>
    <w:rsid w:val="00154FBC"/>
    <w:rsid w:val="0015666B"/>
    <w:rsid w:val="00156B6C"/>
    <w:rsid w:val="001579C6"/>
    <w:rsid w:val="00160DFF"/>
    <w:rsid w:val="001637D7"/>
    <w:rsid w:val="00165B72"/>
    <w:rsid w:val="001714A8"/>
    <w:rsid w:val="00171D00"/>
    <w:rsid w:val="00172D3F"/>
    <w:rsid w:val="001761E7"/>
    <w:rsid w:val="001766EA"/>
    <w:rsid w:val="001768A9"/>
    <w:rsid w:val="00176ABA"/>
    <w:rsid w:val="00176B56"/>
    <w:rsid w:val="00177D3E"/>
    <w:rsid w:val="00180388"/>
    <w:rsid w:val="001808F2"/>
    <w:rsid w:val="00180C43"/>
    <w:rsid w:val="001820E8"/>
    <w:rsid w:val="0018299B"/>
    <w:rsid w:val="00183E0C"/>
    <w:rsid w:val="00186E1D"/>
    <w:rsid w:val="00190AB6"/>
    <w:rsid w:val="001912CF"/>
    <w:rsid w:val="001914A7"/>
    <w:rsid w:val="00192EC8"/>
    <w:rsid w:val="00194160"/>
    <w:rsid w:val="00194DBD"/>
    <w:rsid w:val="00196109"/>
    <w:rsid w:val="00196732"/>
    <w:rsid w:val="001A0A35"/>
    <w:rsid w:val="001A0BFA"/>
    <w:rsid w:val="001A3054"/>
    <w:rsid w:val="001A58AB"/>
    <w:rsid w:val="001A5AC7"/>
    <w:rsid w:val="001A5CF7"/>
    <w:rsid w:val="001A6A86"/>
    <w:rsid w:val="001A7365"/>
    <w:rsid w:val="001B010E"/>
    <w:rsid w:val="001B328C"/>
    <w:rsid w:val="001B4611"/>
    <w:rsid w:val="001B5BCB"/>
    <w:rsid w:val="001B5EBE"/>
    <w:rsid w:val="001B6024"/>
    <w:rsid w:val="001B70AA"/>
    <w:rsid w:val="001B72BC"/>
    <w:rsid w:val="001C1503"/>
    <w:rsid w:val="001C1E29"/>
    <w:rsid w:val="001C31B6"/>
    <w:rsid w:val="001C3535"/>
    <w:rsid w:val="001C3689"/>
    <w:rsid w:val="001C4A48"/>
    <w:rsid w:val="001C4D75"/>
    <w:rsid w:val="001C5063"/>
    <w:rsid w:val="001C5A22"/>
    <w:rsid w:val="001C5C88"/>
    <w:rsid w:val="001C62C8"/>
    <w:rsid w:val="001C74AA"/>
    <w:rsid w:val="001C7A63"/>
    <w:rsid w:val="001D0766"/>
    <w:rsid w:val="001D1B5C"/>
    <w:rsid w:val="001D2456"/>
    <w:rsid w:val="001D308C"/>
    <w:rsid w:val="001D46BE"/>
    <w:rsid w:val="001D4DB3"/>
    <w:rsid w:val="001D78C2"/>
    <w:rsid w:val="001D798F"/>
    <w:rsid w:val="001E094F"/>
    <w:rsid w:val="001E1267"/>
    <w:rsid w:val="001E4088"/>
    <w:rsid w:val="001E51A7"/>
    <w:rsid w:val="001E60C1"/>
    <w:rsid w:val="001E734F"/>
    <w:rsid w:val="001F0231"/>
    <w:rsid w:val="001F1E79"/>
    <w:rsid w:val="001F27B9"/>
    <w:rsid w:val="001F2DB8"/>
    <w:rsid w:val="001F3EA8"/>
    <w:rsid w:val="001F4415"/>
    <w:rsid w:val="001F4DA1"/>
    <w:rsid w:val="001F5D57"/>
    <w:rsid w:val="00200C16"/>
    <w:rsid w:val="00201A77"/>
    <w:rsid w:val="0020267A"/>
    <w:rsid w:val="002026E5"/>
    <w:rsid w:val="002039A5"/>
    <w:rsid w:val="002047F1"/>
    <w:rsid w:val="002053DD"/>
    <w:rsid w:val="0020638E"/>
    <w:rsid w:val="002119A0"/>
    <w:rsid w:val="00211DAA"/>
    <w:rsid w:val="00211F6B"/>
    <w:rsid w:val="002148A9"/>
    <w:rsid w:val="002169F3"/>
    <w:rsid w:val="002202B0"/>
    <w:rsid w:val="00221EC1"/>
    <w:rsid w:val="0022268C"/>
    <w:rsid w:val="00224AA0"/>
    <w:rsid w:val="0022687A"/>
    <w:rsid w:val="00226F93"/>
    <w:rsid w:val="00230EEF"/>
    <w:rsid w:val="00231C21"/>
    <w:rsid w:val="0023208D"/>
    <w:rsid w:val="0023330D"/>
    <w:rsid w:val="00234DF3"/>
    <w:rsid w:val="00235A72"/>
    <w:rsid w:val="00235D7A"/>
    <w:rsid w:val="00236466"/>
    <w:rsid w:val="00236729"/>
    <w:rsid w:val="00237586"/>
    <w:rsid w:val="0024081D"/>
    <w:rsid w:val="00240A2E"/>
    <w:rsid w:val="00241418"/>
    <w:rsid w:val="00243A69"/>
    <w:rsid w:val="002447D2"/>
    <w:rsid w:val="002465AF"/>
    <w:rsid w:val="00246632"/>
    <w:rsid w:val="00247047"/>
    <w:rsid w:val="00247401"/>
    <w:rsid w:val="00247451"/>
    <w:rsid w:val="00247653"/>
    <w:rsid w:val="00247E03"/>
    <w:rsid w:val="002520AE"/>
    <w:rsid w:val="002524F5"/>
    <w:rsid w:val="002558BF"/>
    <w:rsid w:val="00255FA6"/>
    <w:rsid w:val="0025677C"/>
    <w:rsid w:val="00262189"/>
    <w:rsid w:val="002636FB"/>
    <w:rsid w:val="00263996"/>
    <w:rsid w:val="002644DA"/>
    <w:rsid w:val="0026747E"/>
    <w:rsid w:val="0027193D"/>
    <w:rsid w:val="00272D9A"/>
    <w:rsid w:val="0027350E"/>
    <w:rsid w:val="0027416D"/>
    <w:rsid w:val="0027430A"/>
    <w:rsid w:val="00276426"/>
    <w:rsid w:val="002777A2"/>
    <w:rsid w:val="0028069B"/>
    <w:rsid w:val="00280AD9"/>
    <w:rsid w:val="002810D0"/>
    <w:rsid w:val="00281C28"/>
    <w:rsid w:val="0028235D"/>
    <w:rsid w:val="00282E85"/>
    <w:rsid w:val="00282F70"/>
    <w:rsid w:val="002845B5"/>
    <w:rsid w:val="0028590B"/>
    <w:rsid w:val="00286A37"/>
    <w:rsid w:val="00291DD7"/>
    <w:rsid w:val="002921CE"/>
    <w:rsid w:val="00292F98"/>
    <w:rsid w:val="00293669"/>
    <w:rsid w:val="00293982"/>
    <w:rsid w:val="00295204"/>
    <w:rsid w:val="00295DDA"/>
    <w:rsid w:val="00297A48"/>
    <w:rsid w:val="002A04F4"/>
    <w:rsid w:val="002A1892"/>
    <w:rsid w:val="002A2006"/>
    <w:rsid w:val="002A2AEF"/>
    <w:rsid w:val="002A3543"/>
    <w:rsid w:val="002A373D"/>
    <w:rsid w:val="002A3B51"/>
    <w:rsid w:val="002A442F"/>
    <w:rsid w:val="002A4944"/>
    <w:rsid w:val="002A5436"/>
    <w:rsid w:val="002A5B9D"/>
    <w:rsid w:val="002A605D"/>
    <w:rsid w:val="002A7DC4"/>
    <w:rsid w:val="002B1B5E"/>
    <w:rsid w:val="002B1DC4"/>
    <w:rsid w:val="002B2244"/>
    <w:rsid w:val="002B320D"/>
    <w:rsid w:val="002B627D"/>
    <w:rsid w:val="002B7391"/>
    <w:rsid w:val="002C1157"/>
    <w:rsid w:val="002C2823"/>
    <w:rsid w:val="002C3E83"/>
    <w:rsid w:val="002C427D"/>
    <w:rsid w:val="002C4E88"/>
    <w:rsid w:val="002C557B"/>
    <w:rsid w:val="002C593E"/>
    <w:rsid w:val="002C66D5"/>
    <w:rsid w:val="002C7F3E"/>
    <w:rsid w:val="002D01F3"/>
    <w:rsid w:val="002D14BB"/>
    <w:rsid w:val="002D3A42"/>
    <w:rsid w:val="002D4942"/>
    <w:rsid w:val="002D54B0"/>
    <w:rsid w:val="002D6293"/>
    <w:rsid w:val="002D6FD3"/>
    <w:rsid w:val="002D7D45"/>
    <w:rsid w:val="002E11BE"/>
    <w:rsid w:val="002E1D6A"/>
    <w:rsid w:val="002E21DC"/>
    <w:rsid w:val="002E5CD7"/>
    <w:rsid w:val="002E62E5"/>
    <w:rsid w:val="002E709D"/>
    <w:rsid w:val="002F1D22"/>
    <w:rsid w:val="002F5EF9"/>
    <w:rsid w:val="002F6260"/>
    <w:rsid w:val="002F7871"/>
    <w:rsid w:val="0030078E"/>
    <w:rsid w:val="003007E9"/>
    <w:rsid w:val="00302660"/>
    <w:rsid w:val="00303667"/>
    <w:rsid w:val="00303BA6"/>
    <w:rsid w:val="0030460B"/>
    <w:rsid w:val="00305E6A"/>
    <w:rsid w:val="003068BA"/>
    <w:rsid w:val="003072C2"/>
    <w:rsid w:val="00307A55"/>
    <w:rsid w:val="0031080A"/>
    <w:rsid w:val="0031118D"/>
    <w:rsid w:val="003119D6"/>
    <w:rsid w:val="00312012"/>
    <w:rsid w:val="003121A9"/>
    <w:rsid w:val="003139F9"/>
    <w:rsid w:val="00313D58"/>
    <w:rsid w:val="003141AA"/>
    <w:rsid w:val="003159E3"/>
    <w:rsid w:val="003166BC"/>
    <w:rsid w:val="00316CB3"/>
    <w:rsid w:val="00322D7E"/>
    <w:rsid w:val="00324D6A"/>
    <w:rsid w:val="003264DC"/>
    <w:rsid w:val="0032746E"/>
    <w:rsid w:val="00327D4B"/>
    <w:rsid w:val="003320BF"/>
    <w:rsid w:val="0033425E"/>
    <w:rsid w:val="00334606"/>
    <w:rsid w:val="00334DDF"/>
    <w:rsid w:val="003377FA"/>
    <w:rsid w:val="00337C5D"/>
    <w:rsid w:val="0034032E"/>
    <w:rsid w:val="00340A36"/>
    <w:rsid w:val="0034256B"/>
    <w:rsid w:val="00342D49"/>
    <w:rsid w:val="00343EC6"/>
    <w:rsid w:val="0034487C"/>
    <w:rsid w:val="00344CD0"/>
    <w:rsid w:val="003453CC"/>
    <w:rsid w:val="003464C6"/>
    <w:rsid w:val="00346DD2"/>
    <w:rsid w:val="003507D3"/>
    <w:rsid w:val="00351A18"/>
    <w:rsid w:val="003539B5"/>
    <w:rsid w:val="003545EA"/>
    <w:rsid w:val="00356D7D"/>
    <w:rsid w:val="003575A8"/>
    <w:rsid w:val="00357FC4"/>
    <w:rsid w:val="00361EC6"/>
    <w:rsid w:val="00361F89"/>
    <w:rsid w:val="00362EEE"/>
    <w:rsid w:val="00364FEC"/>
    <w:rsid w:val="00367FE6"/>
    <w:rsid w:val="00370289"/>
    <w:rsid w:val="00370351"/>
    <w:rsid w:val="00371089"/>
    <w:rsid w:val="00371203"/>
    <w:rsid w:val="00371BCB"/>
    <w:rsid w:val="00375601"/>
    <w:rsid w:val="00375DF0"/>
    <w:rsid w:val="00375FE7"/>
    <w:rsid w:val="003761A5"/>
    <w:rsid w:val="0037661C"/>
    <w:rsid w:val="00383E52"/>
    <w:rsid w:val="00384510"/>
    <w:rsid w:val="00384D62"/>
    <w:rsid w:val="0038523D"/>
    <w:rsid w:val="00386029"/>
    <w:rsid w:val="00386FE6"/>
    <w:rsid w:val="00387E71"/>
    <w:rsid w:val="003900E0"/>
    <w:rsid w:val="003921A5"/>
    <w:rsid w:val="0039228C"/>
    <w:rsid w:val="00393C4D"/>
    <w:rsid w:val="0039544E"/>
    <w:rsid w:val="00395E10"/>
    <w:rsid w:val="0039634F"/>
    <w:rsid w:val="003968F5"/>
    <w:rsid w:val="00397967"/>
    <w:rsid w:val="003979E4"/>
    <w:rsid w:val="003A2C6C"/>
    <w:rsid w:val="003A402E"/>
    <w:rsid w:val="003A5052"/>
    <w:rsid w:val="003A6269"/>
    <w:rsid w:val="003A79EC"/>
    <w:rsid w:val="003A7C9A"/>
    <w:rsid w:val="003B0392"/>
    <w:rsid w:val="003B4B61"/>
    <w:rsid w:val="003B5801"/>
    <w:rsid w:val="003B6FCC"/>
    <w:rsid w:val="003C1769"/>
    <w:rsid w:val="003C2E9F"/>
    <w:rsid w:val="003C372A"/>
    <w:rsid w:val="003C4879"/>
    <w:rsid w:val="003C5D9D"/>
    <w:rsid w:val="003C6857"/>
    <w:rsid w:val="003C70BD"/>
    <w:rsid w:val="003C71F5"/>
    <w:rsid w:val="003D0B64"/>
    <w:rsid w:val="003D16DC"/>
    <w:rsid w:val="003D38A7"/>
    <w:rsid w:val="003D3D82"/>
    <w:rsid w:val="003D57FF"/>
    <w:rsid w:val="003D5BCB"/>
    <w:rsid w:val="003D64DA"/>
    <w:rsid w:val="003D7095"/>
    <w:rsid w:val="003D717C"/>
    <w:rsid w:val="003D7AFC"/>
    <w:rsid w:val="003E029F"/>
    <w:rsid w:val="003E0F3B"/>
    <w:rsid w:val="003E3A3A"/>
    <w:rsid w:val="003E4533"/>
    <w:rsid w:val="003F01EE"/>
    <w:rsid w:val="003F0C32"/>
    <w:rsid w:val="003F1C03"/>
    <w:rsid w:val="003F1F6F"/>
    <w:rsid w:val="003F3382"/>
    <w:rsid w:val="003F3D70"/>
    <w:rsid w:val="003F60A4"/>
    <w:rsid w:val="003F6C3A"/>
    <w:rsid w:val="003F6CDC"/>
    <w:rsid w:val="003F6F9F"/>
    <w:rsid w:val="0040021B"/>
    <w:rsid w:val="004005DE"/>
    <w:rsid w:val="004011A8"/>
    <w:rsid w:val="0040288D"/>
    <w:rsid w:val="00405907"/>
    <w:rsid w:val="00410036"/>
    <w:rsid w:val="00410039"/>
    <w:rsid w:val="004114DA"/>
    <w:rsid w:val="0041210C"/>
    <w:rsid w:val="00413DD5"/>
    <w:rsid w:val="00415027"/>
    <w:rsid w:val="004150C9"/>
    <w:rsid w:val="004150FC"/>
    <w:rsid w:val="00417A59"/>
    <w:rsid w:val="0042097D"/>
    <w:rsid w:val="00421C5E"/>
    <w:rsid w:val="004243E7"/>
    <w:rsid w:val="00424904"/>
    <w:rsid w:val="004250EF"/>
    <w:rsid w:val="00425D26"/>
    <w:rsid w:val="004266C1"/>
    <w:rsid w:val="00426831"/>
    <w:rsid w:val="004305A3"/>
    <w:rsid w:val="00430CB5"/>
    <w:rsid w:val="00430D99"/>
    <w:rsid w:val="004339F0"/>
    <w:rsid w:val="0043443F"/>
    <w:rsid w:val="0043550B"/>
    <w:rsid w:val="00437A13"/>
    <w:rsid w:val="00440EB3"/>
    <w:rsid w:val="00441E47"/>
    <w:rsid w:val="004422C1"/>
    <w:rsid w:val="00443AA1"/>
    <w:rsid w:val="00444F97"/>
    <w:rsid w:val="004468BC"/>
    <w:rsid w:val="00450130"/>
    <w:rsid w:val="00452A0C"/>
    <w:rsid w:val="0045305C"/>
    <w:rsid w:val="00453BF1"/>
    <w:rsid w:val="00453D50"/>
    <w:rsid w:val="00454219"/>
    <w:rsid w:val="0045572A"/>
    <w:rsid w:val="0045592A"/>
    <w:rsid w:val="00455FC9"/>
    <w:rsid w:val="00456628"/>
    <w:rsid w:val="00457561"/>
    <w:rsid w:val="004634FB"/>
    <w:rsid w:val="00465414"/>
    <w:rsid w:val="00467425"/>
    <w:rsid w:val="00470608"/>
    <w:rsid w:val="00471E1B"/>
    <w:rsid w:val="00472269"/>
    <w:rsid w:val="00472717"/>
    <w:rsid w:val="0047291B"/>
    <w:rsid w:val="00475205"/>
    <w:rsid w:val="00477C8F"/>
    <w:rsid w:val="004810B5"/>
    <w:rsid w:val="004817F3"/>
    <w:rsid w:val="00483487"/>
    <w:rsid w:val="00483D9E"/>
    <w:rsid w:val="00483F3C"/>
    <w:rsid w:val="00485658"/>
    <w:rsid w:val="004865D3"/>
    <w:rsid w:val="00487C58"/>
    <w:rsid w:val="004905C0"/>
    <w:rsid w:val="00490933"/>
    <w:rsid w:val="004916B3"/>
    <w:rsid w:val="00492135"/>
    <w:rsid w:val="00493355"/>
    <w:rsid w:val="00493C72"/>
    <w:rsid w:val="00493F68"/>
    <w:rsid w:val="00494708"/>
    <w:rsid w:val="0049676D"/>
    <w:rsid w:val="004A3545"/>
    <w:rsid w:val="004A373D"/>
    <w:rsid w:val="004A3AA8"/>
    <w:rsid w:val="004A56F4"/>
    <w:rsid w:val="004A5DA1"/>
    <w:rsid w:val="004A5EA3"/>
    <w:rsid w:val="004A6473"/>
    <w:rsid w:val="004B3913"/>
    <w:rsid w:val="004B3DFA"/>
    <w:rsid w:val="004B5D69"/>
    <w:rsid w:val="004C2250"/>
    <w:rsid w:val="004C37DE"/>
    <w:rsid w:val="004C5316"/>
    <w:rsid w:val="004C5506"/>
    <w:rsid w:val="004C5824"/>
    <w:rsid w:val="004C717C"/>
    <w:rsid w:val="004D06E8"/>
    <w:rsid w:val="004D1E97"/>
    <w:rsid w:val="004D27B0"/>
    <w:rsid w:val="004D291A"/>
    <w:rsid w:val="004D3FED"/>
    <w:rsid w:val="004D7E47"/>
    <w:rsid w:val="004D7FCC"/>
    <w:rsid w:val="004E03C3"/>
    <w:rsid w:val="004E0599"/>
    <w:rsid w:val="004E0798"/>
    <w:rsid w:val="004E3EC4"/>
    <w:rsid w:val="004E423F"/>
    <w:rsid w:val="004E6485"/>
    <w:rsid w:val="004E6974"/>
    <w:rsid w:val="004F06CC"/>
    <w:rsid w:val="004F0B8A"/>
    <w:rsid w:val="004F1295"/>
    <w:rsid w:val="004F4346"/>
    <w:rsid w:val="004F48DF"/>
    <w:rsid w:val="004F66E3"/>
    <w:rsid w:val="004F69B2"/>
    <w:rsid w:val="0050017F"/>
    <w:rsid w:val="005013BA"/>
    <w:rsid w:val="005022F5"/>
    <w:rsid w:val="00503F38"/>
    <w:rsid w:val="0050561A"/>
    <w:rsid w:val="005057A5"/>
    <w:rsid w:val="00507253"/>
    <w:rsid w:val="00507672"/>
    <w:rsid w:val="00510AAE"/>
    <w:rsid w:val="00511CA1"/>
    <w:rsid w:val="00512466"/>
    <w:rsid w:val="005128AE"/>
    <w:rsid w:val="00512F40"/>
    <w:rsid w:val="005130A2"/>
    <w:rsid w:val="0051336C"/>
    <w:rsid w:val="005148CC"/>
    <w:rsid w:val="00515634"/>
    <w:rsid w:val="00516018"/>
    <w:rsid w:val="00517467"/>
    <w:rsid w:val="00520D35"/>
    <w:rsid w:val="00521D54"/>
    <w:rsid w:val="0052292D"/>
    <w:rsid w:val="00525525"/>
    <w:rsid w:val="0052787A"/>
    <w:rsid w:val="00530F2C"/>
    <w:rsid w:val="00531800"/>
    <w:rsid w:val="00532B4B"/>
    <w:rsid w:val="00533406"/>
    <w:rsid w:val="00533F61"/>
    <w:rsid w:val="00533FE6"/>
    <w:rsid w:val="005342F7"/>
    <w:rsid w:val="00535A82"/>
    <w:rsid w:val="0053601C"/>
    <w:rsid w:val="00540174"/>
    <w:rsid w:val="005425E3"/>
    <w:rsid w:val="00542C12"/>
    <w:rsid w:val="00542C60"/>
    <w:rsid w:val="005469CE"/>
    <w:rsid w:val="00547967"/>
    <w:rsid w:val="005506BD"/>
    <w:rsid w:val="00550AD4"/>
    <w:rsid w:val="005515B1"/>
    <w:rsid w:val="00551A4C"/>
    <w:rsid w:val="005520B9"/>
    <w:rsid w:val="005521DB"/>
    <w:rsid w:val="005531C5"/>
    <w:rsid w:val="00556AC0"/>
    <w:rsid w:val="00557434"/>
    <w:rsid w:val="0055757A"/>
    <w:rsid w:val="00557FA6"/>
    <w:rsid w:val="005603CA"/>
    <w:rsid w:val="005610C3"/>
    <w:rsid w:val="0056748E"/>
    <w:rsid w:val="005675A5"/>
    <w:rsid w:val="00567773"/>
    <w:rsid w:val="005700A1"/>
    <w:rsid w:val="00571E80"/>
    <w:rsid w:val="00573274"/>
    <w:rsid w:val="00573854"/>
    <w:rsid w:val="005749D2"/>
    <w:rsid w:val="00574B4A"/>
    <w:rsid w:val="00575217"/>
    <w:rsid w:val="00575D9D"/>
    <w:rsid w:val="00576EB6"/>
    <w:rsid w:val="0057756D"/>
    <w:rsid w:val="005778B7"/>
    <w:rsid w:val="00581405"/>
    <w:rsid w:val="00582A3D"/>
    <w:rsid w:val="00585C4E"/>
    <w:rsid w:val="00586641"/>
    <w:rsid w:val="00587337"/>
    <w:rsid w:val="00587B92"/>
    <w:rsid w:val="005904E5"/>
    <w:rsid w:val="005919F9"/>
    <w:rsid w:val="0059236B"/>
    <w:rsid w:val="0059250F"/>
    <w:rsid w:val="00592CDA"/>
    <w:rsid w:val="0059326B"/>
    <w:rsid w:val="00593D47"/>
    <w:rsid w:val="00596436"/>
    <w:rsid w:val="005972DA"/>
    <w:rsid w:val="005A1969"/>
    <w:rsid w:val="005A1F36"/>
    <w:rsid w:val="005A32AD"/>
    <w:rsid w:val="005A40A2"/>
    <w:rsid w:val="005A68FF"/>
    <w:rsid w:val="005A79D8"/>
    <w:rsid w:val="005A7C10"/>
    <w:rsid w:val="005A7C47"/>
    <w:rsid w:val="005B04B0"/>
    <w:rsid w:val="005B1941"/>
    <w:rsid w:val="005B1D11"/>
    <w:rsid w:val="005B48AF"/>
    <w:rsid w:val="005B5AEE"/>
    <w:rsid w:val="005B6CB5"/>
    <w:rsid w:val="005B6F7B"/>
    <w:rsid w:val="005B7424"/>
    <w:rsid w:val="005C419E"/>
    <w:rsid w:val="005C5A94"/>
    <w:rsid w:val="005C6FCF"/>
    <w:rsid w:val="005C77C3"/>
    <w:rsid w:val="005D0B30"/>
    <w:rsid w:val="005D1BAD"/>
    <w:rsid w:val="005D1CF7"/>
    <w:rsid w:val="005D351D"/>
    <w:rsid w:val="005D3C01"/>
    <w:rsid w:val="005D4A77"/>
    <w:rsid w:val="005D527F"/>
    <w:rsid w:val="005D5D13"/>
    <w:rsid w:val="005E11AD"/>
    <w:rsid w:val="005E153E"/>
    <w:rsid w:val="005E2B0A"/>
    <w:rsid w:val="005E3E59"/>
    <w:rsid w:val="005E418D"/>
    <w:rsid w:val="005E44CC"/>
    <w:rsid w:val="005E5B8C"/>
    <w:rsid w:val="005F2168"/>
    <w:rsid w:val="005F2FD8"/>
    <w:rsid w:val="005F560E"/>
    <w:rsid w:val="005F58DF"/>
    <w:rsid w:val="006002D6"/>
    <w:rsid w:val="00601B89"/>
    <w:rsid w:val="00601DD8"/>
    <w:rsid w:val="0060464A"/>
    <w:rsid w:val="00605F73"/>
    <w:rsid w:val="00606214"/>
    <w:rsid w:val="0060648D"/>
    <w:rsid w:val="006066F0"/>
    <w:rsid w:val="006067AC"/>
    <w:rsid w:val="00606955"/>
    <w:rsid w:val="0060738E"/>
    <w:rsid w:val="0061044E"/>
    <w:rsid w:val="00610C6A"/>
    <w:rsid w:val="00613A08"/>
    <w:rsid w:val="00613B6C"/>
    <w:rsid w:val="0061480F"/>
    <w:rsid w:val="00614CCC"/>
    <w:rsid w:val="006152E4"/>
    <w:rsid w:val="00615E8D"/>
    <w:rsid w:val="00616EF0"/>
    <w:rsid w:val="00617147"/>
    <w:rsid w:val="00617C4F"/>
    <w:rsid w:val="00617E24"/>
    <w:rsid w:val="00620DF7"/>
    <w:rsid w:val="006210B4"/>
    <w:rsid w:val="00623366"/>
    <w:rsid w:val="00627614"/>
    <w:rsid w:val="00630EC7"/>
    <w:rsid w:val="00631659"/>
    <w:rsid w:val="00635AB6"/>
    <w:rsid w:val="00635AF8"/>
    <w:rsid w:val="00637644"/>
    <w:rsid w:val="0064147F"/>
    <w:rsid w:val="006439D4"/>
    <w:rsid w:val="00647206"/>
    <w:rsid w:val="00647308"/>
    <w:rsid w:val="00647A86"/>
    <w:rsid w:val="00647FE7"/>
    <w:rsid w:val="00651FEA"/>
    <w:rsid w:val="00654678"/>
    <w:rsid w:val="00654787"/>
    <w:rsid w:val="00655062"/>
    <w:rsid w:val="006555CD"/>
    <w:rsid w:val="0066039F"/>
    <w:rsid w:val="00660ABA"/>
    <w:rsid w:val="006618CF"/>
    <w:rsid w:val="006634BE"/>
    <w:rsid w:val="00663821"/>
    <w:rsid w:val="00663A4D"/>
    <w:rsid w:val="00663B86"/>
    <w:rsid w:val="00664C19"/>
    <w:rsid w:val="00664D61"/>
    <w:rsid w:val="00665DAB"/>
    <w:rsid w:val="0066788A"/>
    <w:rsid w:val="006704E7"/>
    <w:rsid w:val="0067283C"/>
    <w:rsid w:val="00672A23"/>
    <w:rsid w:val="00673004"/>
    <w:rsid w:val="00674224"/>
    <w:rsid w:val="00674B6F"/>
    <w:rsid w:val="00675B9B"/>
    <w:rsid w:val="0067646A"/>
    <w:rsid w:val="00677FEF"/>
    <w:rsid w:val="0068049F"/>
    <w:rsid w:val="006815C2"/>
    <w:rsid w:val="00681FB1"/>
    <w:rsid w:val="00682E92"/>
    <w:rsid w:val="00683578"/>
    <w:rsid w:val="0068520B"/>
    <w:rsid w:val="006855E8"/>
    <w:rsid w:val="006858EE"/>
    <w:rsid w:val="00685A9B"/>
    <w:rsid w:val="00687816"/>
    <w:rsid w:val="006922E0"/>
    <w:rsid w:val="00693328"/>
    <w:rsid w:val="00693872"/>
    <w:rsid w:val="00693A77"/>
    <w:rsid w:val="006943FE"/>
    <w:rsid w:val="00694AE6"/>
    <w:rsid w:val="00694CEC"/>
    <w:rsid w:val="00694EAA"/>
    <w:rsid w:val="0069501D"/>
    <w:rsid w:val="006963E0"/>
    <w:rsid w:val="006968E2"/>
    <w:rsid w:val="00697EC8"/>
    <w:rsid w:val="006A00A8"/>
    <w:rsid w:val="006A1C61"/>
    <w:rsid w:val="006A493B"/>
    <w:rsid w:val="006A4AB7"/>
    <w:rsid w:val="006A576D"/>
    <w:rsid w:val="006A5DBC"/>
    <w:rsid w:val="006A604E"/>
    <w:rsid w:val="006B1B4B"/>
    <w:rsid w:val="006B1C5C"/>
    <w:rsid w:val="006B1F2E"/>
    <w:rsid w:val="006B2013"/>
    <w:rsid w:val="006B26F4"/>
    <w:rsid w:val="006B345B"/>
    <w:rsid w:val="006B3672"/>
    <w:rsid w:val="006B3738"/>
    <w:rsid w:val="006B46A7"/>
    <w:rsid w:val="006B517C"/>
    <w:rsid w:val="006B6CCD"/>
    <w:rsid w:val="006B7BE2"/>
    <w:rsid w:val="006B7E06"/>
    <w:rsid w:val="006C3C01"/>
    <w:rsid w:val="006C5ED7"/>
    <w:rsid w:val="006C70AA"/>
    <w:rsid w:val="006C7CB0"/>
    <w:rsid w:val="006D06B1"/>
    <w:rsid w:val="006D31EF"/>
    <w:rsid w:val="006D3C1D"/>
    <w:rsid w:val="006D48E2"/>
    <w:rsid w:val="006D56B5"/>
    <w:rsid w:val="006D5B4A"/>
    <w:rsid w:val="006D6807"/>
    <w:rsid w:val="006D68CC"/>
    <w:rsid w:val="006D6ABA"/>
    <w:rsid w:val="006D6EFD"/>
    <w:rsid w:val="006E2027"/>
    <w:rsid w:val="006E2391"/>
    <w:rsid w:val="006E309B"/>
    <w:rsid w:val="006E4257"/>
    <w:rsid w:val="006E5F77"/>
    <w:rsid w:val="006E68E6"/>
    <w:rsid w:val="006F079D"/>
    <w:rsid w:val="006F093D"/>
    <w:rsid w:val="006F1FD3"/>
    <w:rsid w:val="006F3226"/>
    <w:rsid w:val="006F3858"/>
    <w:rsid w:val="006F391C"/>
    <w:rsid w:val="006F550B"/>
    <w:rsid w:val="006F6B5A"/>
    <w:rsid w:val="006F6EC2"/>
    <w:rsid w:val="006F7A88"/>
    <w:rsid w:val="00700E8A"/>
    <w:rsid w:val="00702E5C"/>
    <w:rsid w:val="007040A8"/>
    <w:rsid w:val="007041BE"/>
    <w:rsid w:val="00704D74"/>
    <w:rsid w:val="00705CC1"/>
    <w:rsid w:val="00706E25"/>
    <w:rsid w:val="00710097"/>
    <w:rsid w:val="007100EA"/>
    <w:rsid w:val="00710178"/>
    <w:rsid w:val="00710948"/>
    <w:rsid w:val="00712164"/>
    <w:rsid w:val="00712194"/>
    <w:rsid w:val="00712247"/>
    <w:rsid w:val="007123B8"/>
    <w:rsid w:val="007123C4"/>
    <w:rsid w:val="00713061"/>
    <w:rsid w:val="00713224"/>
    <w:rsid w:val="00714C2A"/>
    <w:rsid w:val="00715932"/>
    <w:rsid w:val="00720AC1"/>
    <w:rsid w:val="00720FD8"/>
    <w:rsid w:val="00721C11"/>
    <w:rsid w:val="00725167"/>
    <w:rsid w:val="007262F9"/>
    <w:rsid w:val="00726AD9"/>
    <w:rsid w:val="00726C96"/>
    <w:rsid w:val="00726CE3"/>
    <w:rsid w:val="00727F57"/>
    <w:rsid w:val="00730ADB"/>
    <w:rsid w:val="00731C7B"/>
    <w:rsid w:val="00732CD2"/>
    <w:rsid w:val="00733225"/>
    <w:rsid w:val="007370EB"/>
    <w:rsid w:val="0074440D"/>
    <w:rsid w:val="007456A8"/>
    <w:rsid w:val="007465EC"/>
    <w:rsid w:val="00747038"/>
    <w:rsid w:val="00750BC2"/>
    <w:rsid w:val="00752DA2"/>
    <w:rsid w:val="00755E55"/>
    <w:rsid w:val="007565BA"/>
    <w:rsid w:val="00757222"/>
    <w:rsid w:val="00757581"/>
    <w:rsid w:val="0076155C"/>
    <w:rsid w:val="00764553"/>
    <w:rsid w:val="007645EB"/>
    <w:rsid w:val="00764EB0"/>
    <w:rsid w:val="007665B4"/>
    <w:rsid w:val="00767F6D"/>
    <w:rsid w:val="007712E7"/>
    <w:rsid w:val="007717CD"/>
    <w:rsid w:val="00773790"/>
    <w:rsid w:val="007737C0"/>
    <w:rsid w:val="0077471A"/>
    <w:rsid w:val="007750CA"/>
    <w:rsid w:val="00776BD9"/>
    <w:rsid w:val="00780B53"/>
    <w:rsid w:val="0078149C"/>
    <w:rsid w:val="0078210B"/>
    <w:rsid w:val="007831BB"/>
    <w:rsid w:val="00784BF6"/>
    <w:rsid w:val="0078501A"/>
    <w:rsid w:val="00785631"/>
    <w:rsid w:val="00786F6E"/>
    <w:rsid w:val="0078756F"/>
    <w:rsid w:val="00787780"/>
    <w:rsid w:val="00787804"/>
    <w:rsid w:val="00792CEA"/>
    <w:rsid w:val="00794841"/>
    <w:rsid w:val="00794D36"/>
    <w:rsid w:val="00795ABA"/>
    <w:rsid w:val="00795D1A"/>
    <w:rsid w:val="007A008C"/>
    <w:rsid w:val="007A0991"/>
    <w:rsid w:val="007A2843"/>
    <w:rsid w:val="007A3058"/>
    <w:rsid w:val="007A5BA5"/>
    <w:rsid w:val="007A5D46"/>
    <w:rsid w:val="007B2868"/>
    <w:rsid w:val="007B29B3"/>
    <w:rsid w:val="007B4FF1"/>
    <w:rsid w:val="007B5064"/>
    <w:rsid w:val="007C1A96"/>
    <w:rsid w:val="007C226C"/>
    <w:rsid w:val="007C2A8F"/>
    <w:rsid w:val="007C3188"/>
    <w:rsid w:val="007C3539"/>
    <w:rsid w:val="007C44C2"/>
    <w:rsid w:val="007C44D4"/>
    <w:rsid w:val="007C4A72"/>
    <w:rsid w:val="007C4B58"/>
    <w:rsid w:val="007C52ED"/>
    <w:rsid w:val="007C745E"/>
    <w:rsid w:val="007C7882"/>
    <w:rsid w:val="007C79DF"/>
    <w:rsid w:val="007D0DEC"/>
    <w:rsid w:val="007D41DC"/>
    <w:rsid w:val="007D7646"/>
    <w:rsid w:val="007E0DBF"/>
    <w:rsid w:val="007E0E3B"/>
    <w:rsid w:val="007E16B6"/>
    <w:rsid w:val="007E3C14"/>
    <w:rsid w:val="007E40BE"/>
    <w:rsid w:val="007E45EB"/>
    <w:rsid w:val="007E4C2E"/>
    <w:rsid w:val="007E5070"/>
    <w:rsid w:val="007E56DD"/>
    <w:rsid w:val="007E7D65"/>
    <w:rsid w:val="007F192E"/>
    <w:rsid w:val="007F236F"/>
    <w:rsid w:val="007F2844"/>
    <w:rsid w:val="007F7658"/>
    <w:rsid w:val="007F77D0"/>
    <w:rsid w:val="00800845"/>
    <w:rsid w:val="00800F01"/>
    <w:rsid w:val="0080123E"/>
    <w:rsid w:val="0080290B"/>
    <w:rsid w:val="00802D36"/>
    <w:rsid w:val="00805DC3"/>
    <w:rsid w:val="00807D0C"/>
    <w:rsid w:val="00810741"/>
    <w:rsid w:val="00813DC4"/>
    <w:rsid w:val="00814808"/>
    <w:rsid w:val="008149C2"/>
    <w:rsid w:val="00814D5B"/>
    <w:rsid w:val="0081535E"/>
    <w:rsid w:val="00815D38"/>
    <w:rsid w:val="0081664E"/>
    <w:rsid w:val="00816A79"/>
    <w:rsid w:val="00817B10"/>
    <w:rsid w:val="008211AB"/>
    <w:rsid w:val="008222E5"/>
    <w:rsid w:val="00824B78"/>
    <w:rsid w:val="00825C1A"/>
    <w:rsid w:val="00825C8E"/>
    <w:rsid w:val="00830B3A"/>
    <w:rsid w:val="0083106A"/>
    <w:rsid w:val="008312B4"/>
    <w:rsid w:val="00831BA8"/>
    <w:rsid w:val="00832407"/>
    <w:rsid w:val="00834973"/>
    <w:rsid w:val="00835D0F"/>
    <w:rsid w:val="00836E1A"/>
    <w:rsid w:val="0083771A"/>
    <w:rsid w:val="0084481F"/>
    <w:rsid w:val="00844CAD"/>
    <w:rsid w:val="00845F88"/>
    <w:rsid w:val="00846E10"/>
    <w:rsid w:val="00847504"/>
    <w:rsid w:val="00850470"/>
    <w:rsid w:val="00850480"/>
    <w:rsid w:val="0085087A"/>
    <w:rsid w:val="00851613"/>
    <w:rsid w:val="00852C2D"/>
    <w:rsid w:val="00852FD6"/>
    <w:rsid w:val="0085486A"/>
    <w:rsid w:val="00854B7C"/>
    <w:rsid w:val="00854FF8"/>
    <w:rsid w:val="00855577"/>
    <w:rsid w:val="00855C6A"/>
    <w:rsid w:val="0085651F"/>
    <w:rsid w:val="00857EA0"/>
    <w:rsid w:val="00861876"/>
    <w:rsid w:val="00861C1D"/>
    <w:rsid w:val="00861F73"/>
    <w:rsid w:val="0086264C"/>
    <w:rsid w:val="00863576"/>
    <w:rsid w:val="00863FF8"/>
    <w:rsid w:val="0086611F"/>
    <w:rsid w:val="0086624C"/>
    <w:rsid w:val="00866A79"/>
    <w:rsid w:val="008721E6"/>
    <w:rsid w:val="008725AB"/>
    <w:rsid w:val="0087555B"/>
    <w:rsid w:val="00875BC2"/>
    <w:rsid w:val="00881BBE"/>
    <w:rsid w:val="008828F6"/>
    <w:rsid w:val="00883E11"/>
    <w:rsid w:val="00885799"/>
    <w:rsid w:val="00887500"/>
    <w:rsid w:val="00890149"/>
    <w:rsid w:val="0089043D"/>
    <w:rsid w:val="00892AF6"/>
    <w:rsid w:val="00892EA7"/>
    <w:rsid w:val="008934D3"/>
    <w:rsid w:val="008937D0"/>
    <w:rsid w:val="00897589"/>
    <w:rsid w:val="008A0C95"/>
    <w:rsid w:val="008A17FC"/>
    <w:rsid w:val="008A18ED"/>
    <w:rsid w:val="008A237E"/>
    <w:rsid w:val="008A3674"/>
    <w:rsid w:val="008A4021"/>
    <w:rsid w:val="008B03E9"/>
    <w:rsid w:val="008B3191"/>
    <w:rsid w:val="008B35D6"/>
    <w:rsid w:val="008B37BB"/>
    <w:rsid w:val="008B3F90"/>
    <w:rsid w:val="008B48D4"/>
    <w:rsid w:val="008B4E2C"/>
    <w:rsid w:val="008B5552"/>
    <w:rsid w:val="008B5C8F"/>
    <w:rsid w:val="008B6220"/>
    <w:rsid w:val="008B6CB4"/>
    <w:rsid w:val="008B6F7B"/>
    <w:rsid w:val="008C23E1"/>
    <w:rsid w:val="008C3480"/>
    <w:rsid w:val="008C40ED"/>
    <w:rsid w:val="008C52EC"/>
    <w:rsid w:val="008D2B5F"/>
    <w:rsid w:val="008D4CB1"/>
    <w:rsid w:val="008D5F0E"/>
    <w:rsid w:val="008D7777"/>
    <w:rsid w:val="008E11A6"/>
    <w:rsid w:val="008E178A"/>
    <w:rsid w:val="008E1E06"/>
    <w:rsid w:val="008E4BC5"/>
    <w:rsid w:val="008E5B98"/>
    <w:rsid w:val="008E6461"/>
    <w:rsid w:val="008E6BAE"/>
    <w:rsid w:val="008E7031"/>
    <w:rsid w:val="008E7E45"/>
    <w:rsid w:val="008F5FBE"/>
    <w:rsid w:val="008F6551"/>
    <w:rsid w:val="0090000A"/>
    <w:rsid w:val="0090038D"/>
    <w:rsid w:val="00900F0F"/>
    <w:rsid w:val="009010B9"/>
    <w:rsid w:val="00904DAF"/>
    <w:rsid w:val="00904E62"/>
    <w:rsid w:val="00906857"/>
    <w:rsid w:val="00906CA6"/>
    <w:rsid w:val="00907E35"/>
    <w:rsid w:val="00910FB0"/>
    <w:rsid w:val="00911213"/>
    <w:rsid w:val="0091315D"/>
    <w:rsid w:val="009152F5"/>
    <w:rsid w:val="009164A7"/>
    <w:rsid w:val="00917399"/>
    <w:rsid w:val="00917740"/>
    <w:rsid w:val="00920D03"/>
    <w:rsid w:val="00924E1A"/>
    <w:rsid w:val="009317A7"/>
    <w:rsid w:val="00931B96"/>
    <w:rsid w:val="00933CBF"/>
    <w:rsid w:val="00936D95"/>
    <w:rsid w:val="00940385"/>
    <w:rsid w:val="00940729"/>
    <w:rsid w:val="00941481"/>
    <w:rsid w:val="009422E2"/>
    <w:rsid w:val="009423D7"/>
    <w:rsid w:val="00942D36"/>
    <w:rsid w:val="00943553"/>
    <w:rsid w:val="00945C64"/>
    <w:rsid w:val="00950731"/>
    <w:rsid w:val="00950893"/>
    <w:rsid w:val="00950DF5"/>
    <w:rsid w:val="00951455"/>
    <w:rsid w:val="00951BC0"/>
    <w:rsid w:val="00951D6C"/>
    <w:rsid w:val="00952519"/>
    <w:rsid w:val="00952720"/>
    <w:rsid w:val="00954E6B"/>
    <w:rsid w:val="00955783"/>
    <w:rsid w:val="009557F8"/>
    <w:rsid w:val="00955C8B"/>
    <w:rsid w:val="00956713"/>
    <w:rsid w:val="00961A3C"/>
    <w:rsid w:val="00962042"/>
    <w:rsid w:val="0096625E"/>
    <w:rsid w:val="00970ECF"/>
    <w:rsid w:val="009720B6"/>
    <w:rsid w:val="00973D78"/>
    <w:rsid w:val="00975ECC"/>
    <w:rsid w:val="0097688C"/>
    <w:rsid w:val="00976A45"/>
    <w:rsid w:val="00981711"/>
    <w:rsid w:val="00982737"/>
    <w:rsid w:val="00983032"/>
    <w:rsid w:val="0098505A"/>
    <w:rsid w:val="009852DD"/>
    <w:rsid w:val="0098574C"/>
    <w:rsid w:val="009906BE"/>
    <w:rsid w:val="0099156D"/>
    <w:rsid w:val="009923DE"/>
    <w:rsid w:val="00992E48"/>
    <w:rsid w:val="009934A3"/>
    <w:rsid w:val="00993C6C"/>
    <w:rsid w:val="00996F6C"/>
    <w:rsid w:val="00996FCE"/>
    <w:rsid w:val="00997C29"/>
    <w:rsid w:val="009A0BAE"/>
    <w:rsid w:val="009A0E0F"/>
    <w:rsid w:val="009A0F9C"/>
    <w:rsid w:val="009A300E"/>
    <w:rsid w:val="009A613D"/>
    <w:rsid w:val="009A6D63"/>
    <w:rsid w:val="009A6E49"/>
    <w:rsid w:val="009A7B69"/>
    <w:rsid w:val="009B091B"/>
    <w:rsid w:val="009B0D69"/>
    <w:rsid w:val="009B0E66"/>
    <w:rsid w:val="009B0F17"/>
    <w:rsid w:val="009B1761"/>
    <w:rsid w:val="009B1D06"/>
    <w:rsid w:val="009B24A2"/>
    <w:rsid w:val="009B3CCC"/>
    <w:rsid w:val="009B40AD"/>
    <w:rsid w:val="009B4342"/>
    <w:rsid w:val="009B50D8"/>
    <w:rsid w:val="009B5100"/>
    <w:rsid w:val="009B597D"/>
    <w:rsid w:val="009B716C"/>
    <w:rsid w:val="009B7453"/>
    <w:rsid w:val="009C0CBF"/>
    <w:rsid w:val="009C24C3"/>
    <w:rsid w:val="009C49EC"/>
    <w:rsid w:val="009C597F"/>
    <w:rsid w:val="009C5E5E"/>
    <w:rsid w:val="009C6130"/>
    <w:rsid w:val="009C7205"/>
    <w:rsid w:val="009C74F3"/>
    <w:rsid w:val="009C75B7"/>
    <w:rsid w:val="009C792E"/>
    <w:rsid w:val="009D326E"/>
    <w:rsid w:val="009D3E9F"/>
    <w:rsid w:val="009D63F2"/>
    <w:rsid w:val="009D6C83"/>
    <w:rsid w:val="009E0323"/>
    <w:rsid w:val="009E08BA"/>
    <w:rsid w:val="009E2E88"/>
    <w:rsid w:val="009E2F99"/>
    <w:rsid w:val="009E3F00"/>
    <w:rsid w:val="009E57EA"/>
    <w:rsid w:val="009E5DBD"/>
    <w:rsid w:val="009F139B"/>
    <w:rsid w:val="009F1D0D"/>
    <w:rsid w:val="009F2782"/>
    <w:rsid w:val="009F2C18"/>
    <w:rsid w:val="009F4A28"/>
    <w:rsid w:val="009F7AD7"/>
    <w:rsid w:val="00A00F21"/>
    <w:rsid w:val="00A0152E"/>
    <w:rsid w:val="00A02830"/>
    <w:rsid w:val="00A04307"/>
    <w:rsid w:val="00A04727"/>
    <w:rsid w:val="00A05D51"/>
    <w:rsid w:val="00A0727B"/>
    <w:rsid w:val="00A1050B"/>
    <w:rsid w:val="00A10951"/>
    <w:rsid w:val="00A13AFA"/>
    <w:rsid w:val="00A154F0"/>
    <w:rsid w:val="00A15A15"/>
    <w:rsid w:val="00A15A67"/>
    <w:rsid w:val="00A177CB"/>
    <w:rsid w:val="00A2077C"/>
    <w:rsid w:val="00A20D39"/>
    <w:rsid w:val="00A2150B"/>
    <w:rsid w:val="00A215DC"/>
    <w:rsid w:val="00A231A9"/>
    <w:rsid w:val="00A24307"/>
    <w:rsid w:val="00A245AD"/>
    <w:rsid w:val="00A274B9"/>
    <w:rsid w:val="00A30A5D"/>
    <w:rsid w:val="00A327AB"/>
    <w:rsid w:val="00A33D2F"/>
    <w:rsid w:val="00A342D3"/>
    <w:rsid w:val="00A36659"/>
    <w:rsid w:val="00A40D14"/>
    <w:rsid w:val="00A422B1"/>
    <w:rsid w:val="00A4254C"/>
    <w:rsid w:val="00A44250"/>
    <w:rsid w:val="00A446CE"/>
    <w:rsid w:val="00A44792"/>
    <w:rsid w:val="00A44DCE"/>
    <w:rsid w:val="00A47F05"/>
    <w:rsid w:val="00A5089D"/>
    <w:rsid w:val="00A51220"/>
    <w:rsid w:val="00A52164"/>
    <w:rsid w:val="00A526C6"/>
    <w:rsid w:val="00A53C58"/>
    <w:rsid w:val="00A54E01"/>
    <w:rsid w:val="00A57B21"/>
    <w:rsid w:val="00A605EC"/>
    <w:rsid w:val="00A60A85"/>
    <w:rsid w:val="00A60C13"/>
    <w:rsid w:val="00A60D54"/>
    <w:rsid w:val="00A6148E"/>
    <w:rsid w:val="00A61606"/>
    <w:rsid w:val="00A61B67"/>
    <w:rsid w:val="00A62005"/>
    <w:rsid w:val="00A62C24"/>
    <w:rsid w:val="00A63BE6"/>
    <w:rsid w:val="00A64B00"/>
    <w:rsid w:val="00A657E5"/>
    <w:rsid w:val="00A66F01"/>
    <w:rsid w:val="00A671D7"/>
    <w:rsid w:val="00A67D2E"/>
    <w:rsid w:val="00A702CB"/>
    <w:rsid w:val="00A72A30"/>
    <w:rsid w:val="00A72C99"/>
    <w:rsid w:val="00A74B40"/>
    <w:rsid w:val="00A74EB5"/>
    <w:rsid w:val="00A75F24"/>
    <w:rsid w:val="00A76C2E"/>
    <w:rsid w:val="00A77A73"/>
    <w:rsid w:val="00A8028F"/>
    <w:rsid w:val="00A810D4"/>
    <w:rsid w:val="00A82763"/>
    <w:rsid w:val="00A833B4"/>
    <w:rsid w:val="00A85C18"/>
    <w:rsid w:val="00A85FC9"/>
    <w:rsid w:val="00A87B98"/>
    <w:rsid w:val="00A91161"/>
    <w:rsid w:val="00A9126A"/>
    <w:rsid w:val="00A91903"/>
    <w:rsid w:val="00A91C3A"/>
    <w:rsid w:val="00A9242F"/>
    <w:rsid w:val="00A93125"/>
    <w:rsid w:val="00A9373E"/>
    <w:rsid w:val="00A93E18"/>
    <w:rsid w:val="00A94B7E"/>
    <w:rsid w:val="00A951BB"/>
    <w:rsid w:val="00A95614"/>
    <w:rsid w:val="00AA088E"/>
    <w:rsid w:val="00AA188F"/>
    <w:rsid w:val="00AA2BA6"/>
    <w:rsid w:val="00AA5A82"/>
    <w:rsid w:val="00AA5E1E"/>
    <w:rsid w:val="00AA5E25"/>
    <w:rsid w:val="00AB0D42"/>
    <w:rsid w:val="00AB2B44"/>
    <w:rsid w:val="00AB2EA1"/>
    <w:rsid w:val="00AB4125"/>
    <w:rsid w:val="00AB4753"/>
    <w:rsid w:val="00AB4C86"/>
    <w:rsid w:val="00AB6285"/>
    <w:rsid w:val="00AB65D2"/>
    <w:rsid w:val="00AB70E9"/>
    <w:rsid w:val="00AB7E97"/>
    <w:rsid w:val="00AC02DF"/>
    <w:rsid w:val="00AC1329"/>
    <w:rsid w:val="00AC2CCA"/>
    <w:rsid w:val="00AC2D0A"/>
    <w:rsid w:val="00AC5CA1"/>
    <w:rsid w:val="00AC6C6E"/>
    <w:rsid w:val="00AC765D"/>
    <w:rsid w:val="00AD04AB"/>
    <w:rsid w:val="00AD1457"/>
    <w:rsid w:val="00AD269A"/>
    <w:rsid w:val="00AD289D"/>
    <w:rsid w:val="00AD37C4"/>
    <w:rsid w:val="00AD3C20"/>
    <w:rsid w:val="00AD487C"/>
    <w:rsid w:val="00AD4FDA"/>
    <w:rsid w:val="00AE0D3E"/>
    <w:rsid w:val="00AE40C1"/>
    <w:rsid w:val="00AE40CB"/>
    <w:rsid w:val="00AE495A"/>
    <w:rsid w:val="00AE4B16"/>
    <w:rsid w:val="00AE7287"/>
    <w:rsid w:val="00AF08B7"/>
    <w:rsid w:val="00AF21DF"/>
    <w:rsid w:val="00AF39AD"/>
    <w:rsid w:val="00AF3AE1"/>
    <w:rsid w:val="00AF48C0"/>
    <w:rsid w:val="00AF5B00"/>
    <w:rsid w:val="00AF76EC"/>
    <w:rsid w:val="00AF7BEA"/>
    <w:rsid w:val="00B004F2"/>
    <w:rsid w:val="00B00AAA"/>
    <w:rsid w:val="00B01702"/>
    <w:rsid w:val="00B01EE5"/>
    <w:rsid w:val="00B04868"/>
    <w:rsid w:val="00B050EB"/>
    <w:rsid w:val="00B06867"/>
    <w:rsid w:val="00B1003A"/>
    <w:rsid w:val="00B1090E"/>
    <w:rsid w:val="00B11975"/>
    <w:rsid w:val="00B11AD2"/>
    <w:rsid w:val="00B12CB9"/>
    <w:rsid w:val="00B14E0B"/>
    <w:rsid w:val="00B15973"/>
    <w:rsid w:val="00B178E9"/>
    <w:rsid w:val="00B20434"/>
    <w:rsid w:val="00B20DA3"/>
    <w:rsid w:val="00B2180A"/>
    <w:rsid w:val="00B22247"/>
    <w:rsid w:val="00B22775"/>
    <w:rsid w:val="00B245F3"/>
    <w:rsid w:val="00B24687"/>
    <w:rsid w:val="00B24A20"/>
    <w:rsid w:val="00B3073F"/>
    <w:rsid w:val="00B30AAA"/>
    <w:rsid w:val="00B30BFE"/>
    <w:rsid w:val="00B32D97"/>
    <w:rsid w:val="00B33355"/>
    <w:rsid w:val="00B33603"/>
    <w:rsid w:val="00B35DCA"/>
    <w:rsid w:val="00B4127D"/>
    <w:rsid w:val="00B41E3F"/>
    <w:rsid w:val="00B45179"/>
    <w:rsid w:val="00B46FB8"/>
    <w:rsid w:val="00B47570"/>
    <w:rsid w:val="00B47D9D"/>
    <w:rsid w:val="00B5247A"/>
    <w:rsid w:val="00B52ADF"/>
    <w:rsid w:val="00B53BEC"/>
    <w:rsid w:val="00B558E8"/>
    <w:rsid w:val="00B5592D"/>
    <w:rsid w:val="00B566F6"/>
    <w:rsid w:val="00B568A1"/>
    <w:rsid w:val="00B5705D"/>
    <w:rsid w:val="00B576AD"/>
    <w:rsid w:val="00B57A2F"/>
    <w:rsid w:val="00B60851"/>
    <w:rsid w:val="00B61B53"/>
    <w:rsid w:val="00B6214E"/>
    <w:rsid w:val="00B62D20"/>
    <w:rsid w:val="00B66ABF"/>
    <w:rsid w:val="00B66EE4"/>
    <w:rsid w:val="00B670C4"/>
    <w:rsid w:val="00B71E72"/>
    <w:rsid w:val="00B72EFC"/>
    <w:rsid w:val="00B74176"/>
    <w:rsid w:val="00B74884"/>
    <w:rsid w:val="00B76E39"/>
    <w:rsid w:val="00B77E91"/>
    <w:rsid w:val="00B817CC"/>
    <w:rsid w:val="00B831C0"/>
    <w:rsid w:val="00B84BE7"/>
    <w:rsid w:val="00B84F3B"/>
    <w:rsid w:val="00B86616"/>
    <w:rsid w:val="00B9076B"/>
    <w:rsid w:val="00B90905"/>
    <w:rsid w:val="00B90AE3"/>
    <w:rsid w:val="00B92057"/>
    <w:rsid w:val="00B9455E"/>
    <w:rsid w:val="00B966F3"/>
    <w:rsid w:val="00B96E71"/>
    <w:rsid w:val="00BA3361"/>
    <w:rsid w:val="00BA5093"/>
    <w:rsid w:val="00BA5397"/>
    <w:rsid w:val="00BA5FEB"/>
    <w:rsid w:val="00BA6BD5"/>
    <w:rsid w:val="00BA7F92"/>
    <w:rsid w:val="00BB0129"/>
    <w:rsid w:val="00BB057D"/>
    <w:rsid w:val="00BB2233"/>
    <w:rsid w:val="00BB36FA"/>
    <w:rsid w:val="00BB4C71"/>
    <w:rsid w:val="00BB6BA7"/>
    <w:rsid w:val="00BB777B"/>
    <w:rsid w:val="00BB7931"/>
    <w:rsid w:val="00BC02FE"/>
    <w:rsid w:val="00BC06B8"/>
    <w:rsid w:val="00BC1D5E"/>
    <w:rsid w:val="00BC2057"/>
    <w:rsid w:val="00BC3FBE"/>
    <w:rsid w:val="00BC523E"/>
    <w:rsid w:val="00BC6368"/>
    <w:rsid w:val="00BC6780"/>
    <w:rsid w:val="00BC7367"/>
    <w:rsid w:val="00BD0A07"/>
    <w:rsid w:val="00BD320C"/>
    <w:rsid w:val="00BD3A19"/>
    <w:rsid w:val="00BD408D"/>
    <w:rsid w:val="00BD501F"/>
    <w:rsid w:val="00BE02A1"/>
    <w:rsid w:val="00BE1BF6"/>
    <w:rsid w:val="00BE575A"/>
    <w:rsid w:val="00BE60BA"/>
    <w:rsid w:val="00BE63B2"/>
    <w:rsid w:val="00BE64F0"/>
    <w:rsid w:val="00BF0727"/>
    <w:rsid w:val="00BF23D1"/>
    <w:rsid w:val="00BF2EA9"/>
    <w:rsid w:val="00BF4FAF"/>
    <w:rsid w:val="00BF7084"/>
    <w:rsid w:val="00BF7096"/>
    <w:rsid w:val="00BF7AF6"/>
    <w:rsid w:val="00C01091"/>
    <w:rsid w:val="00C0254C"/>
    <w:rsid w:val="00C028D5"/>
    <w:rsid w:val="00C03D33"/>
    <w:rsid w:val="00C051CE"/>
    <w:rsid w:val="00C05426"/>
    <w:rsid w:val="00C0544F"/>
    <w:rsid w:val="00C05851"/>
    <w:rsid w:val="00C05B60"/>
    <w:rsid w:val="00C15334"/>
    <w:rsid w:val="00C15AB0"/>
    <w:rsid w:val="00C200A8"/>
    <w:rsid w:val="00C20106"/>
    <w:rsid w:val="00C2147A"/>
    <w:rsid w:val="00C21C4E"/>
    <w:rsid w:val="00C22A6B"/>
    <w:rsid w:val="00C23035"/>
    <w:rsid w:val="00C23966"/>
    <w:rsid w:val="00C23AC6"/>
    <w:rsid w:val="00C23B88"/>
    <w:rsid w:val="00C23C4E"/>
    <w:rsid w:val="00C24151"/>
    <w:rsid w:val="00C244AE"/>
    <w:rsid w:val="00C25A69"/>
    <w:rsid w:val="00C26409"/>
    <w:rsid w:val="00C279DE"/>
    <w:rsid w:val="00C31586"/>
    <w:rsid w:val="00C31678"/>
    <w:rsid w:val="00C318DD"/>
    <w:rsid w:val="00C327F4"/>
    <w:rsid w:val="00C33644"/>
    <w:rsid w:val="00C34C23"/>
    <w:rsid w:val="00C357AD"/>
    <w:rsid w:val="00C3683F"/>
    <w:rsid w:val="00C36A03"/>
    <w:rsid w:val="00C50EE0"/>
    <w:rsid w:val="00C523ED"/>
    <w:rsid w:val="00C53453"/>
    <w:rsid w:val="00C55A10"/>
    <w:rsid w:val="00C622F3"/>
    <w:rsid w:val="00C62519"/>
    <w:rsid w:val="00C6557A"/>
    <w:rsid w:val="00C66985"/>
    <w:rsid w:val="00C6756D"/>
    <w:rsid w:val="00C76400"/>
    <w:rsid w:val="00C77594"/>
    <w:rsid w:val="00C80880"/>
    <w:rsid w:val="00C82D52"/>
    <w:rsid w:val="00C83392"/>
    <w:rsid w:val="00C83DA9"/>
    <w:rsid w:val="00C84431"/>
    <w:rsid w:val="00C85428"/>
    <w:rsid w:val="00C85917"/>
    <w:rsid w:val="00C85921"/>
    <w:rsid w:val="00C865F0"/>
    <w:rsid w:val="00C87542"/>
    <w:rsid w:val="00C902B2"/>
    <w:rsid w:val="00C917D5"/>
    <w:rsid w:val="00C92DFB"/>
    <w:rsid w:val="00C946EF"/>
    <w:rsid w:val="00C97137"/>
    <w:rsid w:val="00CA21DA"/>
    <w:rsid w:val="00CA2D4C"/>
    <w:rsid w:val="00CA538A"/>
    <w:rsid w:val="00CA7A89"/>
    <w:rsid w:val="00CB31DA"/>
    <w:rsid w:val="00CB35F0"/>
    <w:rsid w:val="00CB79F9"/>
    <w:rsid w:val="00CC17D6"/>
    <w:rsid w:val="00CC413C"/>
    <w:rsid w:val="00CC78C5"/>
    <w:rsid w:val="00CD08E7"/>
    <w:rsid w:val="00CD1317"/>
    <w:rsid w:val="00CD1982"/>
    <w:rsid w:val="00CD3C2E"/>
    <w:rsid w:val="00CD6890"/>
    <w:rsid w:val="00CD7AAD"/>
    <w:rsid w:val="00CE0A83"/>
    <w:rsid w:val="00CE0D87"/>
    <w:rsid w:val="00CE1367"/>
    <w:rsid w:val="00CE1CBB"/>
    <w:rsid w:val="00CE25B9"/>
    <w:rsid w:val="00CE27FD"/>
    <w:rsid w:val="00CE2945"/>
    <w:rsid w:val="00CE3039"/>
    <w:rsid w:val="00CE5C6F"/>
    <w:rsid w:val="00CE660E"/>
    <w:rsid w:val="00CF00F6"/>
    <w:rsid w:val="00CF077F"/>
    <w:rsid w:val="00CF27DF"/>
    <w:rsid w:val="00CF3D69"/>
    <w:rsid w:val="00CF4BBE"/>
    <w:rsid w:val="00CF5D91"/>
    <w:rsid w:val="00CF62B1"/>
    <w:rsid w:val="00D00759"/>
    <w:rsid w:val="00D0152A"/>
    <w:rsid w:val="00D01540"/>
    <w:rsid w:val="00D04429"/>
    <w:rsid w:val="00D0456C"/>
    <w:rsid w:val="00D04928"/>
    <w:rsid w:val="00D06598"/>
    <w:rsid w:val="00D10F4B"/>
    <w:rsid w:val="00D10F52"/>
    <w:rsid w:val="00D112B0"/>
    <w:rsid w:val="00D13C34"/>
    <w:rsid w:val="00D15197"/>
    <w:rsid w:val="00D165A7"/>
    <w:rsid w:val="00D22973"/>
    <w:rsid w:val="00D23008"/>
    <w:rsid w:val="00D23551"/>
    <w:rsid w:val="00D23A1F"/>
    <w:rsid w:val="00D2747F"/>
    <w:rsid w:val="00D2795E"/>
    <w:rsid w:val="00D31574"/>
    <w:rsid w:val="00D32374"/>
    <w:rsid w:val="00D32C20"/>
    <w:rsid w:val="00D354A9"/>
    <w:rsid w:val="00D356CF"/>
    <w:rsid w:val="00D37107"/>
    <w:rsid w:val="00D37166"/>
    <w:rsid w:val="00D406BF"/>
    <w:rsid w:val="00D4213A"/>
    <w:rsid w:val="00D44B6A"/>
    <w:rsid w:val="00D45CCC"/>
    <w:rsid w:val="00D5063A"/>
    <w:rsid w:val="00D51E15"/>
    <w:rsid w:val="00D51EB4"/>
    <w:rsid w:val="00D524F7"/>
    <w:rsid w:val="00D52C8F"/>
    <w:rsid w:val="00D53434"/>
    <w:rsid w:val="00D56CD9"/>
    <w:rsid w:val="00D57438"/>
    <w:rsid w:val="00D601F5"/>
    <w:rsid w:val="00D61B4A"/>
    <w:rsid w:val="00D623DA"/>
    <w:rsid w:val="00D63094"/>
    <w:rsid w:val="00D637EC"/>
    <w:rsid w:val="00D64926"/>
    <w:rsid w:val="00D65488"/>
    <w:rsid w:val="00D70854"/>
    <w:rsid w:val="00D70DD9"/>
    <w:rsid w:val="00D7248B"/>
    <w:rsid w:val="00D73312"/>
    <w:rsid w:val="00D733F5"/>
    <w:rsid w:val="00D7384B"/>
    <w:rsid w:val="00D73E69"/>
    <w:rsid w:val="00D7412D"/>
    <w:rsid w:val="00D7438E"/>
    <w:rsid w:val="00D74FDD"/>
    <w:rsid w:val="00D75AA8"/>
    <w:rsid w:val="00D77E0B"/>
    <w:rsid w:val="00D81B31"/>
    <w:rsid w:val="00D8263F"/>
    <w:rsid w:val="00D82D99"/>
    <w:rsid w:val="00D83C3A"/>
    <w:rsid w:val="00D83D84"/>
    <w:rsid w:val="00D85EEC"/>
    <w:rsid w:val="00D8620C"/>
    <w:rsid w:val="00D86A8C"/>
    <w:rsid w:val="00D900A0"/>
    <w:rsid w:val="00D90435"/>
    <w:rsid w:val="00D91070"/>
    <w:rsid w:val="00D923CF"/>
    <w:rsid w:val="00D92DCC"/>
    <w:rsid w:val="00D935F7"/>
    <w:rsid w:val="00D94D63"/>
    <w:rsid w:val="00D95787"/>
    <w:rsid w:val="00D96886"/>
    <w:rsid w:val="00D97932"/>
    <w:rsid w:val="00DA001E"/>
    <w:rsid w:val="00DA10E1"/>
    <w:rsid w:val="00DA20CD"/>
    <w:rsid w:val="00DA3240"/>
    <w:rsid w:val="00DA4162"/>
    <w:rsid w:val="00DA6FE9"/>
    <w:rsid w:val="00DB0112"/>
    <w:rsid w:val="00DB1F92"/>
    <w:rsid w:val="00DB2B62"/>
    <w:rsid w:val="00DB5080"/>
    <w:rsid w:val="00DB534A"/>
    <w:rsid w:val="00DC08C8"/>
    <w:rsid w:val="00DC236D"/>
    <w:rsid w:val="00DC32DD"/>
    <w:rsid w:val="00DC4282"/>
    <w:rsid w:val="00DC4F2B"/>
    <w:rsid w:val="00DC57C8"/>
    <w:rsid w:val="00DC59A8"/>
    <w:rsid w:val="00DC75EE"/>
    <w:rsid w:val="00DD0F86"/>
    <w:rsid w:val="00DD1988"/>
    <w:rsid w:val="00DD1997"/>
    <w:rsid w:val="00DD1CE1"/>
    <w:rsid w:val="00DD6FE9"/>
    <w:rsid w:val="00DE1D44"/>
    <w:rsid w:val="00DE2FE0"/>
    <w:rsid w:val="00DE305E"/>
    <w:rsid w:val="00DE399C"/>
    <w:rsid w:val="00DE6512"/>
    <w:rsid w:val="00DE6E09"/>
    <w:rsid w:val="00DE6F6A"/>
    <w:rsid w:val="00DE7471"/>
    <w:rsid w:val="00DF0D3B"/>
    <w:rsid w:val="00DF1333"/>
    <w:rsid w:val="00DF2F17"/>
    <w:rsid w:val="00DF3BFF"/>
    <w:rsid w:val="00DF4CFE"/>
    <w:rsid w:val="00DF5181"/>
    <w:rsid w:val="00DF53B5"/>
    <w:rsid w:val="00DF716E"/>
    <w:rsid w:val="00E011C5"/>
    <w:rsid w:val="00E03CEE"/>
    <w:rsid w:val="00E049B3"/>
    <w:rsid w:val="00E05952"/>
    <w:rsid w:val="00E05C41"/>
    <w:rsid w:val="00E0791B"/>
    <w:rsid w:val="00E100E8"/>
    <w:rsid w:val="00E125E0"/>
    <w:rsid w:val="00E1614A"/>
    <w:rsid w:val="00E16DFA"/>
    <w:rsid w:val="00E20357"/>
    <w:rsid w:val="00E2095A"/>
    <w:rsid w:val="00E20FF0"/>
    <w:rsid w:val="00E22BAD"/>
    <w:rsid w:val="00E23CDA"/>
    <w:rsid w:val="00E26B33"/>
    <w:rsid w:val="00E27779"/>
    <w:rsid w:val="00E278E8"/>
    <w:rsid w:val="00E31BEB"/>
    <w:rsid w:val="00E31CBB"/>
    <w:rsid w:val="00E34243"/>
    <w:rsid w:val="00E35823"/>
    <w:rsid w:val="00E3598E"/>
    <w:rsid w:val="00E35FF0"/>
    <w:rsid w:val="00E37BB4"/>
    <w:rsid w:val="00E44398"/>
    <w:rsid w:val="00E446AC"/>
    <w:rsid w:val="00E44E07"/>
    <w:rsid w:val="00E45413"/>
    <w:rsid w:val="00E46DCB"/>
    <w:rsid w:val="00E47558"/>
    <w:rsid w:val="00E47910"/>
    <w:rsid w:val="00E5260B"/>
    <w:rsid w:val="00E53414"/>
    <w:rsid w:val="00E535A9"/>
    <w:rsid w:val="00E536A2"/>
    <w:rsid w:val="00E53F43"/>
    <w:rsid w:val="00E54097"/>
    <w:rsid w:val="00E56166"/>
    <w:rsid w:val="00E56B57"/>
    <w:rsid w:val="00E57E20"/>
    <w:rsid w:val="00E602CC"/>
    <w:rsid w:val="00E6086E"/>
    <w:rsid w:val="00E6226C"/>
    <w:rsid w:val="00E63EAF"/>
    <w:rsid w:val="00E64BAE"/>
    <w:rsid w:val="00E6744E"/>
    <w:rsid w:val="00E70870"/>
    <w:rsid w:val="00E7109F"/>
    <w:rsid w:val="00E71E61"/>
    <w:rsid w:val="00E722A0"/>
    <w:rsid w:val="00E72B98"/>
    <w:rsid w:val="00E73320"/>
    <w:rsid w:val="00E735EC"/>
    <w:rsid w:val="00E74277"/>
    <w:rsid w:val="00E8160A"/>
    <w:rsid w:val="00E840CE"/>
    <w:rsid w:val="00E8635F"/>
    <w:rsid w:val="00E872F1"/>
    <w:rsid w:val="00E872F9"/>
    <w:rsid w:val="00E87591"/>
    <w:rsid w:val="00E8795F"/>
    <w:rsid w:val="00E9270E"/>
    <w:rsid w:val="00E92C21"/>
    <w:rsid w:val="00E94A7B"/>
    <w:rsid w:val="00E96036"/>
    <w:rsid w:val="00E97DCF"/>
    <w:rsid w:val="00E97DD1"/>
    <w:rsid w:val="00E97E2E"/>
    <w:rsid w:val="00EA075C"/>
    <w:rsid w:val="00EA0F00"/>
    <w:rsid w:val="00EA2EC1"/>
    <w:rsid w:val="00EA4417"/>
    <w:rsid w:val="00EA53EA"/>
    <w:rsid w:val="00EA67FA"/>
    <w:rsid w:val="00EA72D4"/>
    <w:rsid w:val="00EB03FD"/>
    <w:rsid w:val="00EB0CC4"/>
    <w:rsid w:val="00EB0D21"/>
    <w:rsid w:val="00EB11A9"/>
    <w:rsid w:val="00EB15C0"/>
    <w:rsid w:val="00EB3170"/>
    <w:rsid w:val="00EB39C7"/>
    <w:rsid w:val="00EB4268"/>
    <w:rsid w:val="00EB4481"/>
    <w:rsid w:val="00EC0978"/>
    <w:rsid w:val="00EC1DEC"/>
    <w:rsid w:val="00EC20E9"/>
    <w:rsid w:val="00EC213A"/>
    <w:rsid w:val="00EC2CB5"/>
    <w:rsid w:val="00EC51A3"/>
    <w:rsid w:val="00ED0C45"/>
    <w:rsid w:val="00ED1861"/>
    <w:rsid w:val="00ED2ADB"/>
    <w:rsid w:val="00ED2E19"/>
    <w:rsid w:val="00ED556D"/>
    <w:rsid w:val="00ED62BA"/>
    <w:rsid w:val="00ED67E9"/>
    <w:rsid w:val="00ED799E"/>
    <w:rsid w:val="00EE0843"/>
    <w:rsid w:val="00EE0CA6"/>
    <w:rsid w:val="00EE2453"/>
    <w:rsid w:val="00EE3D14"/>
    <w:rsid w:val="00EE4316"/>
    <w:rsid w:val="00EE5B21"/>
    <w:rsid w:val="00EE62E8"/>
    <w:rsid w:val="00EE7855"/>
    <w:rsid w:val="00EE7F1D"/>
    <w:rsid w:val="00EF058C"/>
    <w:rsid w:val="00EF4077"/>
    <w:rsid w:val="00EF50BA"/>
    <w:rsid w:val="00EF5831"/>
    <w:rsid w:val="00EF587D"/>
    <w:rsid w:val="00EF5B38"/>
    <w:rsid w:val="00EF5E7F"/>
    <w:rsid w:val="00EF5FDA"/>
    <w:rsid w:val="00EF62E9"/>
    <w:rsid w:val="00EF6939"/>
    <w:rsid w:val="00EF6B81"/>
    <w:rsid w:val="00F0029D"/>
    <w:rsid w:val="00F0069D"/>
    <w:rsid w:val="00F00820"/>
    <w:rsid w:val="00F06472"/>
    <w:rsid w:val="00F06E24"/>
    <w:rsid w:val="00F106C9"/>
    <w:rsid w:val="00F11755"/>
    <w:rsid w:val="00F120F1"/>
    <w:rsid w:val="00F12797"/>
    <w:rsid w:val="00F13B6B"/>
    <w:rsid w:val="00F14ACA"/>
    <w:rsid w:val="00F1592D"/>
    <w:rsid w:val="00F159DC"/>
    <w:rsid w:val="00F161CC"/>
    <w:rsid w:val="00F16458"/>
    <w:rsid w:val="00F1694E"/>
    <w:rsid w:val="00F21B94"/>
    <w:rsid w:val="00F234CE"/>
    <w:rsid w:val="00F2413B"/>
    <w:rsid w:val="00F25DAD"/>
    <w:rsid w:val="00F26EE0"/>
    <w:rsid w:val="00F27BF1"/>
    <w:rsid w:val="00F30A57"/>
    <w:rsid w:val="00F32CD2"/>
    <w:rsid w:val="00F34FBE"/>
    <w:rsid w:val="00F40820"/>
    <w:rsid w:val="00F426BA"/>
    <w:rsid w:val="00F42756"/>
    <w:rsid w:val="00F45317"/>
    <w:rsid w:val="00F45362"/>
    <w:rsid w:val="00F453D4"/>
    <w:rsid w:val="00F45DD1"/>
    <w:rsid w:val="00F4605F"/>
    <w:rsid w:val="00F46F3F"/>
    <w:rsid w:val="00F47709"/>
    <w:rsid w:val="00F5407A"/>
    <w:rsid w:val="00F55F53"/>
    <w:rsid w:val="00F56789"/>
    <w:rsid w:val="00F56F88"/>
    <w:rsid w:val="00F57FEA"/>
    <w:rsid w:val="00F628E5"/>
    <w:rsid w:val="00F63C89"/>
    <w:rsid w:val="00F64043"/>
    <w:rsid w:val="00F65A47"/>
    <w:rsid w:val="00F70C08"/>
    <w:rsid w:val="00F71481"/>
    <w:rsid w:val="00F71688"/>
    <w:rsid w:val="00F7213D"/>
    <w:rsid w:val="00F723AB"/>
    <w:rsid w:val="00F73072"/>
    <w:rsid w:val="00F739EB"/>
    <w:rsid w:val="00F74897"/>
    <w:rsid w:val="00F75553"/>
    <w:rsid w:val="00F77C33"/>
    <w:rsid w:val="00F80375"/>
    <w:rsid w:val="00F809CF"/>
    <w:rsid w:val="00F82B5B"/>
    <w:rsid w:val="00F82BB2"/>
    <w:rsid w:val="00F83243"/>
    <w:rsid w:val="00F853D3"/>
    <w:rsid w:val="00F85C66"/>
    <w:rsid w:val="00F8600C"/>
    <w:rsid w:val="00F862B9"/>
    <w:rsid w:val="00F86C7D"/>
    <w:rsid w:val="00F900AC"/>
    <w:rsid w:val="00F90A92"/>
    <w:rsid w:val="00F90C2E"/>
    <w:rsid w:val="00F910B1"/>
    <w:rsid w:val="00F91B73"/>
    <w:rsid w:val="00F94805"/>
    <w:rsid w:val="00F94C72"/>
    <w:rsid w:val="00F95ADD"/>
    <w:rsid w:val="00F97D13"/>
    <w:rsid w:val="00FA079A"/>
    <w:rsid w:val="00FA360A"/>
    <w:rsid w:val="00FA3FB3"/>
    <w:rsid w:val="00FA690F"/>
    <w:rsid w:val="00FB0546"/>
    <w:rsid w:val="00FB0AE0"/>
    <w:rsid w:val="00FB2518"/>
    <w:rsid w:val="00FB35E2"/>
    <w:rsid w:val="00FB3FB6"/>
    <w:rsid w:val="00FB49D0"/>
    <w:rsid w:val="00FB4C09"/>
    <w:rsid w:val="00FB5CD4"/>
    <w:rsid w:val="00FB67E5"/>
    <w:rsid w:val="00FB6D59"/>
    <w:rsid w:val="00FB7821"/>
    <w:rsid w:val="00FC033B"/>
    <w:rsid w:val="00FC04B1"/>
    <w:rsid w:val="00FC15BF"/>
    <w:rsid w:val="00FC15C0"/>
    <w:rsid w:val="00FC283C"/>
    <w:rsid w:val="00FC2A98"/>
    <w:rsid w:val="00FC3557"/>
    <w:rsid w:val="00FC4029"/>
    <w:rsid w:val="00FC44F5"/>
    <w:rsid w:val="00FC464B"/>
    <w:rsid w:val="00FC66B0"/>
    <w:rsid w:val="00FD10C0"/>
    <w:rsid w:val="00FD1559"/>
    <w:rsid w:val="00FD3D5F"/>
    <w:rsid w:val="00FD4211"/>
    <w:rsid w:val="00FD4663"/>
    <w:rsid w:val="00FD46B4"/>
    <w:rsid w:val="00FD56F5"/>
    <w:rsid w:val="00FD7B9C"/>
    <w:rsid w:val="00FE0AF6"/>
    <w:rsid w:val="00FE0E93"/>
    <w:rsid w:val="00FE335E"/>
    <w:rsid w:val="00FE3AD1"/>
    <w:rsid w:val="00FE4125"/>
    <w:rsid w:val="00FE5B22"/>
    <w:rsid w:val="00FE72D0"/>
    <w:rsid w:val="00FF101A"/>
    <w:rsid w:val="00FF2DF9"/>
    <w:rsid w:val="00FF3121"/>
    <w:rsid w:val="00FF408A"/>
    <w:rsid w:val="00FF45AE"/>
    <w:rsid w:val="00FF4F03"/>
    <w:rsid w:val="1121318B"/>
    <w:rsid w:val="19801C8A"/>
    <w:rsid w:val="24F40291"/>
    <w:rsid w:val="3116DE64"/>
    <w:rsid w:val="39009E31"/>
    <w:rsid w:val="3FFA60F4"/>
    <w:rsid w:val="6C14A012"/>
    <w:rsid w:val="74F0A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135E9"/>
  <w15:chartTrackingRefBased/>
  <w15:docId w15:val="{58FF39A2-4A23-48C0-BFC8-0E261AD1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67D2E"/>
    <w:pPr>
      <w:widowControl w:val="0"/>
      <w:spacing w:after="0" w:line="240" w:lineRule="auto"/>
    </w:pPr>
    <w:rPr>
      <w:w w:val="105"/>
      <w:kern w:val="24"/>
      <w:sz w:val="24"/>
      <w:szCs w:val="24"/>
    </w:rPr>
  </w:style>
  <w:style w:type="paragraph" w:styleId="Heading1">
    <w:name w:val="heading 1"/>
    <w:basedOn w:val="Normal"/>
    <w:link w:val="Heading1Char"/>
    <w:uiPriority w:val="1"/>
    <w:qFormat/>
    <w:rsid w:val="00A67D2E"/>
    <w:pPr>
      <w:ind w:left="716"/>
      <w:outlineLvl w:val="0"/>
    </w:pPr>
    <w:rPr>
      <w:rFonts w:ascii="Times New Roman" w:eastAsia="Times New Roman" w:hAnsi="Times New Roman"/>
    </w:rPr>
  </w:style>
  <w:style w:type="paragraph" w:styleId="Heading2">
    <w:name w:val="heading 2"/>
    <w:basedOn w:val="Normal"/>
    <w:next w:val="Normal"/>
    <w:link w:val="Heading2Char"/>
    <w:uiPriority w:val="9"/>
    <w:unhideWhenUsed/>
    <w:qFormat/>
    <w:rsid w:val="00A67D2E"/>
    <w:pPr>
      <w:keepNext/>
      <w:keepLines/>
      <w:spacing w:before="40"/>
      <w:outlineLvl w:val="1"/>
    </w:pPr>
    <w:rPr>
      <w:rFonts w:asciiTheme="majorHAnsi" w:eastAsiaTheme="majorEastAsia" w:hAnsiTheme="majorHAnsi" w:cstheme="majorBidi"/>
      <w:color w:val="2F5496" w:themeColor="accent1" w:themeShade="BF"/>
      <w:w w:val="100"/>
      <w:kern w:val="0"/>
      <w:sz w:val="26"/>
      <w:szCs w:val="26"/>
    </w:rPr>
  </w:style>
  <w:style w:type="paragraph" w:styleId="Heading3">
    <w:name w:val="heading 3"/>
    <w:basedOn w:val="Normal"/>
    <w:next w:val="Normal"/>
    <w:link w:val="Heading3Char"/>
    <w:uiPriority w:val="9"/>
    <w:semiHidden/>
    <w:unhideWhenUsed/>
    <w:qFormat/>
    <w:rsid w:val="00A67D2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1"/>
    <w:qFormat/>
    <w:rsid w:val="00236729"/>
    <w:pPr>
      <w:autoSpaceDE w:val="0"/>
      <w:autoSpaceDN w:val="0"/>
      <w:adjustRightInd w:val="0"/>
      <w:ind w:left="20"/>
      <w:outlineLvl w:val="3"/>
    </w:pPr>
    <w:rPr>
      <w:rFonts w:ascii="Courier New" w:eastAsia="Times New Roman" w:hAnsi="Courier New" w:cs="Courier New"/>
      <w:w w:val="100"/>
      <w:kern w:val="0"/>
      <w:sz w:val="26"/>
      <w:szCs w:val="26"/>
    </w:rPr>
  </w:style>
  <w:style w:type="paragraph" w:styleId="Heading5">
    <w:name w:val="heading 5"/>
    <w:basedOn w:val="Normal"/>
    <w:next w:val="Normal"/>
    <w:link w:val="Heading5Char"/>
    <w:uiPriority w:val="9"/>
    <w:semiHidden/>
    <w:unhideWhenUsed/>
    <w:qFormat/>
    <w:rsid w:val="00647206"/>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64720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7D2E"/>
    <w:rPr>
      <w:rFonts w:ascii="Times New Roman" w:eastAsia="Times New Roman" w:hAnsi="Times New Roman"/>
      <w:w w:val="105"/>
      <w:kern w:val="24"/>
      <w:sz w:val="24"/>
      <w:szCs w:val="24"/>
    </w:rPr>
  </w:style>
  <w:style w:type="character" w:customStyle="1" w:styleId="Heading2Char">
    <w:name w:val="Heading 2 Char"/>
    <w:basedOn w:val="DefaultParagraphFont"/>
    <w:link w:val="Heading2"/>
    <w:uiPriority w:val="9"/>
    <w:rsid w:val="00A67D2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67D2E"/>
    <w:rPr>
      <w:rFonts w:asciiTheme="majorHAnsi" w:eastAsiaTheme="majorEastAsia" w:hAnsiTheme="majorHAnsi" w:cstheme="majorBidi"/>
      <w:color w:val="1F3763" w:themeColor="accent1" w:themeShade="7F"/>
      <w:w w:val="105"/>
      <w:kern w:val="24"/>
      <w:sz w:val="24"/>
      <w:szCs w:val="24"/>
    </w:rPr>
  </w:style>
  <w:style w:type="paragraph" w:styleId="BodyText">
    <w:name w:val="Body Text"/>
    <w:basedOn w:val="Normal"/>
    <w:link w:val="BodyTextChar"/>
    <w:uiPriority w:val="1"/>
    <w:qFormat/>
    <w:rsid w:val="00A67D2E"/>
    <w:pPr>
      <w:ind w:left="118"/>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A67D2E"/>
    <w:rPr>
      <w:rFonts w:ascii="Times New Roman" w:eastAsia="Times New Roman" w:hAnsi="Times New Roman"/>
      <w:w w:val="105"/>
      <w:kern w:val="24"/>
      <w:sz w:val="21"/>
      <w:szCs w:val="21"/>
    </w:rPr>
  </w:style>
  <w:style w:type="paragraph" w:styleId="Header">
    <w:name w:val="header"/>
    <w:basedOn w:val="Normal"/>
    <w:link w:val="HeaderChar"/>
    <w:uiPriority w:val="99"/>
    <w:unhideWhenUsed/>
    <w:rsid w:val="00A67D2E"/>
    <w:pPr>
      <w:tabs>
        <w:tab w:val="center" w:pos="4680"/>
        <w:tab w:val="right" w:pos="9360"/>
      </w:tabs>
    </w:pPr>
  </w:style>
  <w:style w:type="character" w:customStyle="1" w:styleId="HeaderChar">
    <w:name w:val="Header Char"/>
    <w:basedOn w:val="DefaultParagraphFont"/>
    <w:link w:val="Header"/>
    <w:uiPriority w:val="99"/>
    <w:rsid w:val="00A67D2E"/>
    <w:rPr>
      <w:w w:val="105"/>
      <w:kern w:val="24"/>
      <w:sz w:val="24"/>
      <w:szCs w:val="24"/>
    </w:rPr>
  </w:style>
  <w:style w:type="paragraph" w:styleId="Footer">
    <w:name w:val="footer"/>
    <w:basedOn w:val="Normal"/>
    <w:link w:val="FooterChar"/>
    <w:uiPriority w:val="99"/>
    <w:unhideWhenUsed/>
    <w:rsid w:val="00A67D2E"/>
    <w:pPr>
      <w:tabs>
        <w:tab w:val="center" w:pos="4680"/>
        <w:tab w:val="right" w:pos="9360"/>
      </w:tabs>
    </w:pPr>
  </w:style>
  <w:style w:type="character" w:customStyle="1" w:styleId="FooterChar">
    <w:name w:val="Footer Char"/>
    <w:basedOn w:val="DefaultParagraphFont"/>
    <w:link w:val="Footer"/>
    <w:uiPriority w:val="99"/>
    <w:rsid w:val="00A67D2E"/>
    <w:rPr>
      <w:w w:val="105"/>
      <w:kern w:val="24"/>
      <w:sz w:val="24"/>
      <w:szCs w:val="24"/>
    </w:rPr>
  </w:style>
  <w:style w:type="character" w:styleId="CommentReference">
    <w:name w:val="annotation reference"/>
    <w:basedOn w:val="DefaultParagraphFont"/>
    <w:uiPriority w:val="99"/>
    <w:semiHidden/>
    <w:unhideWhenUsed/>
    <w:rsid w:val="00A67D2E"/>
    <w:rPr>
      <w:sz w:val="16"/>
      <w:szCs w:val="16"/>
    </w:rPr>
  </w:style>
  <w:style w:type="paragraph" w:styleId="CommentText">
    <w:name w:val="annotation text"/>
    <w:basedOn w:val="Normal"/>
    <w:link w:val="CommentTextChar"/>
    <w:uiPriority w:val="99"/>
    <w:unhideWhenUsed/>
    <w:rsid w:val="00A67D2E"/>
    <w:rPr>
      <w:sz w:val="20"/>
      <w:szCs w:val="20"/>
    </w:rPr>
  </w:style>
  <w:style w:type="character" w:customStyle="1" w:styleId="CommentTextChar">
    <w:name w:val="Comment Text Char"/>
    <w:basedOn w:val="DefaultParagraphFont"/>
    <w:link w:val="CommentText"/>
    <w:uiPriority w:val="99"/>
    <w:rsid w:val="00A67D2E"/>
    <w:rPr>
      <w:w w:val="105"/>
      <w:kern w:val="24"/>
      <w:sz w:val="20"/>
      <w:szCs w:val="20"/>
    </w:rPr>
  </w:style>
  <w:style w:type="paragraph" w:styleId="BalloonText">
    <w:name w:val="Balloon Text"/>
    <w:basedOn w:val="Normal"/>
    <w:link w:val="BalloonTextChar"/>
    <w:semiHidden/>
    <w:unhideWhenUsed/>
    <w:rsid w:val="00A67D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D2E"/>
    <w:rPr>
      <w:rFonts w:ascii="Segoe UI" w:hAnsi="Segoe UI" w:cs="Segoe UI"/>
      <w:w w:val="105"/>
      <w:kern w:val="24"/>
      <w:sz w:val="18"/>
      <w:szCs w:val="18"/>
    </w:rPr>
  </w:style>
  <w:style w:type="character" w:styleId="Hyperlink">
    <w:name w:val="Hyperlink"/>
    <w:basedOn w:val="DefaultParagraphFont"/>
    <w:uiPriority w:val="99"/>
    <w:unhideWhenUsed/>
    <w:rsid w:val="00A67D2E"/>
    <w:rPr>
      <w:color w:val="0563C1" w:themeColor="hyperlink"/>
      <w:u w:val="single"/>
    </w:rPr>
  </w:style>
  <w:style w:type="paragraph" w:styleId="ListParagraph">
    <w:name w:val="List Paragraph"/>
    <w:aliases w:val="List-Normal,Matrix List,Bulleted List Paragraph"/>
    <w:basedOn w:val="Normal"/>
    <w:link w:val="ListParagraphChar"/>
    <w:uiPriority w:val="34"/>
    <w:qFormat/>
    <w:rsid w:val="00A67D2E"/>
    <w:pPr>
      <w:ind w:left="720"/>
      <w:contextualSpacing/>
    </w:pPr>
  </w:style>
  <w:style w:type="paragraph" w:styleId="BodyTextIndent">
    <w:name w:val="Body Text Indent"/>
    <w:basedOn w:val="Normal"/>
    <w:link w:val="BodyTextIndentChar"/>
    <w:uiPriority w:val="99"/>
    <w:unhideWhenUsed/>
    <w:rsid w:val="00A67D2E"/>
    <w:pPr>
      <w:spacing w:after="120"/>
      <w:ind w:left="360"/>
    </w:pPr>
  </w:style>
  <w:style w:type="character" w:customStyle="1" w:styleId="BodyTextIndentChar">
    <w:name w:val="Body Text Indent Char"/>
    <w:basedOn w:val="DefaultParagraphFont"/>
    <w:link w:val="BodyTextIndent"/>
    <w:uiPriority w:val="99"/>
    <w:rsid w:val="00A67D2E"/>
    <w:rPr>
      <w:w w:val="105"/>
      <w:kern w:val="24"/>
      <w:sz w:val="24"/>
      <w:szCs w:val="24"/>
    </w:rPr>
  </w:style>
  <w:style w:type="paragraph" w:styleId="NormalWeb">
    <w:name w:val="Normal (Web)"/>
    <w:basedOn w:val="Normal"/>
    <w:unhideWhenUsed/>
    <w:rsid w:val="00A67D2E"/>
    <w:pPr>
      <w:widowControl/>
      <w:spacing w:before="100" w:beforeAutospacing="1" w:after="100" w:afterAutospacing="1"/>
    </w:pPr>
    <w:rPr>
      <w:rFonts w:ascii="Times New Roman" w:eastAsia="Times New Roman" w:hAnsi="Times New Roman" w:cs="Times New Roman"/>
      <w:w w:val="100"/>
      <w:kern w:val="0"/>
    </w:rPr>
  </w:style>
  <w:style w:type="table" w:customStyle="1" w:styleId="TableGrid1">
    <w:name w:val="Table Grid1"/>
    <w:rsid w:val="00A67D2E"/>
    <w:pPr>
      <w:spacing w:after="0" w:line="240" w:lineRule="auto"/>
    </w:pPr>
    <w:rPr>
      <w:rFonts w:eastAsiaTheme="minorEastAsia" w:cs="Times New Roman"/>
    </w:rPr>
    <w:tblPr>
      <w:tblCellMar>
        <w:top w:w="0" w:type="dxa"/>
        <w:left w:w="0" w:type="dxa"/>
        <w:bottom w:w="0" w:type="dxa"/>
        <w:right w:w="0" w:type="dxa"/>
      </w:tblCellMar>
    </w:tblPr>
  </w:style>
  <w:style w:type="paragraph" w:styleId="TOC1">
    <w:name w:val="toc 1"/>
    <w:basedOn w:val="Normal"/>
    <w:uiPriority w:val="39"/>
    <w:qFormat/>
    <w:rsid w:val="00A67D2E"/>
    <w:pPr>
      <w:spacing w:before="294"/>
    </w:pPr>
    <w:rPr>
      <w:rFonts w:ascii="Times New Roman" w:eastAsia="Times New Roman" w:hAnsi="Times New Roman"/>
      <w:w w:val="100"/>
      <w:kern w:val="0"/>
      <w:sz w:val="22"/>
      <w:szCs w:val="22"/>
    </w:rPr>
  </w:style>
  <w:style w:type="paragraph" w:styleId="TOC2">
    <w:name w:val="toc 2"/>
    <w:basedOn w:val="Normal"/>
    <w:uiPriority w:val="39"/>
    <w:qFormat/>
    <w:rsid w:val="00A67D2E"/>
    <w:pPr>
      <w:spacing w:before="265"/>
      <w:ind w:left="110"/>
    </w:pPr>
    <w:rPr>
      <w:rFonts w:ascii="Times New Roman" w:eastAsia="Times New Roman" w:hAnsi="Times New Roman"/>
      <w:w w:val="100"/>
      <w:kern w:val="0"/>
      <w:sz w:val="22"/>
      <w:szCs w:val="22"/>
    </w:rPr>
  </w:style>
  <w:style w:type="paragraph" w:styleId="CommentSubject">
    <w:name w:val="annotation subject"/>
    <w:basedOn w:val="CommentText"/>
    <w:next w:val="CommentText"/>
    <w:link w:val="CommentSubjectChar"/>
    <w:uiPriority w:val="99"/>
    <w:semiHidden/>
    <w:unhideWhenUsed/>
    <w:rsid w:val="00A67D2E"/>
    <w:rPr>
      <w:b/>
      <w:bCs/>
      <w:w w:val="100"/>
      <w:kern w:val="0"/>
    </w:rPr>
  </w:style>
  <w:style w:type="character" w:customStyle="1" w:styleId="CommentSubjectChar">
    <w:name w:val="Comment Subject Char"/>
    <w:basedOn w:val="CommentTextChar"/>
    <w:link w:val="CommentSubject"/>
    <w:uiPriority w:val="99"/>
    <w:semiHidden/>
    <w:rsid w:val="00A67D2E"/>
    <w:rPr>
      <w:b/>
      <w:bCs/>
      <w:w w:val="105"/>
      <w:kern w:val="24"/>
      <w:sz w:val="20"/>
      <w:szCs w:val="20"/>
    </w:rPr>
  </w:style>
  <w:style w:type="paragraph" w:styleId="BodyTextIndent3">
    <w:name w:val="Body Text Indent 3"/>
    <w:basedOn w:val="Normal"/>
    <w:link w:val="BodyTextIndent3Char"/>
    <w:uiPriority w:val="99"/>
    <w:unhideWhenUsed/>
    <w:rsid w:val="00A67D2E"/>
    <w:pPr>
      <w:spacing w:after="120"/>
      <w:ind w:left="360"/>
    </w:pPr>
    <w:rPr>
      <w:w w:val="100"/>
      <w:kern w:val="0"/>
      <w:sz w:val="16"/>
      <w:szCs w:val="16"/>
    </w:rPr>
  </w:style>
  <w:style w:type="character" w:customStyle="1" w:styleId="BodyTextIndent3Char">
    <w:name w:val="Body Text Indent 3 Char"/>
    <w:basedOn w:val="DefaultParagraphFont"/>
    <w:link w:val="BodyTextIndent3"/>
    <w:uiPriority w:val="99"/>
    <w:rsid w:val="00A67D2E"/>
    <w:rPr>
      <w:sz w:val="16"/>
      <w:szCs w:val="16"/>
    </w:rPr>
  </w:style>
  <w:style w:type="paragraph" w:styleId="HTMLPreformatted">
    <w:name w:val="HTML Preformatted"/>
    <w:basedOn w:val="Normal"/>
    <w:link w:val="HTMLPreformattedChar"/>
    <w:uiPriority w:val="99"/>
    <w:semiHidden/>
    <w:unhideWhenUsed/>
    <w:rsid w:val="00A67D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w w:val="100"/>
      <w:kern w:val="0"/>
      <w:sz w:val="20"/>
      <w:szCs w:val="20"/>
    </w:rPr>
  </w:style>
  <w:style w:type="character" w:customStyle="1" w:styleId="HTMLPreformattedChar">
    <w:name w:val="HTML Preformatted Char"/>
    <w:basedOn w:val="DefaultParagraphFont"/>
    <w:link w:val="HTMLPreformatted"/>
    <w:uiPriority w:val="99"/>
    <w:semiHidden/>
    <w:rsid w:val="00A67D2E"/>
    <w:rPr>
      <w:rFonts w:ascii="Courier New" w:eastAsia="Times New Roman" w:hAnsi="Courier New" w:cs="Courier New"/>
      <w:sz w:val="20"/>
      <w:szCs w:val="20"/>
    </w:rPr>
  </w:style>
  <w:style w:type="paragraph" w:customStyle="1" w:styleId="left">
    <w:name w:val="left"/>
    <w:basedOn w:val="Normal"/>
    <w:rsid w:val="00A67D2E"/>
    <w:pPr>
      <w:widowControl/>
      <w:spacing w:before="100" w:beforeAutospacing="1" w:after="100" w:afterAutospacing="1"/>
    </w:pPr>
    <w:rPr>
      <w:rFonts w:ascii="Times New Roman" w:eastAsia="Times New Roman" w:hAnsi="Times New Roman" w:cs="Times New Roman"/>
      <w:w w:val="100"/>
      <w:kern w:val="0"/>
    </w:rPr>
  </w:style>
  <w:style w:type="character" w:customStyle="1" w:styleId="apple-converted-space">
    <w:name w:val="apple-converted-space"/>
    <w:basedOn w:val="DefaultParagraphFont"/>
    <w:rsid w:val="00A67D2E"/>
  </w:style>
  <w:style w:type="character" w:styleId="FollowedHyperlink">
    <w:name w:val="FollowedHyperlink"/>
    <w:basedOn w:val="DefaultParagraphFont"/>
    <w:uiPriority w:val="99"/>
    <w:semiHidden/>
    <w:unhideWhenUsed/>
    <w:rsid w:val="00A67D2E"/>
    <w:rPr>
      <w:color w:val="954F72" w:themeColor="followedHyperlink"/>
      <w:u w:val="single"/>
    </w:rPr>
  </w:style>
  <w:style w:type="character" w:customStyle="1" w:styleId="bumpedfont15">
    <w:name w:val="bumpedfont15"/>
    <w:basedOn w:val="DefaultParagraphFont"/>
    <w:rsid w:val="00A67D2E"/>
  </w:style>
  <w:style w:type="table" w:customStyle="1" w:styleId="TableGrid0">
    <w:name w:val="Table Grid0"/>
    <w:basedOn w:val="TableNormal"/>
    <w:uiPriority w:val="39"/>
    <w:rsid w:val="00A67D2E"/>
    <w:pPr>
      <w:spacing w:after="0" w:line="240" w:lineRule="auto"/>
    </w:pPr>
    <w:rPr>
      <w:w w:val="105"/>
      <w:kern w:val="24"/>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67D2E"/>
    <w:pPr>
      <w:widowControl/>
      <w:spacing w:after="120" w:line="480" w:lineRule="auto"/>
    </w:pPr>
    <w:rPr>
      <w:rFonts w:ascii="Times New Roman" w:eastAsia="Times New Roman" w:hAnsi="Times New Roman" w:cs="Times New Roman"/>
      <w:w w:val="100"/>
      <w:kern w:val="0"/>
    </w:rPr>
  </w:style>
  <w:style w:type="character" w:customStyle="1" w:styleId="BodyText2Char">
    <w:name w:val="Body Text 2 Char"/>
    <w:basedOn w:val="DefaultParagraphFont"/>
    <w:link w:val="BodyText2"/>
    <w:rsid w:val="00A67D2E"/>
    <w:rPr>
      <w:rFonts w:ascii="Times New Roman" w:eastAsia="Times New Roman" w:hAnsi="Times New Roman" w:cs="Times New Roman"/>
      <w:sz w:val="24"/>
      <w:szCs w:val="24"/>
    </w:rPr>
  </w:style>
  <w:style w:type="paragraph" w:customStyle="1" w:styleId="Default">
    <w:name w:val="Default"/>
    <w:rsid w:val="00A67D2E"/>
    <w:pPr>
      <w:autoSpaceDE w:val="0"/>
      <w:autoSpaceDN w:val="0"/>
      <w:adjustRightInd w:val="0"/>
      <w:spacing w:after="0" w:line="240" w:lineRule="auto"/>
    </w:pPr>
    <w:rPr>
      <w:rFonts w:ascii="Calibri" w:hAnsi="Calibri" w:cs="Calibri"/>
      <w:color w:val="000000"/>
      <w:w w:val="105"/>
      <w:sz w:val="24"/>
      <w:szCs w:val="24"/>
    </w:rPr>
  </w:style>
  <w:style w:type="character" w:customStyle="1" w:styleId="ListParagraphChar">
    <w:name w:val="List Paragraph Char"/>
    <w:aliases w:val="List-Normal Char,Matrix List Char,Bulleted List Paragraph Char"/>
    <w:basedOn w:val="DefaultParagraphFont"/>
    <w:link w:val="ListParagraph"/>
    <w:uiPriority w:val="1"/>
    <w:rsid w:val="00A67D2E"/>
    <w:rPr>
      <w:w w:val="105"/>
      <w:kern w:val="24"/>
      <w:sz w:val="24"/>
      <w:szCs w:val="24"/>
    </w:rPr>
  </w:style>
  <w:style w:type="character" w:styleId="UnresolvedMention">
    <w:name w:val="Unresolved Mention"/>
    <w:basedOn w:val="DefaultParagraphFont"/>
    <w:uiPriority w:val="99"/>
    <w:semiHidden/>
    <w:unhideWhenUsed/>
    <w:rsid w:val="00A67D2E"/>
    <w:rPr>
      <w:color w:val="605E5C"/>
      <w:shd w:val="clear" w:color="auto" w:fill="E1DFDD"/>
    </w:rPr>
  </w:style>
  <w:style w:type="paragraph" w:styleId="PlainText">
    <w:name w:val="Plain Text"/>
    <w:basedOn w:val="Normal"/>
    <w:link w:val="PlainTextChar"/>
    <w:uiPriority w:val="99"/>
    <w:rsid w:val="00A67D2E"/>
    <w:pPr>
      <w:widowControl/>
    </w:pPr>
    <w:rPr>
      <w:rFonts w:ascii="Courier New" w:eastAsia="Times New Roman" w:hAnsi="Courier New" w:cs="Times New Roman"/>
      <w:w w:val="100"/>
      <w:kern w:val="0"/>
      <w:sz w:val="20"/>
      <w:szCs w:val="20"/>
    </w:rPr>
  </w:style>
  <w:style w:type="character" w:customStyle="1" w:styleId="PlainTextChar">
    <w:name w:val="Plain Text Char"/>
    <w:basedOn w:val="DefaultParagraphFont"/>
    <w:link w:val="PlainText"/>
    <w:uiPriority w:val="99"/>
    <w:rsid w:val="00A67D2E"/>
    <w:rPr>
      <w:rFonts w:ascii="Courier New" w:eastAsia="Times New Roman" w:hAnsi="Courier New" w:cs="Times New Roman"/>
      <w:sz w:val="20"/>
      <w:szCs w:val="20"/>
    </w:rPr>
  </w:style>
  <w:style w:type="paragraph" w:styleId="NoSpacing">
    <w:name w:val="No Spacing"/>
    <w:uiPriority w:val="1"/>
    <w:qFormat/>
    <w:rsid w:val="00A67D2E"/>
    <w:pPr>
      <w:spacing w:after="0" w:line="240" w:lineRule="auto"/>
    </w:pPr>
  </w:style>
  <w:style w:type="table" w:styleId="TableGrid">
    <w:name w:val="Table Grid"/>
    <w:basedOn w:val="TableNormal"/>
    <w:uiPriority w:val="39"/>
    <w:rsid w:val="00A6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ize-18">
    <w:name w:val="font-size-18"/>
    <w:basedOn w:val="DefaultParagraphFont"/>
    <w:rsid w:val="002E5CD7"/>
  </w:style>
  <w:style w:type="character" w:customStyle="1" w:styleId="Heading5Char">
    <w:name w:val="Heading 5 Char"/>
    <w:basedOn w:val="DefaultParagraphFont"/>
    <w:link w:val="Heading5"/>
    <w:uiPriority w:val="9"/>
    <w:semiHidden/>
    <w:rsid w:val="00647206"/>
    <w:rPr>
      <w:rFonts w:asciiTheme="majorHAnsi" w:eastAsiaTheme="majorEastAsia" w:hAnsiTheme="majorHAnsi" w:cstheme="majorBidi"/>
      <w:color w:val="2F5496" w:themeColor="accent1" w:themeShade="BF"/>
      <w:w w:val="105"/>
      <w:kern w:val="24"/>
      <w:sz w:val="24"/>
      <w:szCs w:val="24"/>
    </w:rPr>
  </w:style>
  <w:style w:type="character" w:customStyle="1" w:styleId="Heading8Char">
    <w:name w:val="Heading 8 Char"/>
    <w:basedOn w:val="DefaultParagraphFont"/>
    <w:link w:val="Heading8"/>
    <w:uiPriority w:val="9"/>
    <w:semiHidden/>
    <w:rsid w:val="00647206"/>
    <w:rPr>
      <w:rFonts w:asciiTheme="majorHAnsi" w:eastAsiaTheme="majorEastAsia" w:hAnsiTheme="majorHAnsi" w:cstheme="majorBidi"/>
      <w:color w:val="272727" w:themeColor="text1" w:themeTint="D8"/>
      <w:w w:val="105"/>
      <w:kern w:val="24"/>
      <w:sz w:val="21"/>
      <w:szCs w:val="21"/>
    </w:rPr>
  </w:style>
  <w:style w:type="paragraph" w:styleId="BodyText3">
    <w:name w:val="Body Text 3"/>
    <w:basedOn w:val="Normal"/>
    <w:link w:val="BodyText3Char"/>
    <w:uiPriority w:val="99"/>
    <w:semiHidden/>
    <w:unhideWhenUsed/>
    <w:rsid w:val="00647206"/>
    <w:pPr>
      <w:spacing w:after="120"/>
    </w:pPr>
    <w:rPr>
      <w:sz w:val="16"/>
      <w:szCs w:val="16"/>
    </w:rPr>
  </w:style>
  <w:style w:type="character" w:customStyle="1" w:styleId="BodyText3Char">
    <w:name w:val="Body Text 3 Char"/>
    <w:basedOn w:val="DefaultParagraphFont"/>
    <w:link w:val="BodyText3"/>
    <w:uiPriority w:val="99"/>
    <w:semiHidden/>
    <w:rsid w:val="00647206"/>
    <w:rPr>
      <w:w w:val="105"/>
      <w:kern w:val="24"/>
      <w:sz w:val="16"/>
      <w:szCs w:val="16"/>
    </w:rPr>
  </w:style>
  <w:style w:type="paragraph" w:customStyle="1" w:styleId="xl29">
    <w:name w:val="xl29"/>
    <w:basedOn w:val="Normal"/>
    <w:rsid w:val="00236729"/>
    <w:pPr>
      <w:widowControl/>
      <w:spacing w:before="100" w:beforeAutospacing="1" w:after="100" w:afterAutospacing="1"/>
    </w:pPr>
    <w:rPr>
      <w:rFonts w:ascii="Times New Roman" w:eastAsia="Times New Roman" w:hAnsi="Times New Roman" w:cs="Times New Roman"/>
      <w:b/>
      <w:bCs/>
      <w:w w:val="100"/>
      <w:kern w:val="0"/>
    </w:rPr>
  </w:style>
  <w:style w:type="character" w:customStyle="1" w:styleId="Heading4Char">
    <w:name w:val="Heading 4 Char"/>
    <w:basedOn w:val="DefaultParagraphFont"/>
    <w:link w:val="Heading4"/>
    <w:uiPriority w:val="1"/>
    <w:rsid w:val="00236729"/>
    <w:rPr>
      <w:rFonts w:ascii="Courier New" w:eastAsia="Times New Roman" w:hAnsi="Courier New" w:cs="Courier New"/>
      <w:sz w:val="26"/>
      <w:szCs w:val="26"/>
    </w:rPr>
  </w:style>
  <w:style w:type="paragraph" w:styleId="Revision">
    <w:name w:val="Revision"/>
    <w:hidden/>
    <w:uiPriority w:val="99"/>
    <w:semiHidden/>
    <w:rsid w:val="00EA72D4"/>
    <w:pPr>
      <w:spacing w:after="0" w:line="240" w:lineRule="auto"/>
    </w:pPr>
    <w:rPr>
      <w:w w:val="105"/>
      <w:kern w:val="24"/>
      <w:sz w:val="24"/>
      <w:szCs w:val="24"/>
    </w:rPr>
  </w:style>
  <w:style w:type="character" w:customStyle="1" w:styleId="normaltextrun">
    <w:name w:val="normaltextrun"/>
    <w:basedOn w:val="DefaultParagraphFont"/>
    <w:rsid w:val="0064147F"/>
  </w:style>
  <w:style w:type="character" w:customStyle="1" w:styleId="eop">
    <w:name w:val="eop"/>
    <w:basedOn w:val="DefaultParagraphFont"/>
    <w:rsid w:val="0064147F"/>
  </w:style>
  <w:style w:type="paragraph" w:styleId="ListBullet">
    <w:name w:val="List Bullet"/>
    <w:basedOn w:val="BodyText"/>
    <w:uiPriority w:val="99"/>
    <w:unhideWhenUsed/>
    <w:qFormat/>
    <w:rsid w:val="00E96036"/>
    <w:pPr>
      <w:widowControl/>
      <w:numPr>
        <w:numId w:val="11"/>
      </w:numPr>
      <w:spacing w:after="120"/>
      <w:ind w:left="720"/>
      <w:contextualSpacing/>
    </w:pPr>
    <w:rPr>
      <w:rFonts w:ascii="Franklin Gothic Book" w:eastAsiaTheme="minorHAnsi" w:hAnsi="Franklin Gothic Book"/>
      <w:color w:val="000000" w:themeColor="text1"/>
      <w:w w:val="100"/>
      <w:kern w:val="0"/>
      <w:sz w:val="22"/>
      <w:szCs w:val="22"/>
    </w:rPr>
  </w:style>
  <w:style w:type="paragraph" w:styleId="ListBullet2">
    <w:name w:val="List Bullet 2"/>
    <w:basedOn w:val="Normal"/>
    <w:uiPriority w:val="99"/>
    <w:semiHidden/>
    <w:unhideWhenUsed/>
    <w:rsid w:val="00E96036"/>
    <w:pPr>
      <w:numPr>
        <w:numId w:val="12"/>
      </w:numPr>
      <w:tabs>
        <w:tab w:val="clear" w:pos="720"/>
        <w:tab w:val="num" w:pos="360"/>
      </w:tabs>
      <w:ind w:left="0" w:firstLine="0"/>
      <w:contextualSpacing/>
    </w:pPr>
  </w:style>
  <w:style w:type="paragraph" w:styleId="ListNumber">
    <w:name w:val="List Number"/>
    <w:basedOn w:val="BodyText"/>
    <w:uiPriority w:val="99"/>
    <w:unhideWhenUsed/>
    <w:rsid w:val="00E96036"/>
    <w:pPr>
      <w:widowControl/>
      <w:numPr>
        <w:numId w:val="13"/>
      </w:numPr>
      <w:tabs>
        <w:tab w:val="num" w:pos="360"/>
      </w:tabs>
      <w:spacing w:after="120"/>
      <w:ind w:left="720" w:firstLine="0"/>
      <w:contextualSpacing/>
    </w:pPr>
    <w:rPr>
      <w:rFonts w:ascii="Franklin Gothic Book" w:eastAsiaTheme="minorHAnsi" w:hAnsi="Franklin Gothic Book"/>
      <w:color w:val="000000" w:themeColor="text1"/>
      <w:w w:val="100"/>
      <w:kern w:val="0"/>
      <w:sz w:val="22"/>
      <w:szCs w:val="22"/>
    </w:rPr>
  </w:style>
  <w:style w:type="character" w:styleId="Strong">
    <w:name w:val="Strong"/>
    <w:basedOn w:val="DefaultParagraphFont"/>
    <w:uiPriority w:val="22"/>
    <w:qFormat/>
    <w:rsid w:val="00E96036"/>
    <w:rPr>
      <w:b/>
      <w:bCs/>
    </w:rPr>
  </w:style>
  <w:style w:type="character" w:styleId="Mention">
    <w:name w:val="Mention"/>
    <w:basedOn w:val="DefaultParagraphFont"/>
    <w:uiPriority w:val="99"/>
    <w:unhideWhenUsed/>
    <w:rsid w:val="003D57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8175">
      <w:bodyDiv w:val="1"/>
      <w:marLeft w:val="0"/>
      <w:marRight w:val="0"/>
      <w:marTop w:val="0"/>
      <w:marBottom w:val="0"/>
      <w:divBdr>
        <w:top w:val="none" w:sz="0" w:space="0" w:color="auto"/>
        <w:left w:val="none" w:sz="0" w:space="0" w:color="auto"/>
        <w:bottom w:val="none" w:sz="0" w:space="0" w:color="auto"/>
        <w:right w:val="none" w:sz="0" w:space="0" w:color="auto"/>
      </w:divBdr>
    </w:div>
    <w:div w:id="388264956">
      <w:bodyDiv w:val="1"/>
      <w:marLeft w:val="0"/>
      <w:marRight w:val="0"/>
      <w:marTop w:val="0"/>
      <w:marBottom w:val="0"/>
      <w:divBdr>
        <w:top w:val="none" w:sz="0" w:space="0" w:color="auto"/>
        <w:left w:val="none" w:sz="0" w:space="0" w:color="auto"/>
        <w:bottom w:val="none" w:sz="0" w:space="0" w:color="auto"/>
        <w:right w:val="none" w:sz="0" w:space="0" w:color="auto"/>
      </w:divBdr>
    </w:div>
    <w:div w:id="445928116">
      <w:bodyDiv w:val="1"/>
      <w:marLeft w:val="0"/>
      <w:marRight w:val="0"/>
      <w:marTop w:val="0"/>
      <w:marBottom w:val="0"/>
      <w:divBdr>
        <w:top w:val="none" w:sz="0" w:space="0" w:color="auto"/>
        <w:left w:val="none" w:sz="0" w:space="0" w:color="auto"/>
        <w:bottom w:val="none" w:sz="0" w:space="0" w:color="auto"/>
        <w:right w:val="none" w:sz="0" w:space="0" w:color="auto"/>
      </w:divBdr>
    </w:div>
    <w:div w:id="450251791">
      <w:bodyDiv w:val="1"/>
      <w:marLeft w:val="0"/>
      <w:marRight w:val="0"/>
      <w:marTop w:val="0"/>
      <w:marBottom w:val="0"/>
      <w:divBdr>
        <w:top w:val="none" w:sz="0" w:space="0" w:color="auto"/>
        <w:left w:val="none" w:sz="0" w:space="0" w:color="auto"/>
        <w:bottom w:val="none" w:sz="0" w:space="0" w:color="auto"/>
        <w:right w:val="none" w:sz="0" w:space="0" w:color="auto"/>
      </w:divBdr>
    </w:div>
    <w:div w:id="588736991">
      <w:bodyDiv w:val="1"/>
      <w:marLeft w:val="0"/>
      <w:marRight w:val="0"/>
      <w:marTop w:val="0"/>
      <w:marBottom w:val="0"/>
      <w:divBdr>
        <w:top w:val="none" w:sz="0" w:space="0" w:color="auto"/>
        <w:left w:val="none" w:sz="0" w:space="0" w:color="auto"/>
        <w:bottom w:val="none" w:sz="0" w:space="0" w:color="auto"/>
        <w:right w:val="none" w:sz="0" w:space="0" w:color="auto"/>
      </w:divBdr>
    </w:div>
    <w:div w:id="588775896">
      <w:bodyDiv w:val="1"/>
      <w:marLeft w:val="0"/>
      <w:marRight w:val="0"/>
      <w:marTop w:val="0"/>
      <w:marBottom w:val="0"/>
      <w:divBdr>
        <w:top w:val="none" w:sz="0" w:space="0" w:color="auto"/>
        <w:left w:val="none" w:sz="0" w:space="0" w:color="auto"/>
        <w:bottom w:val="none" w:sz="0" w:space="0" w:color="auto"/>
        <w:right w:val="none" w:sz="0" w:space="0" w:color="auto"/>
      </w:divBdr>
    </w:div>
    <w:div w:id="1035085271">
      <w:bodyDiv w:val="1"/>
      <w:marLeft w:val="0"/>
      <w:marRight w:val="0"/>
      <w:marTop w:val="0"/>
      <w:marBottom w:val="0"/>
      <w:divBdr>
        <w:top w:val="none" w:sz="0" w:space="0" w:color="auto"/>
        <w:left w:val="none" w:sz="0" w:space="0" w:color="auto"/>
        <w:bottom w:val="none" w:sz="0" w:space="0" w:color="auto"/>
        <w:right w:val="none" w:sz="0" w:space="0" w:color="auto"/>
      </w:divBdr>
    </w:div>
    <w:div w:id="1241519353">
      <w:bodyDiv w:val="1"/>
      <w:marLeft w:val="0"/>
      <w:marRight w:val="0"/>
      <w:marTop w:val="0"/>
      <w:marBottom w:val="0"/>
      <w:divBdr>
        <w:top w:val="none" w:sz="0" w:space="0" w:color="auto"/>
        <w:left w:val="none" w:sz="0" w:space="0" w:color="auto"/>
        <w:bottom w:val="none" w:sz="0" w:space="0" w:color="auto"/>
        <w:right w:val="none" w:sz="0" w:space="0" w:color="auto"/>
      </w:divBdr>
    </w:div>
    <w:div w:id="1286807962">
      <w:bodyDiv w:val="1"/>
      <w:marLeft w:val="0"/>
      <w:marRight w:val="0"/>
      <w:marTop w:val="0"/>
      <w:marBottom w:val="0"/>
      <w:divBdr>
        <w:top w:val="none" w:sz="0" w:space="0" w:color="auto"/>
        <w:left w:val="none" w:sz="0" w:space="0" w:color="auto"/>
        <w:bottom w:val="none" w:sz="0" w:space="0" w:color="auto"/>
        <w:right w:val="none" w:sz="0" w:space="0" w:color="auto"/>
      </w:divBdr>
    </w:div>
    <w:div w:id="149233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cog.org/procurements" TargetMode="External"/><Relationship Id="rId18" Type="http://schemas.openxmlformats.org/officeDocument/2006/relationships/hyperlink" Target="mailto:christine.weems@etcog.org" TargetMode="External"/><Relationship Id="rId3" Type="http://schemas.openxmlformats.org/officeDocument/2006/relationships/customXml" Target="../customXml/item3.xml"/><Relationship Id="rId21" Type="http://schemas.openxmlformats.org/officeDocument/2006/relationships/hyperlink" Target="mailto:a.p.@etcog.org" TargetMode="External"/><Relationship Id="rId7" Type="http://schemas.openxmlformats.org/officeDocument/2006/relationships/settings" Target="settings.xml"/><Relationship Id="rId12" Type="http://schemas.openxmlformats.org/officeDocument/2006/relationships/hyperlink" Target="mailto:christine.weems@etcog.org" TargetMode="External"/><Relationship Id="rId17" Type="http://schemas.openxmlformats.org/officeDocument/2006/relationships/hyperlink" Target="http://www.etcog.org/procurements" TargetMode="External"/><Relationship Id="rId2" Type="http://schemas.openxmlformats.org/officeDocument/2006/relationships/customXml" Target="../customXml/item2.xml"/><Relationship Id="rId16" Type="http://schemas.openxmlformats.org/officeDocument/2006/relationships/hyperlink" Target="http://www.etcog.org/procurements" TargetMode="External"/><Relationship Id="rId20" Type="http://schemas.openxmlformats.org/officeDocument/2006/relationships/hyperlink" Target="http://www.statutes.legis.state.tx.us/Docs/GV/htm/GV.2161.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hristine.weems@etcog.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omptroller.texa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ine.weems@etcog.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8B97FD74EFB04CA69CAC014724274C" ma:contentTypeVersion="19" ma:contentTypeDescription="Create a new document." ma:contentTypeScope="" ma:versionID="25b26a1f21c2c1dd4cfa864238775178">
  <xsd:schema xmlns:xsd="http://www.w3.org/2001/XMLSchema" xmlns:xs="http://www.w3.org/2001/XMLSchema" xmlns:p="http://schemas.microsoft.com/office/2006/metadata/properties" xmlns:ns2="7924222e-930a-4ced-9e85-2384993f89b7" xmlns:ns3="6929f810-a10e-4ea4-849f-b2ec3f5478ba" targetNamespace="http://schemas.microsoft.com/office/2006/metadata/properties" ma:root="true" ma:fieldsID="f099b8774b748adc136536fa519a82bb" ns2:_="" ns3:_="">
    <xsd:import namespace="7924222e-930a-4ced-9e85-2384993f89b7"/>
    <xsd:import namespace="6929f810-a10e-4ea4-849f-b2ec3f5478ba"/>
    <xsd:element name="properties">
      <xsd:complexType>
        <xsd:sequence>
          <xsd:element name="documentManagement">
            <xsd:complexType>
              <xsd:all>
                <xsd:element ref="ns2:MediaServiceMetadata" minOccurs="0"/>
                <xsd:element ref="ns2:MediaServiceFastMetadata" minOccurs="0"/>
                <xsd:element ref="ns2:Facilities_x0020_Management_x0020_Category" minOccurs="0"/>
                <xsd:element ref="ns2:Year"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4222e-930a-4ced-9e85-2384993f8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acilities_x0020_Management_x0020_Category" ma:index="10" nillable="true" ma:displayName="Facilities Management Category" ma:list="{0706e970-bf1c-4901-bee2-d598d9661c14}" ma:internalName="Facilities_x0020_Management_x0020_Category" ma:showField="Title">
      <xsd:simpleType>
        <xsd:restriction base="dms:Lookup"/>
      </xsd:simpleType>
    </xsd:element>
    <xsd:element name="Year" ma:index="11" nillable="true" ma:displayName="Year" ma:default="2018" ma:format="Dropdown" ma:internalName="Year">
      <xsd:simpleType>
        <xsd:restriction base="dms:Choice">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99a29e7-9e3c-4749-94a2-6e5edb3e55b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9f810-a10e-4ea4-849f-b2ec3f5478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1884fd-debe-4013-b9d0-bcc3ae34f165}" ma:internalName="TaxCatchAll" ma:showField="CatchAllData" ma:web="6929f810-a10e-4ea4-849f-b2ec3f547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929f810-a10e-4ea4-849f-b2ec3f5478ba" xsi:nil="true"/>
    <Year xmlns="7924222e-930a-4ced-9e85-2384993f89b7">2014</Year>
    <lcf76f155ced4ddcb4097134ff3c332f xmlns="7924222e-930a-4ced-9e85-2384993f89b7">
      <Terms xmlns="http://schemas.microsoft.com/office/infopath/2007/PartnerControls"/>
    </lcf76f155ced4ddcb4097134ff3c332f>
    <Facilities_x0020_Management_x0020_Category xmlns="7924222e-930a-4ced-9e85-2384993f89b7" xsi:nil="true"/>
  </documentManagement>
</p:properties>
</file>

<file path=customXml/itemProps1.xml><?xml version="1.0" encoding="utf-8"?>
<ds:datastoreItem xmlns:ds="http://schemas.openxmlformats.org/officeDocument/2006/customXml" ds:itemID="{C727DD20-F724-4534-A484-C5B00FE8A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4222e-930a-4ced-9e85-2384993f89b7"/>
    <ds:schemaRef ds:uri="6929f810-a10e-4ea4-849f-b2ec3f547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DDC1C4-B192-4956-B360-17AF13E61642}">
  <ds:schemaRefs>
    <ds:schemaRef ds:uri="http://schemas.microsoft.com/sharepoint/v3/contenttype/forms"/>
  </ds:schemaRefs>
</ds:datastoreItem>
</file>

<file path=customXml/itemProps3.xml><?xml version="1.0" encoding="utf-8"?>
<ds:datastoreItem xmlns:ds="http://schemas.openxmlformats.org/officeDocument/2006/customXml" ds:itemID="{09702FFC-FF04-455E-ADF5-2D29B6604CF1}">
  <ds:schemaRefs>
    <ds:schemaRef ds:uri="http://schemas.openxmlformats.org/officeDocument/2006/bibliography"/>
  </ds:schemaRefs>
</ds:datastoreItem>
</file>

<file path=customXml/itemProps4.xml><?xml version="1.0" encoding="utf-8"?>
<ds:datastoreItem xmlns:ds="http://schemas.openxmlformats.org/officeDocument/2006/customXml" ds:itemID="{1BA18B07-31B4-46D4-8EDC-25440C36E2D7}">
  <ds:schemaRefs>
    <ds:schemaRef ds:uri="http://schemas.microsoft.com/office/2006/metadata/properties"/>
    <ds:schemaRef ds:uri="http://schemas.microsoft.com/office/infopath/2007/PartnerControls"/>
    <ds:schemaRef ds:uri="6929f810-a10e-4ea4-849f-b2ec3f5478ba"/>
    <ds:schemaRef ds:uri="7924222e-930a-4ced-9e85-2384993f89b7"/>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16</Pages>
  <Words>4318</Words>
  <Characters>28589</Characters>
  <Application>Microsoft Office Word</Application>
  <DocSecurity>0</DocSecurity>
  <Lines>733</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Brannon</dc:creator>
  <cp:keywords/>
  <dc:description/>
  <cp:lastModifiedBy>Christine Weems</cp:lastModifiedBy>
  <cp:revision>206</cp:revision>
  <cp:lastPrinted>2026-01-07T16:23:00Z</cp:lastPrinted>
  <dcterms:created xsi:type="dcterms:W3CDTF">2026-02-26T15:56:00Z</dcterms:created>
  <dcterms:modified xsi:type="dcterms:W3CDTF">2026-06-18T16:56:00Z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0x0101004F8B97FD74EFB04CA69CAC014724274C</vt:lpwstr>
  </property>
  <property fmtid="{D5CDD505-2E9C-101B-9397-08002B2CF9AE}" pid="3" name="MediaServiceImageTags">
    <vt:lpwstr/>
  </property>
</Properties>
</file>