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4F7B4" w14:textId="569DABD3" w:rsidR="00A33308" w:rsidRPr="00F37751" w:rsidRDefault="00F37751" w:rsidP="00F37751">
      <w:pPr>
        <w:jc w:val="center"/>
        <w:rPr>
          <w:b/>
          <w:bCs/>
          <w:sz w:val="32"/>
          <w:szCs w:val="32"/>
        </w:rPr>
      </w:pPr>
      <w:r w:rsidRPr="00F37751">
        <w:rPr>
          <w:b/>
          <w:bCs/>
          <w:sz w:val="32"/>
          <w:szCs w:val="32"/>
        </w:rPr>
        <w:t>Deadline Questions &amp; Responses</w:t>
      </w:r>
    </w:p>
    <w:p w14:paraId="15324B24" w14:textId="0C98B1A1" w:rsidR="00F37751" w:rsidRPr="00F37751" w:rsidRDefault="00F37751" w:rsidP="00F37751">
      <w:pPr>
        <w:jc w:val="center"/>
        <w:rPr>
          <w:b/>
          <w:bCs/>
          <w:sz w:val="32"/>
          <w:szCs w:val="32"/>
        </w:rPr>
      </w:pPr>
      <w:r w:rsidRPr="00F37751">
        <w:rPr>
          <w:b/>
          <w:bCs/>
          <w:sz w:val="32"/>
          <w:szCs w:val="32"/>
        </w:rPr>
        <w:t>ETCOG Audit Services 2026 RFP</w:t>
      </w:r>
    </w:p>
    <w:p w14:paraId="1E5D1F6B" w14:textId="77777777" w:rsidR="00F37751" w:rsidRDefault="00F37751"/>
    <w:p w14:paraId="53B56905" w14:textId="77777777" w:rsidR="00F37751" w:rsidRPr="00F37751" w:rsidRDefault="00F37751" w:rsidP="00F37751">
      <w:r w:rsidRPr="00F37751">
        <w:t>1. Has there been any turnover in management during the past year?   </w:t>
      </w:r>
      <w:r w:rsidRPr="00F37751">
        <w:rPr>
          <w:color w:val="EE0000"/>
        </w:rPr>
        <w:t>No</w:t>
      </w:r>
    </w:p>
    <w:p w14:paraId="718AD98D" w14:textId="77777777" w:rsidR="00F37751" w:rsidRPr="00F37751" w:rsidRDefault="00F37751" w:rsidP="00F37751"/>
    <w:p w14:paraId="76C8F646" w14:textId="77777777" w:rsidR="00F37751" w:rsidRPr="00F37751" w:rsidRDefault="00F37751" w:rsidP="00F37751">
      <w:r w:rsidRPr="00F37751">
        <w:t xml:space="preserve">2. Has there been any turnover in accounting staff during the past year?  </w:t>
      </w:r>
      <w:r w:rsidRPr="00F37751">
        <w:rPr>
          <w:color w:val="EE0000"/>
        </w:rPr>
        <w:t>No</w:t>
      </w:r>
    </w:p>
    <w:p w14:paraId="169CC59B" w14:textId="77777777" w:rsidR="00F37751" w:rsidRPr="00F37751" w:rsidRDefault="00F37751" w:rsidP="00F37751"/>
    <w:p w14:paraId="17558D9F" w14:textId="77777777" w:rsidR="00F37751" w:rsidRPr="00F37751" w:rsidRDefault="00F37751" w:rsidP="00F37751">
      <w:pPr>
        <w:rPr>
          <w:color w:val="EE0000"/>
        </w:rPr>
      </w:pPr>
      <w:r w:rsidRPr="00F37751">
        <w:t>3. What accounting software do you use? Any plans for change?  </w:t>
      </w:r>
      <w:r w:rsidRPr="00F37751">
        <w:rPr>
          <w:color w:val="EE0000"/>
        </w:rPr>
        <w:t>Abila – MIP No plans for change</w:t>
      </w:r>
    </w:p>
    <w:p w14:paraId="4826DD16" w14:textId="77777777" w:rsidR="00F37751" w:rsidRPr="00F37751" w:rsidRDefault="00F37751" w:rsidP="00F37751"/>
    <w:p w14:paraId="15FC640B" w14:textId="77777777" w:rsidR="00F37751" w:rsidRPr="00F37751" w:rsidRDefault="00F37751" w:rsidP="00F37751">
      <w:r w:rsidRPr="00F37751">
        <w:t xml:space="preserve">4. How many journal entries were proposed by the auditor in the prior year? </w:t>
      </w:r>
      <w:r w:rsidRPr="00F37751">
        <w:rPr>
          <w:color w:val="EE0000"/>
        </w:rPr>
        <w:t>5</w:t>
      </w:r>
    </w:p>
    <w:p w14:paraId="0E96C5AD" w14:textId="77777777" w:rsidR="00F37751" w:rsidRPr="00F37751" w:rsidRDefault="00F37751" w:rsidP="00F37751"/>
    <w:p w14:paraId="492A42DB" w14:textId="77777777" w:rsidR="00F37751" w:rsidRPr="00F37751" w:rsidRDefault="00F37751" w:rsidP="00F37751">
      <w:r w:rsidRPr="00F37751">
        <w:t xml:space="preserve">5. Are any management letter comments outstanding from the prior year? </w:t>
      </w:r>
      <w:r w:rsidRPr="00F37751">
        <w:rPr>
          <w:color w:val="EE0000"/>
        </w:rPr>
        <w:t>None</w:t>
      </w:r>
    </w:p>
    <w:p w14:paraId="7553B08F" w14:textId="77777777" w:rsidR="00F37751" w:rsidRPr="00F37751" w:rsidRDefault="00F37751" w:rsidP="00F37751"/>
    <w:p w14:paraId="26A95875" w14:textId="77777777" w:rsidR="00F37751" w:rsidRPr="00F37751" w:rsidRDefault="00F37751" w:rsidP="00F37751">
      <w:r w:rsidRPr="00F37751">
        <w:t xml:space="preserve">6. May we receive a copy of last year's management letter? </w:t>
      </w:r>
      <w:r w:rsidRPr="00F37751">
        <w:rPr>
          <w:color w:val="EE0000"/>
        </w:rPr>
        <w:t>None issued</w:t>
      </w:r>
    </w:p>
    <w:p w14:paraId="49B359BE" w14:textId="77777777" w:rsidR="00F37751" w:rsidRPr="00F37751" w:rsidRDefault="00F37751" w:rsidP="00F37751"/>
    <w:p w14:paraId="0086B4AE" w14:textId="77777777" w:rsidR="00F37751" w:rsidRPr="00F37751" w:rsidRDefault="00F37751" w:rsidP="00F37751">
      <w:pPr>
        <w:rPr>
          <w:color w:val="EE0000"/>
        </w:rPr>
      </w:pPr>
      <w:r w:rsidRPr="00F37751">
        <w:t>7. How many major programs are subject to a Single Audit?   </w:t>
      </w:r>
      <w:r w:rsidRPr="00F37751">
        <w:rPr>
          <w:color w:val="EE0000"/>
        </w:rPr>
        <w:t>Based on the 2025 audit 3 federal major programs were identified:  WIOA Cluster, Aging Cluster and CCDF Cluster.  In past year Rural Transportation has been included.</w:t>
      </w:r>
    </w:p>
    <w:p w14:paraId="4ACE24D8" w14:textId="77777777" w:rsidR="00F37751" w:rsidRPr="00F37751" w:rsidRDefault="00F37751" w:rsidP="00F37751"/>
    <w:p w14:paraId="61683DB2" w14:textId="77777777" w:rsidR="00F37751" w:rsidRPr="00F37751" w:rsidRDefault="00F37751" w:rsidP="00F37751">
      <w:r w:rsidRPr="00F37751">
        <w:t xml:space="preserve">8. Any known or suspected fraud? </w:t>
      </w:r>
      <w:r w:rsidRPr="00F37751">
        <w:rPr>
          <w:color w:val="EE0000"/>
        </w:rPr>
        <w:t>None</w:t>
      </w:r>
    </w:p>
    <w:p w14:paraId="7713C90D" w14:textId="77777777" w:rsidR="00F37751" w:rsidRPr="00F37751" w:rsidRDefault="00F37751" w:rsidP="00F37751"/>
    <w:p w14:paraId="4D14ED6F" w14:textId="77777777" w:rsidR="00F37751" w:rsidRPr="00F37751" w:rsidRDefault="00F37751" w:rsidP="00F37751">
      <w:pPr>
        <w:rPr>
          <w:color w:val="EE0000"/>
        </w:rPr>
      </w:pPr>
      <w:r w:rsidRPr="00F37751">
        <w:t xml:space="preserve">9. When will the books be ready for the audit? </w:t>
      </w:r>
      <w:r w:rsidRPr="00F37751">
        <w:rPr>
          <w:color w:val="EE0000"/>
        </w:rPr>
        <w:t>We estimate by the end of December or first week of January</w:t>
      </w:r>
    </w:p>
    <w:p w14:paraId="36E5A2F3" w14:textId="77777777" w:rsidR="00F37751" w:rsidRPr="00F37751" w:rsidRDefault="00F37751" w:rsidP="00F37751"/>
    <w:p w14:paraId="22A92623" w14:textId="77777777" w:rsidR="00F37751" w:rsidRPr="00F37751" w:rsidRDefault="00F37751" w:rsidP="00F37751">
      <w:r w:rsidRPr="00F37751">
        <w:t xml:space="preserve">10. Are financial records available electronically?  </w:t>
      </w:r>
      <w:r w:rsidRPr="00F37751">
        <w:rPr>
          <w:color w:val="EE0000"/>
        </w:rPr>
        <w:t>Yes</w:t>
      </w:r>
    </w:p>
    <w:p w14:paraId="4E28C8BB" w14:textId="77777777" w:rsidR="00F37751" w:rsidRPr="00F37751" w:rsidRDefault="00F37751" w:rsidP="00F37751"/>
    <w:p w14:paraId="0DA99ABC" w14:textId="77777777" w:rsidR="00F37751" w:rsidRPr="00F37751" w:rsidRDefault="00F37751" w:rsidP="00F37751">
      <w:pPr>
        <w:rPr>
          <w:color w:val="EE0000"/>
        </w:rPr>
      </w:pPr>
      <w:r w:rsidRPr="00F37751">
        <w:lastRenderedPageBreak/>
        <w:t xml:space="preserve">11. Is remote auditing acceptable? </w:t>
      </w:r>
      <w:r w:rsidRPr="00F37751">
        <w:rPr>
          <w:color w:val="EE0000"/>
        </w:rPr>
        <w:t>Yes, however, we would like to meet the people auditing our organization</w:t>
      </w:r>
    </w:p>
    <w:p w14:paraId="3EA1C7E2" w14:textId="77777777" w:rsidR="00F37751" w:rsidRPr="00F37751" w:rsidRDefault="00F37751" w:rsidP="00F37751"/>
    <w:p w14:paraId="5F7DFBAC" w14:textId="77777777" w:rsidR="00F37751" w:rsidRPr="00F37751" w:rsidRDefault="00F37751" w:rsidP="00F37751">
      <w:pPr>
        <w:rPr>
          <w:color w:val="EE0000"/>
        </w:rPr>
      </w:pPr>
      <w:r w:rsidRPr="00F37751">
        <w:t xml:space="preserve">12. Who prepares the financials?  </w:t>
      </w:r>
      <w:r w:rsidRPr="00F37751">
        <w:rPr>
          <w:color w:val="EE0000"/>
        </w:rPr>
        <w:t>ETCOG maintains the accounting records and prepares the trial balance while the audit firm has provided financial statement preparation including formatting of the audited financial statements and notes based on information provided and approved by management.</w:t>
      </w:r>
    </w:p>
    <w:p w14:paraId="7F2CD5C4" w14:textId="77777777" w:rsidR="00F37751" w:rsidRPr="00F37751" w:rsidRDefault="00F37751" w:rsidP="00F37751"/>
    <w:p w14:paraId="7611A9B3" w14:textId="77777777" w:rsidR="00F37751" w:rsidRPr="00F37751" w:rsidRDefault="00F37751" w:rsidP="00F37751">
      <w:pPr>
        <w:rPr>
          <w:color w:val="EE0000"/>
        </w:rPr>
      </w:pPr>
      <w:r w:rsidRPr="00F37751">
        <w:t xml:space="preserve">13. Were there any significant transactions (e.g., bond issuance, leases) during the year? </w:t>
      </w:r>
      <w:r w:rsidRPr="00F37751">
        <w:rPr>
          <w:color w:val="EE0000"/>
        </w:rPr>
        <w:t>Our Workforce department entered a new lease for its Tyler location.  Total lease value for 7 years = $3.5 million</w:t>
      </w:r>
    </w:p>
    <w:p w14:paraId="1EA82EA4" w14:textId="77777777" w:rsidR="00F37751" w:rsidRPr="00F37751" w:rsidRDefault="00F37751" w:rsidP="00F37751"/>
    <w:p w14:paraId="351211BC" w14:textId="77777777" w:rsidR="00F37751" w:rsidRPr="00F37751" w:rsidRDefault="00F37751" w:rsidP="00F37751">
      <w:pPr>
        <w:rPr>
          <w:color w:val="EE0000"/>
        </w:rPr>
      </w:pPr>
      <w:r w:rsidRPr="00F37751">
        <w:t xml:space="preserve">14. Significant changes to operations or funding sources? </w:t>
      </w:r>
      <w:r w:rsidRPr="00F37751">
        <w:rPr>
          <w:color w:val="EE0000"/>
        </w:rPr>
        <w:t>None</w:t>
      </w:r>
    </w:p>
    <w:p w14:paraId="113F3011" w14:textId="77777777" w:rsidR="00F37751" w:rsidRPr="00F37751" w:rsidRDefault="00F37751" w:rsidP="00F37751"/>
    <w:p w14:paraId="4023BCB0" w14:textId="77777777" w:rsidR="00F37751" w:rsidRPr="00F37751" w:rsidRDefault="00F37751" w:rsidP="00F37751">
      <w:pPr>
        <w:rPr>
          <w:color w:val="EE0000"/>
        </w:rPr>
      </w:pPr>
      <w:r w:rsidRPr="00F37751">
        <w:t xml:space="preserve">15. Significant construction or capital projects? </w:t>
      </w:r>
      <w:r w:rsidRPr="00F37751">
        <w:rPr>
          <w:color w:val="EE0000"/>
        </w:rPr>
        <w:t xml:space="preserve">Our new transportation facility was finalized in early 2026 and a partial renovation of the ETCOG building </w:t>
      </w:r>
    </w:p>
    <w:p w14:paraId="360A94D7" w14:textId="77777777" w:rsidR="00F37751" w:rsidRPr="00F37751" w:rsidRDefault="00F37751" w:rsidP="00F37751"/>
    <w:p w14:paraId="4EFCBAF8" w14:textId="77777777" w:rsidR="00F37751" w:rsidRPr="00F37751" w:rsidRDefault="00F37751" w:rsidP="00F37751">
      <w:r w:rsidRPr="00F37751">
        <w:t xml:space="preserve">16. Any audits or inspections by regulatory agencies? </w:t>
      </w:r>
      <w:r w:rsidRPr="00F37751">
        <w:rPr>
          <w:color w:val="EE0000"/>
        </w:rPr>
        <w:t>Yes</w:t>
      </w:r>
    </w:p>
    <w:p w14:paraId="509DA524" w14:textId="77777777" w:rsidR="00F37751" w:rsidRPr="00F37751" w:rsidRDefault="00F37751" w:rsidP="00F37751"/>
    <w:p w14:paraId="4AD5493E" w14:textId="77777777" w:rsidR="00F37751" w:rsidRPr="00F37751" w:rsidRDefault="00F37751" w:rsidP="00F37751">
      <w:r w:rsidRPr="00F37751">
        <w:t xml:space="preserve">17. Any changes to the governance structure of ETCOG? </w:t>
      </w:r>
      <w:r w:rsidRPr="00F37751">
        <w:rPr>
          <w:color w:val="EE0000"/>
        </w:rPr>
        <w:t>No</w:t>
      </w:r>
    </w:p>
    <w:p w14:paraId="7367B054" w14:textId="77777777" w:rsidR="00F37751" w:rsidRPr="00F37751" w:rsidRDefault="00F37751" w:rsidP="00F37751"/>
    <w:p w14:paraId="6BE47A6D" w14:textId="77777777" w:rsidR="00F37751" w:rsidRPr="00F37751" w:rsidRDefault="00F37751" w:rsidP="00F37751">
      <w:r w:rsidRPr="00F37751">
        <w:t xml:space="preserve">18. Is the incumbent auditor invited to bid? </w:t>
      </w:r>
      <w:r w:rsidRPr="00F37751">
        <w:rPr>
          <w:color w:val="EE0000"/>
        </w:rPr>
        <w:t>Yes</w:t>
      </w:r>
    </w:p>
    <w:p w14:paraId="3739A7CD" w14:textId="77777777" w:rsidR="00F37751" w:rsidRPr="00F37751" w:rsidRDefault="00F37751" w:rsidP="00F37751"/>
    <w:p w14:paraId="39E73538" w14:textId="77777777" w:rsidR="00F37751" w:rsidRPr="00F37751" w:rsidRDefault="00F37751" w:rsidP="00F37751">
      <w:pPr>
        <w:rPr>
          <w:color w:val="EE0000"/>
        </w:rPr>
      </w:pPr>
      <w:r w:rsidRPr="00F37751">
        <w:t>19. What were the audit fees for the prior year?  </w:t>
      </w:r>
      <w:r w:rsidRPr="00F37751">
        <w:rPr>
          <w:color w:val="EE0000"/>
        </w:rPr>
        <w:t xml:space="preserve">This information can be requested at </w:t>
      </w:r>
      <w:hyperlink r:id="rId5" w:history="1">
        <w:r w:rsidRPr="00F37751">
          <w:rPr>
            <w:rStyle w:val="Hyperlink"/>
            <w:color w:val="EE0000"/>
          </w:rPr>
          <w:t>www.etcog.org</w:t>
        </w:r>
      </w:hyperlink>
      <w:r w:rsidRPr="00F37751">
        <w:rPr>
          <w:color w:val="EE0000"/>
        </w:rPr>
        <w:t xml:space="preserve"> Contact, Public Information Request </w:t>
      </w:r>
    </w:p>
    <w:p w14:paraId="7E1CAFB5" w14:textId="77777777" w:rsidR="00F37751" w:rsidRDefault="00F37751"/>
    <w:p w14:paraId="4E1DC51F" w14:textId="7E646775" w:rsidR="00F37751" w:rsidRPr="00F37751" w:rsidRDefault="00F37751" w:rsidP="00F37751">
      <w:r>
        <w:t xml:space="preserve">20. </w:t>
      </w:r>
      <w:r w:rsidRPr="00F37751">
        <w:t>Will ETCOG provide the digital upload link referenced in the RFP? Please confirm the preferred submission method.</w:t>
      </w:r>
      <w:r>
        <w:t xml:space="preserve"> </w:t>
      </w:r>
      <w:r w:rsidRPr="00F37751">
        <w:rPr>
          <w:color w:val="EE0000"/>
        </w:rPr>
        <w:t xml:space="preserve">Yes, we will provide link. Please send an email request to </w:t>
      </w:r>
      <w:hyperlink r:id="rId6" w:history="1">
        <w:r w:rsidRPr="00091598">
          <w:rPr>
            <w:rStyle w:val="Hyperlink"/>
          </w:rPr>
          <w:t>christine.weems@etcog.org</w:t>
        </w:r>
      </w:hyperlink>
      <w:r>
        <w:t xml:space="preserve"> </w:t>
      </w:r>
      <w:r w:rsidRPr="00F37751">
        <w:rPr>
          <w:color w:val="EE0000"/>
        </w:rPr>
        <w:t>to request the link. Digital submission is preferred method.</w:t>
      </w:r>
    </w:p>
    <w:p w14:paraId="536FCE9E" w14:textId="46C5B919" w:rsidR="00F37751" w:rsidRPr="00F37751" w:rsidRDefault="00F37751" w:rsidP="00F37751">
      <w:pPr>
        <w:rPr>
          <w:color w:val="EE0000"/>
        </w:rPr>
      </w:pPr>
      <w:r w:rsidRPr="00F37751">
        <w:lastRenderedPageBreak/>
        <w:t>2</w:t>
      </w:r>
      <w:r>
        <w:t>1</w:t>
      </w:r>
      <w:r w:rsidRPr="00F37751">
        <w:t xml:space="preserve">.  May proposers receive ETCOG's most recent audited financial statements, Single Audit report, and Schedule of Expenditures of Federal and State Awards? </w:t>
      </w:r>
      <w:r w:rsidRPr="00F37751">
        <w:rPr>
          <w:color w:val="EE0000"/>
        </w:rPr>
        <w:t>Available on ETCOG’s website</w:t>
      </w:r>
      <w:r w:rsidRPr="00F37751">
        <w:t xml:space="preserve"> </w:t>
      </w:r>
      <w:hyperlink r:id="rId7" w:history="1">
        <w:r w:rsidRPr="00F37751">
          <w:rPr>
            <w:rStyle w:val="Hyperlink"/>
          </w:rPr>
          <w:t>www.etcog.org</w:t>
        </w:r>
      </w:hyperlink>
      <w:r w:rsidRPr="00F37751">
        <w:t xml:space="preserve"> </w:t>
      </w:r>
      <w:r w:rsidRPr="00F37751">
        <w:rPr>
          <w:color w:val="EE0000"/>
        </w:rPr>
        <w:t>financials</w:t>
      </w:r>
    </w:p>
    <w:p w14:paraId="37CB1E86" w14:textId="3A2B122E" w:rsidR="00F37751" w:rsidRPr="00F37751" w:rsidRDefault="00F37751" w:rsidP="00F37751">
      <w:r w:rsidRPr="00F37751">
        <w:br/>
      </w:r>
      <w:r>
        <w:t>22</w:t>
      </w:r>
      <w:r w:rsidRPr="00F37751">
        <w:t xml:space="preserve">. Any known or suspected fraud? </w:t>
      </w:r>
      <w:r w:rsidRPr="00F37751">
        <w:rPr>
          <w:color w:val="EE0000"/>
        </w:rPr>
        <w:t>None</w:t>
      </w:r>
    </w:p>
    <w:p w14:paraId="69FC57FF" w14:textId="77777777" w:rsidR="00F37751" w:rsidRPr="00F37751" w:rsidRDefault="00F37751" w:rsidP="00F37751"/>
    <w:p w14:paraId="10C8C4A8" w14:textId="35B32CF2" w:rsidR="00F37751" w:rsidRPr="00F37751" w:rsidRDefault="00F37751" w:rsidP="00F37751">
      <w:r>
        <w:t>23</w:t>
      </w:r>
      <w:r w:rsidRPr="00F37751">
        <w:t xml:space="preserve">.  Will ETCOG prepare its own financial statements, or is the auditor expected to draft them as a non-attest service? </w:t>
      </w:r>
      <w:r w:rsidRPr="00F37751">
        <w:rPr>
          <w:color w:val="EE0000"/>
        </w:rPr>
        <w:t>Draft as a non-attest service</w:t>
      </w:r>
    </w:p>
    <w:p w14:paraId="012D0D8B" w14:textId="77777777" w:rsidR="00F37751" w:rsidRPr="00F37751" w:rsidRDefault="00F37751" w:rsidP="00F37751"/>
    <w:p w14:paraId="0C64556F" w14:textId="77777777" w:rsidR="000307D4" w:rsidRDefault="00F37751" w:rsidP="000307D4">
      <w:pPr>
        <w:rPr>
          <w:color w:val="EE0000"/>
        </w:rPr>
      </w:pPr>
      <w:r>
        <w:t>24</w:t>
      </w:r>
      <w:r w:rsidRPr="00F37751">
        <w:t xml:space="preserve">.  Is the incumbent auditor eligible to propose on this solicitation? </w:t>
      </w:r>
      <w:r w:rsidRPr="00F37751">
        <w:rPr>
          <w:color w:val="EE0000"/>
        </w:rPr>
        <w:t>Yes</w:t>
      </w:r>
    </w:p>
    <w:p w14:paraId="0B68C093" w14:textId="77777777" w:rsidR="000307D4" w:rsidRDefault="000307D4" w:rsidP="000307D4">
      <w:pPr>
        <w:rPr>
          <w:color w:val="EE0000"/>
        </w:rPr>
      </w:pPr>
    </w:p>
    <w:p w14:paraId="44040A6B" w14:textId="77777777" w:rsidR="000307D4" w:rsidRDefault="000307D4" w:rsidP="000307D4">
      <w:pPr>
        <w:rPr>
          <w:color w:val="EE0000"/>
        </w:rPr>
      </w:pPr>
      <w:r w:rsidRPr="000307D4">
        <w:t>25.</w:t>
      </w:r>
      <w:r>
        <w:rPr>
          <w:color w:val="EE0000"/>
        </w:rPr>
        <w:t xml:space="preserve"> </w:t>
      </w:r>
      <w:r w:rsidRPr="000307D4">
        <w:t>What is ETCOG's expected timeline for fieldwork, delivery of the draft report, and issuance of the final report, and is a presentation to the Board of Directors required? If so, by what date?</w:t>
      </w:r>
      <w:r>
        <w:t xml:space="preserve"> </w:t>
      </w:r>
      <w:r w:rsidRPr="000307D4">
        <w:rPr>
          <w:color w:val="EE0000"/>
        </w:rPr>
        <w:t>Field Work – January 15- February 28 Report must be completed by 3/31/26</w:t>
      </w:r>
      <w:r w:rsidRPr="000307D4">
        <w:rPr>
          <w:color w:val="EE0000"/>
        </w:rPr>
        <w:t xml:space="preserve">. </w:t>
      </w:r>
      <w:r w:rsidRPr="000307D4">
        <w:rPr>
          <w:color w:val="EE0000"/>
        </w:rPr>
        <w:t>Yes, ETCOG Executive Committee presentation required.  Typically happens at the April of May meeting</w:t>
      </w:r>
      <w:r>
        <w:rPr>
          <w:color w:val="EE0000"/>
        </w:rPr>
        <w:t>.</w:t>
      </w:r>
    </w:p>
    <w:p w14:paraId="77027AC4" w14:textId="77777777" w:rsidR="000307D4" w:rsidRDefault="000307D4" w:rsidP="000307D4">
      <w:pPr>
        <w:rPr>
          <w:color w:val="EE0000"/>
        </w:rPr>
      </w:pPr>
    </w:p>
    <w:p w14:paraId="252E4A30" w14:textId="1A7FB133" w:rsidR="000307D4" w:rsidRPr="000307D4" w:rsidRDefault="000307D4" w:rsidP="000307D4">
      <w:pPr>
        <w:rPr>
          <w:color w:val="EE0000"/>
        </w:rPr>
      </w:pPr>
      <w:r w:rsidRPr="000307D4">
        <w:t xml:space="preserve">26. </w:t>
      </w:r>
      <w:r w:rsidRPr="000307D4">
        <w:t>Approximately how many subrecipients does ETCOG monitor under 2 CFR §200.332, and does the reporting entity include any component units?</w:t>
      </w:r>
      <w:r>
        <w:t xml:space="preserve"> </w:t>
      </w:r>
      <w:r w:rsidRPr="000307D4">
        <w:rPr>
          <w:color w:val="EE0000"/>
        </w:rPr>
        <w:t>We have seven subrecipients and two component units.  One of the component units is phasing out.</w:t>
      </w:r>
    </w:p>
    <w:p w14:paraId="74A01AE4" w14:textId="77777777" w:rsidR="00F37751" w:rsidRDefault="00F37751"/>
    <w:sectPr w:rsidR="00F377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C24F1"/>
    <w:multiLevelType w:val="multilevel"/>
    <w:tmpl w:val="EA160DA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76064479">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751"/>
    <w:rsid w:val="000307D4"/>
    <w:rsid w:val="000D3F77"/>
    <w:rsid w:val="00190543"/>
    <w:rsid w:val="004D1CBC"/>
    <w:rsid w:val="005863F3"/>
    <w:rsid w:val="0072464A"/>
    <w:rsid w:val="009F4A3E"/>
    <w:rsid w:val="00A33308"/>
    <w:rsid w:val="00A7367A"/>
    <w:rsid w:val="00F37751"/>
    <w:rsid w:val="00F96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16BB6"/>
  <w15:chartTrackingRefBased/>
  <w15:docId w15:val="{ABE3EB5A-F0F4-43E9-BC82-3876F26D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7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7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7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7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7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7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7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7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7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7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7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7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7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7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7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7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7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751"/>
    <w:rPr>
      <w:rFonts w:eastAsiaTheme="majorEastAsia" w:cstheme="majorBidi"/>
      <w:color w:val="272727" w:themeColor="text1" w:themeTint="D8"/>
    </w:rPr>
  </w:style>
  <w:style w:type="paragraph" w:styleId="Title">
    <w:name w:val="Title"/>
    <w:basedOn w:val="Normal"/>
    <w:next w:val="Normal"/>
    <w:link w:val="TitleChar"/>
    <w:uiPriority w:val="10"/>
    <w:qFormat/>
    <w:rsid w:val="00F377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7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7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7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751"/>
    <w:pPr>
      <w:spacing w:before="160"/>
      <w:jc w:val="center"/>
    </w:pPr>
    <w:rPr>
      <w:i/>
      <w:iCs/>
      <w:color w:val="404040" w:themeColor="text1" w:themeTint="BF"/>
    </w:rPr>
  </w:style>
  <w:style w:type="character" w:customStyle="1" w:styleId="QuoteChar">
    <w:name w:val="Quote Char"/>
    <w:basedOn w:val="DefaultParagraphFont"/>
    <w:link w:val="Quote"/>
    <w:uiPriority w:val="29"/>
    <w:rsid w:val="00F37751"/>
    <w:rPr>
      <w:i/>
      <w:iCs/>
      <w:color w:val="404040" w:themeColor="text1" w:themeTint="BF"/>
    </w:rPr>
  </w:style>
  <w:style w:type="paragraph" w:styleId="ListParagraph">
    <w:name w:val="List Paragraph"/>
    <w:basedOn w:val="Normal"/>
    <w:uiPriority w:val="34"/>
    <w:qFormat/>
    <w:rsid w:val="00F37751"/>
    <w:pPr>
      <w:ind w:left="720"/>
      <w:contextualSpacing/>
    </w:pPr>
  </w:style>
  <w:style w:type="character" w:styleId="IntenseEmphasis">
    <w:name w:val="Intense Emphasis"/>
    <w:basedOn w:val="DefaultParagraphFont"/>
    <w:uiPriority w:val="21"/>
    <w:qFormat/>
    <w:rsid w:val="00F37751"/>
    <w:rPr>
      <w:i/>
      <w:iCs/>
      <w:color w:val="0F4761" w:themeColor="accent1" w:themeShade="BF"/>
    </w:rPr>
  </w:style>
  <w:style w:type="paragraph" w:styleId="IntenseQuote">
    <w:name w:val="Intense Quote"/>
    <w:basedOn w:val="Normal"/>
    <w:next w:val="Normal"/>
    <w:link w:val="IntenseQuoteChar"/>
    <w:uiPriority w:val="30"/>
    <w:qFormat/>
    <w:rsid w:val="00F377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751"/>
    <w:rPr>
      <w:i/>
      <w:iCs/>
      <w:color w:val="0F4761" w:themeColor="accent1" w:themeShade="BF"/>
    </w:rPr>
  </w:style>
  <w:style w:type="character" w:styleId="IntenseReference">
    <w:name w:val="Intense Reference"/>
    <w:basedOn w:val="DefaultParagraphFont"/>
    <w:uiPriority w:val="32"/>
    <w:qFormat/>
    <w:rsid w:val="00F37751"/>
    <w:rPr>
      <w:b/>
      <w:bCs/>
      <w:smallCaps/>
      <w:color w:val="0F4761" w:themeColor="accent1" w:themeShade="BF"/>
      <w:spacing w:val="5"/>
    </w:rPr>
  </w:style>
  <w:style w:type="character" w:styleId="Hyperlink">
    <w:name w:val="Hyperlink"/>
    <w:basedOn w:val="DefaultParagraphFont"/>
    <w:uiPriority w:val="99"/>
    <w:unhideWhenUsed/>
    <w:rsid w:val="00F37751"/>
    <w:rPr>
      <w:color w:val="467886" w:themeColor="hyperlink"/>
      <w:u w:val="single"/>
    </w:rPr>
  </w:style>
  <w:style w:type="character" w:styleId="UnresolvedMention">
    <w:name w:val="Unresolved Mention"/>
    <w:basedOn w:val="DefaultParagraphFont"/>
    <w:uiPriority w:val="99"/>
    <w:semiHidden/>
    <w:unhideWhenUsed/>
    <w:rsid w:val="00F37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tc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tine.weems@etcog.org" TargetMode="External"/><Relationship Id="rId5" Type="http://schemas.openxmlformats.org/officeDocument/2006/relationships/hyperlink" Target="http://www.etcog.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462</Words>
  <Characters>3123</Characters>
  <Application>Microsoft Office Word</Application>
  <DocSecurity>0</DocSecurity>
  <Lines>115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Weems</dc:creator>
  <cp:keywords/>
  <dc:description/>
  <cp:lastModifiedBy>Christine Weems</cp:lastModifiedBy>
  <cp:revision>3</cp:revision>
  <dcterms:created xsi:type="dcterms:W3CDTF">2026-08-19T20:59:00Z</dcterms:created>
  <dcterms:modified xsi:type="dcterms:W3CDTF">2026-08-19T21:37:00Z</dcterms:modified>
</cp:coreProperties>
</file>