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5EF4" w14:textId="270377F5" w:rsidR="00EE61A4" w:rsidRPr="00EE61A4" w:rsidRDefault="00EE61A4" w:rsidP="00EE61A4">
      <w:pPr>
        <w:jc w:val="center"/>
        <w:rPr>
          <w:b/>
          <w:bCs/>
          <w:sz w:val="32"/>
          <w:szCs w:val="32"/>
        </w:rPr>
      </w:pPr>
      <w:r w:rsidRPr="00EE61A4">
        <w:rPr>
          <w:b/>
          <w:bCs/>
          <w:sz w:val="32"/>
          <w:szCs w:val="32"/>
        </w:rPr>
        <w:t>PRE-BID CONFERENCE MEETING</w:t>
      </w:r>
    </w:p>
    <w:p w14:paraId="7F90399E" w14:textId="2CF87990" w:rsidR="00A33308" w:rsidRDefault="00EE61A4" w:rsidP="00EE61A4">
      <w:pPr>
        <w:jc w:val="center"/>
        <w:rPr>
          <w:b/>
          <w:bCs/>
          <w:sz w:val="32"/>
          <w:szCs w:val="32"/>
        </w:rPr>
      </w:pPr>
      <w:r w:rsidRPr="00EE61A4">
        <w:rPr>
          <w:b/>
          <w:bCs/>
          <w:sz w:val="32"/>
          <w:szCs w:val="32"/>
        </w:rPr>
        <w:t>RE-BID WIOA YOUTH STAND ALONE PROJECTS 2026 RFP-2</w:t>
      </w:r>
    </w:p>
    <w:p w14:paraId="549C7190" w14:textId="490726C1" w:rsidR="00EE61A4" w:rsidRDefault="00EE61A4" w:rsidP="00EE61A4">
      <w:pPr>
        <w:pStyle w:val="ListParagraph"/>
        <w:rPr>
          <w:b/>
          <w:bCs/>
          <w:sz w:val="32"/>
          <w:szCs w:val="32"/>
        </w:rPr>
      </w:pPr>
    </w:p>
    <w:p w14:paraId="07278D07" w14:textId="6EBEB56D" w:rsidR="00343081" w:rsidRPr="001F1161" w:rsidRDefault="00EE61A4" w:rsidP="008D04AE">
      <w:pPr>
        <w:pStyle w:val="ListParagraph"/>
        <w:numPr>
          <w:ilvl w:val="0"/>
          <w:numId w:val="2"/>
        </w:numPr>
        <w:rPr>
          <w:color w:val="EE0000"/>
        </w:rPr>
      </w:pPr>
      <w:r>
        <w:t>Is the proposer responsible for assessment without workforce solutions</w:t>
      </w:r>
      <w:r w:rsidR="00343081">
        <w:t xml:space="preserve">, unless there has been an assessment within the previous 6 months? (Page 13) </w:t>
      </w:r>
      <w:r w:rsidR="00343081" w:rsidRPr="001F1161">
        <w:rPr>
          <w:color w:val="EE0000"/>
        </w:rPr>
        <w:t>Response:</w:t>
      </w:r>
      <w:r w:rsidR="001F1161" w:rsidRPr="001F1161">
        <w:rPr>
          <w:color w:val="EE0000"/>
        </w:rPr>
        <w:t xml:space="preserve"> </w:t>
      </w:r>
      <w:r w:rsidR="008D04AE" w:rsidRPr="001F1161">
        <w:rPr>
          <w:color w:val="EE0000"/>
        </w:rPr>
        <w:t>Yes. The proposer is responsible for providing the literacy assessment, such as the Test of Adult Basic Education (TABE) or the Comprehensive Adult Student Assessment Systems (CASAS), and the career interests assessment, such as the Career Occupational Preference System (</w:t>
      </w:r>
      <w:proofErr w:type="spellStart"/>
      <w:r w:rsidR="008D04AE" w:rsidRPr="001F1161">
        <w:rPr>
          <w:color w:val="EE0000"/>
        </w:rPr>
        <w:t>COPSystem</w:t>
      </w:r>
      <w:proofErr w:type="spellEnd"/>
      <w:r w:rsidR="008D04AE" w:rsidRPr="001F1161">
        <w:rPr>
          <w:color w:val="EE0000"/>
        </w:rPr>
        <w:t>).</w:t>
      </w:r>
    </w:p>
    <w:p w14:paraId="52855EB5" w14:textId="0E769308" w:rsidR="00343081" w:rsidRPr="001F1161" w:rsidRDefault="00AA6CD9" w:rsidP="00AA6CD9">
      <w:pPr>
        <w:ind w:left="1080"/>
        <w:rPr>
          <w:color w:val="0070C0"/>
        </w:rPr>
      </w:pPr>
      <w:r w:rsidRPr="001F1161">
        <w:rPr>
          <w:color w:val="0070C0"/>
        </w:rPr>
        <w:t>If the customer completed an assessment within the past six months, the assessment must be one of the approved assessments listed above.</w:t>
      </w:r>
    </w:p>
    <w:p w14:paraId="075E10C0" w14:textId="77777777" w:rsidR="00AA6CD9" w:rsidRDefault="00AA6CD9" w:rsidP="00AA6CD9">
      <w:pPr>
        <w:ind w:left="1080"/>
      </w:pPr>
    </w:p>
    <w:p w14:paraId="4B039089" w14:textId="77777777" w:rsidR="00AA6CD9" w:rsidRDefault="00AA6CD9" w:rsidP="00AA6CD9">
      <w:pPr>
        <w:ind w:left="1080"/>
      </w:pPr>
    </w:p>
    <w:p w14:paraId="3361224A" w14:textId="2656E56F" w:rsidR="00343081" w:rsidRPr="001F1161" w:rsidRDefault="00343081" w:rsidP="008D04AE">
      <w:pPr>
        <w:pStyle w:val="ListParagraph"/>
        <w:numPr>
          <w:ilvl w:val="0"/>
          <w:numId w:val="2"/>
        </w:numPr>
        <w:rPr>
          <w:color w:val="EE0000"/>
        </w:rPr>
      </w:pPr>
      <w:r>
        <w:t>Does the grant cover the concurrent or “cluster “ training of PCT and CN</w:t>
      </w:r>
      <w:r w:rsidR="008D04AE">
        <w:t>A</w:t>
      </w:r>
      <w:r>
        <w:t xml:space="preserve">? (Page 8) </w:t>
      </w:r>
      <w:proofErr w:type="spellStart"/>
      <w:r w:rsidRPr="001F1161">
        <w:rPr>
          <w:color w:val="EE0000"/>
        </w:rPr>
        <w:t>Response:</w:t>
      </w:r>
      <w:r w:rsidR="002E2951" w:rsidRPr="001F1161">
        <w:rPr>
          <w:color w:val="EE0000"/>
        </w:rPr>
        <w:t>Yes</w:t>
      </w:r>
      <w:proofErr w:type="spellEnd"/>
      <w:r w:rsidR="002E2951" w:rsidRPr="001F1161">
        <w:rPr>
          <w:color w:val="EE0000"/>
        </w:rPr>
        <w:t>, the Workforce Innovation and Opportunity Act (WIOA) covers training for healthcare roles like Certified Nursing Assistant (CNA) and Patient Care Technician (PCT), and it frequently supports "stackable" or combined programs that teach these skills concurrently.</w:t>
      </w:r>
      <w:r w:rsidR="007C1783" w:rsidRPr="001F1161">
        <w:rPr>
          <w:color w:val="EE0000"/>
        </w:rPr>
        <w:t xml:space="preserve"> WIOA encourages training that allows individuals to build on credentials. Programs that train you as a CNA first, and then add PCT skills, are considered ideal for quick career growth.</w:t>
      </w:r>
    </w:p>
    <w:p w14:paraId="1257E28A" w14:textId="77777777" w:rsidR="00343081" w:rsidRDefault="00343081" w:rsidP="00343081"/>
    <w:p w14:paraId="52BE333F" w14:textId="77777777" w:rsidR="00343081" w:rsidRDefault="00343081" w:rsidP="00343081"/>
    <w:p w14:paraId="13C63D04" w14:textId="2AB81CAB" w:rsidR="00B662CC" w:rsidRPr="001F1161" w:rsidRDefault="00343081" w:rsidP="00EF01BC">
      <w:pPr>
        <w:pStyle w:val="ListParagraph"/>
        <w:numPr>
          <w:ilvl w:val="0"/>
          <w:numId w:val="2"/>
        </w:numPr>
        <w:rPr>
          <w:color w:val="EE0000"/>
        </w:rPr>
      </w:pPr>
      <w:r>
        <w:t xml:space="preserve">For participant support, which would be better, mileage or incentives? </w:t>
      </w:r>
      <w:r w:rsidRPr="001F1161">
        <w:rPr>
          <w:color w:val="EE0000"/>
        </w:rPr>
        <w:t>Response:</w:t>
      </w:r>
      <w:r w:rsidR="00583F04">
        <w:rPr>
          <w:color w:val="EE0000"/>
        </w:rPr>
        <w:t xml:space="preserve"> </w:t>
      </w:r>
      <w:r w:rsidR="00EF01BC" w:rsidRPr="001F1161">
        <w:rPr>
          <w:color w:val="EE0000"/>
        </w:rPr>
        <w:t>Both</w:t>
      </w:r>
      <w:r w:rsidR="00322866" w:rsidRPr="001F1161">
        <w:rPr>
          <w:color w:val="EE0000"/>
        </w:rPr>
        <w:t xml:space="preserve">. </w:t>
      </w:r>
      <w:r w:rsidR="00D60325" w:rsidRPr="001F1161">
        <w:rPr>
          <w:color w:val="EE0000"/>
        </w:rPr>
        <w:t>For Support Services, a</w:t>
      </w:r>
      <w:r w:rsidR="00464D79" w:rsidRPr="001F1161">
        <w:rPr>
          <w:color w:val="EE0000"/>
        </w:rPr>
        <w:t xml:space="preserve">n assessment </w:t>
      </w:r>
      <w:r w:rsidR="002B19FC" w:rsidRPr="001F1161">
        <w:rPr>
          <w:color w:val="EE0000"/>
        </w:rPr>
        <w:t>(Support Service Need</w:t>
      </w:r>
      <w:r w:rsidR="000116A1" w:rsidRPr="001F1161">
        <w:rPr>
          <w:color w:val="EE0000"/>
        </w:rPr>
        <w:t>s</w:t>
      </w:r>
      <w:r w:rsidR="002B19FC" w:rsidRPr="001F1161">
        <w:rPr>
          <w:color w:val="EE0000"/>
        </w:rPr>
        <w:t xml:space="preserve"> Assessment) </w:t>
      </w:r>
      <w:r w:rsidR="00464D79" w:rsidRPr="001F1161">
        <w:rPr>
          <w:color w:val="EE0000"/>
        </w:rPr>
        <w:t xml:space="preserve">must be completed to show </w:t>
      </w:r>
      <w:r w:rsidR="00D60325" w:rsidRPr="001F1161">
        <w:rPr>
          <w:color w:val="EE0000"/>
        </w:rPr>
        <w:t xml:space="preserve">if </w:t>
      </w:r>
      <w:r w:rsidR="00464D79" w:rsidRPr="001F1161">
        <w:rPr>
          <w:color w:val="EE0000"/>
        </w:rPr>
        <w:t>the participant has an unmet need</w:t>
      </w:r>
      <w:r w:rsidR="000116A1" w:rsidRPr="001F1161">
        <w:rPr>
          <w:color w:val="EE0000"/>
        </w:rPr>
        <w:t xml:space="preserve"> to be eligible to receive Support Services</w:t>
      </w:r>
      <w:r w:rsidR="00D60325" w:rsidRPr="001F1161">
        <w:rPr>
          <w:color w:val="EE0000"/>
        </w:rPr>
        <w:t>.</w:t>
      </w:r>
      <w:r w:rsidR="000116A1" w:rsidRPr="001F1161">
        <w:rPr>
          <w:color w:val="EE0000"/>
        </w:rPr>
        <w:t xml:space="preserve"> </w:t>
      </w:r>
    </w:p>
    <w:p w14:paraId="0CF86973" w14:textId="5A88256E" w:rsidR="00343081" w:rsidRPr="001F1161" w:rsidRDefault="00BD7AB5" w:rsidP="00A52AA9">
      <w:pPr>
        <w:pStyle w:val="ListParagraph"/>
        <w:ind w:left="1080"/>
        <w:rPr>
          <w:color w:val="EE0000"/>
        </w:rPr>
      </w:pPr>
      <w:r w:rsidRPr="001F1161">
        <w:rPr>
          <w:color w:val="EE0000"/>
        </w:rPr>
        <w:t xml:space="preserve">An </w:t>
      </w:r>
      <w:r w:rsidR="00B662CC" w:rsidRPr="001F1161">
        <w:rPr>
          <w:color w:val="EE0000"/>
        </w:rPr>
        <w:t>I</w:t>
      </w:r>
      <w:r w:rsidR="000116A1" w:rsidRPr="001F1161">
        <w:rPr>
          <w:color w:val="EE0000"/>
        </w:rPr>
        <w:t>ncentive</w:t>
      </w:r>
      <w:r w:rsidRPr="001F1161">
        <w:rPr>
          <w:color w:val="EE0000"/>
        </w:rPr>
        <w:t xml:space="preserve"> (non-monetary)</w:t>
      </w:r>
      <w:r w:rsidR="00B662CC" w:rsidRPr="001F1161">
        <w:rPr>
          <w:color w:val="EE0000"/>
        </w:rPr>
        <w:t xml:space="preserve"> does not require an assessment. </w:t>
      </w:r>
      <w:r w:rsidR="00F86BB6" w:rsidRPr="001F1161">
        <w:rPr>
          <w:color w:val="EE0000"/>
        </w:rPr>
        <w:t>P</w:t>
      </w:r>
      <w:r w:rsidR="00A52AA9" w:rsidRPr="001F1161">
        <w:rPr>
          <w:color w:val="EE0000"/>
        </w:rPr>
        <w:t xml:space="preserve">articipants must achieve or exceed goals not included as a basic requirement of participation. </w:t>
      </w:r>
    </w:p>
    <w:p w14:paraId="086A2AE8" w14:textId="77777777" w:rsidR="00583F04" w:rsidRDefault="00583F04" w:rsidP="00583F04">
      <w:pPr>
        <w:pStyle w:val="ListParagraph"/>
        <w:ind w:left="1080"/>
      </w:pPr>
    </w:p>
    <w:p w14:paraId="1A8E2AB2" w14:textId="74309FAA" w:rsidR="00A22054" w:rsidRDefault="00343081" w:rsidP="00343081">
      <w:pPr>
        <w:pStyle w:val="ListParagraph"/>
        <w:numPr>
          <w:ilvl w:val="0"/>
          <w:numId w:val="2"/>
        </w:numPr>
      </w:pPr>
      <w:r>
        <w:t xml:space="preserve">How many </w:t>
      </w:r>
      <w:r w:rsidR="00F974C2">
        <w:t xml:space="preserve">participant </w:t>
      </w:r>
      <w:r>
        <w:t xml:space="preserve">tests would be covered? (Page 9) </w:t>
      </w:r>
    </w:p>
    <w:p w14:paraId="42869D05" w14:textId="0857EF79" w:rsidR="00A22054" w:rsidRPr="00A22054" w:rsidRDefault="00343081" w:rsidP="00A22054">
      <w:pPr>
        <w:pStyle w:val="ListParagraph"/>
        <w:ind w:left="1080"/>
      </w:pPr>
      <w:r w:rsidRPr="00F974C2">
        <w:rPr>
          <w:color w:val="EE0000"/>
        </w:rPr>
        <w:t>Response:</w:t>
      </w:r>
      <w:r w:rsidR="00A22054">
        <w:rPr>
          <w:color w:val="EE0000"/>
        </w:rPr>
        <w:t xml:space="preserve"> </w:t>
      </w:r>
      <w:r w:rsidR="00A22054" w:rsidRPr="00583F04">
        <w:rPr>
          <w:color w:val="EE0000"/>
        </w:rPr>
        <w:t xml:space="preserve">It depends on the number </w:t>
      </w:r>
      <w:r w:rsidR="002D4522" w:rsidRPr="00583F04">
        <w:rPr>
          <w:color w:val="EE0000"/>
        </w:rPr>
        <w:t>of</w:t>
      </w:r>
      <w:r w:rsidR="00A22054" w:rsidRPr="00583F04">
        <w:rPr>
          <w:color w:val="EE0000"/>
        </w:rPr>
        <w:t xml:space="preserve"> participants </w:t>
      </w:r>
      <w:r w:rsidR="00363ED4" w:rsidRPr="00583F04">
        <w:rPr>
          <w:color w:val="EE0000"/>
        </w:rPr>
        <w:t>the proposer plans</w:t>
      </w:r>
      <w:r w:rsidR="002D4522" w:rsidRPr="00583F04">
        <w:rPr>
          <w:color w:val="EE0000"/>
        </w:rPr>
        <w:t xml:space="preserve"> to </w:t>
      </w:r>
      <w:r w:rsidR="00A22054" w:rsidRPr="00583F04">
        <w:rPr>
          <w:color w:val="EE0000"/>
        </w:rPr>
        <w:t>enroll</w:t>
      </w:r>
      <w:r w:rsidR="002D4522" w:rsidRPr="00583F04">
        <w:rPr>
          <w:color w:val="EE0000"/>
        </w:rPr>
        <w:t>.</w:t>
      </w:r>
    </w:p>
    <w:p w14:paraId="6A5DE945" w14:textId="4E144CC2" w:rsidR="00343081" w:rsidRPr="00583F04" w:rsidRDefault="00343081" w:rsidP="004A6570">
      <w:pPr>
        <w:pStyle w:val="ListParagraph"/>
        <w:numPr>
          <w:ilvl w:val="0"/>
          <w:numId w:val="2"/>
        </w:numPr>
        <w:rPr>
          <w:color w:val="EE0000"/>
        </w:rPr>
      </w:pPr>
      <w:r>
        <w:lastRenderedPageBreak/>
        <w:t xml:space="preserve">If a participant lives in a home where he once qualified for reduced lunch meals, but he is no longer a student, would he still qualify as low income? (Page 15) </w:t>
      </w:r>
      <w:r w:rsidR="00F974C2">
        <w:t xml:space="preserve"> </w:t>
      </w:r>
      <w:r w:rsidRPr="00583F04">
        <w:rPr>
          <w:color w:val="EE0000"/>
        </w:rPr>
        <w:t>Response:</w:t>
      </w:r>
      <w:r w:rsidR="00583F04" w:rsidRPr="00583F04">
        <w:rPr>
          <w:color w:val="EE0000"/>
        </w:rPr>
        <w:t xml:space="preserve"> </w:t>
      </w:r>
      <w:r w:rsidR="004A6570" w:rsidRPr="00583F04">
        <w:rPr>
          <w:color w:val="EE0000"/>
        </w:rPr>
        <w:t xml:space="preserve">No. Qualifying </w:t>
      </w:r>
      <w:r w:rsidR="008D125B" w:rsidRPr="00583F04">
        <w:rPr>
          <w:color w:val="EE0000"/>
        </w:rPr>
        <w:t>for reduced lunch meals must be the WIOA Youth participant, not any family member.</w:t>
      </w:r>
    </w:p>
    <w:p w14:paraId="183CE040" w14:textId="77777777" w:rsidR="00343081" w:rsidRDefault="00343081" w:rsidP="00343081"/>
    <w:p w14:paraId="5D912EE6" w14:textId="77777777" w:rsidR="00343081" w:rsidRDefault="00343081" w:rsidP="00343081"/>
    <w:p w14:paraId="7DE5CA14" w14:textId="77777777" w:rsidR="00343081" w:rsidRDefault="00343081" w:rsidP="00343081"/>
    <w:p w14:paraId="294D562C" w14:textId="5FF2F033" w:rsidR="00F974C2" w:rsidRPr="00583F04" w:rsidRDefault="00343081" w:rsidP="00E71F08">
      <w:pPr>
        <w:pStyle w:val="ListParagraph"/>
        <w:numPr>
          <w:ilvl w:val="0"/>
          <w:numId w:val="2"/>
        </w:numPr>
        <w:rPr>
          <w:color w:val="EE0000"/>
        </w:rPr>
      </w:pPr>
      <w:r>
        <w:t xml:space="preserve"> </w:t>
      </w:r>
      <w:r w:rsidR="00F974C2">
        <w:t xml:space="preserve">Can you explain in detail how the percentage of salary is charged to the grant? </w:t>
      </w:r>
      <w:r w:rsidR="00F974C2" w:rsidRPr="00583F04">
        <w:rPr>
          <w:color w:val="EE0000"/>
        </w:rPr>
        <w:t>Response:</w:t>
      </w:r>
      <w:r w:rsidR="00F974C2">
        <w:t xml:space="preserve"> </w:t>
      </w:r>
      <w:r w:rsidR="00E71F08" w:rsidRPr="00583F04">
        <w:rPr>
          <w:color w:val="EE0000"/>
        </w:rPr>
        <w:t>This would be based on your proposal and budget you provide. For example, if you say that a person making  a $50,000 annual salary will spend 10% of their time operating this grant then we would expect no more than $5000.00 to be charged to this grant. $5000 equals 10% of $50,000.</w:t>
      </w:r>
    </w:p>
    <w:p w14:paraId="045B81C7" w14:textId="77777777" w:rsidR="00F974C2" w:rsidRDefault="00F974C2" w:rsidP="00F974C2"/>
    <w:p w14:paraId="32D5ABC0" w14:textId="7CD102B1" w:rsidR="00343081" w:rsidRPr="00EE61A4" w:rsidRDefault="00343081" w:rsidP="00F974C2">
      <w:pPr>
        <w:pStyle w:val="ListParagraph"/>
        <w:ind w:left="1080"/>
      </w:pPr>
    </w:p>
    <w:sectPr w:rsidR="00343081" w:rsidRPr="00EE6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42C6C"/>
    <w:multiLevelType w:val="hybridMultilevel"/>
    <w:tmpl w:val="81A8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62E59"/>
    <w:multiLevelType w:val="hybridMultilevel"/>
    <w:tmpl w:val="6A603EF4"/>
    <w:lvl w:ilvl="0" w:tplc="8388753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6531682">
    <w:abstractNumId w:val="0"/>
  </w:num>
  <w:num w:numId="2" w16cid:durableId="72367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A4"/>
    <w:rsid w:val="000116A1"/>
    <w:rsid w:val="000D3F77"/>
    <w:rsid w:val="001F1161"/>
    <w:rsid w:val="001F49A8"/>
    <w:rsid w:val="002B19FC"/>
    <w:rsid w:val="002D4522"/>
    <w:rsid w:val="002E2951"/>
    <w:rsid w:val="0030721C"/>
    <w:rsid w:val="00322866"/>
    <w:rsid w:val="0033263C"/>
    <w:rsid w:val="00343081"/>
    <w:rsid w:val="00363ED4"/>
    <w:rsid w:val="003E0BC5"/>
    <w:rsid w:val="003F7DE5"/>
    <w:rsid w:val="00464D79"/>
    <w:rsid w:val="004A6570"/>
    <w:rsid w:val="004D1CBC"/>
    <w:rsid w:val="00546919"/>
    <w:rsid w:val="0056742E"/>
    <w:rsid w:val="00583F04"/>
    <w:rsid w:val="0072464A"/>
    <w:rsid w:val="007B4490"/>
    <w:rsid w:val="007C1783"/>
    <w:rsid w:val="008D04AE"/>
    <w:rsid w:val="008D125B"/>
    <w:rsid w:val="009C00B7"/>
    <w:rsid w:val="00A22054"/>
    <w:rsid w:val="00A33308"/>
    <w:rsid w:val="00A52AA9"/>
    <w:rsid w:val="00A7367A"/>
    <w:rsid w:val="00AA6CD9"/>
    <w:rsid w:val="00B3507D"/>
    <w:rsid w:val="00B600F7"/>
    <w:rsid w:val="00B662CC"/>
    <w:rsid w:val="00BD7AB5"/>
    <w:rsid w:val="00BE6024"/>
    <w:rsid w:val="00CA6727"/>
    <w:rsid w:val="00D60325"/>
    <w:rsid w:val="00E631F8"/>
    <w:rsid w:val="00E71F08"/>
    <w:rsid w:val="00EE61A4"/>
    <w:rsid w:val="00EF01BC"/>
    <w:rsid w:val="00F86BB6"/>
    <w:rsid w:val="00F96AE3"/>
    <w:rsid w:val="00F974C2"/>
    <w:rsid w:val="00FB1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CD73"/>
  <w15:chartTrackingRefBased/>
  <w15:docId w15:val="{6F66010A-21AB-4EC0-A0C3-58128F99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A4"/>
    <w:rPr>
      <w:rFonts w:eastAsiaTheme="majorEastAsia" w:cstheme="majorBidi"/>
      <w:color w:val="272727" w:themeColor="text1" w:themeTint="D8"/>
    </w:rPr>
  </w:style>
  <w:style w:type="paragraph" w:styleId="Title">
    <w:name w:val="Title"/>
    <w:basedOn w:val="Normal"/>
    <w:next w:val="Normal"/>
    <w:link w:val="TitleChar"/>
    <w:uiPriority w:val="10"/>
    <w:qFormat/>
    <w:rsid w:val="00EE6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A4"/>
    <w:pPr>
      <w:spacing w:before="160"/>
      <w:jc w:val="center"/>
    </w:pPr>
    <w:rPr>
      <w:i/>
      <w:iCs/>
      <w:color w:val="404040" w:themeColor="text1" w:themeTint="BF"/>
    </w:rPr>
  </w:style>
  <w:style w:type="character" w:customStyle="1" w:styleId="QuoteChar">
    <w:name w:val="Quote Char"/>
    <w:basedOn w:val="DefaultParagraphFont"/>
    <w:link w:val="Quote"/>
    <w:uiPriority w:val="29"/>
    <w:rsid w:val="00EE61A4"/>
    <w:rPr>
      <w:i/>
      <w:iCs/>
      <w:color w:val="404040" w:themeColor="text1" w:themeTint="BF"/>
    </w:rPr>
  </w:style>
  <w:style w:type="paragraph" w:styleId="ListParagraph">
    <w:name w:val="List Paragraph"/>
    <w:basedOn w:val="Normal"/>
    <w:uiPriority w:val="34"/>
    <w:qFormat/>
    <w:rsid w:val="00EE61A4"/>
    <w:pPr>
      <w:ind w:left="720"/>
      <w:contextualSpacing/>
    </w:pPr>
  </w:style>
  <w:style w:type="character" w:styleId="IntenseEmphasis">
    <w:name w:val="Intense Emphasis"/>
    <w:basedOn w:val="DefaultParagraphFont"/>
    <w:uiPriority w:val="21"/>
    <w:qFormat/>
    <w:rsid w:val="00EE61A4"/>
    <w:rPr>
      <w:i/>
      <w:iCs/>
      <w:color w:val="0F4761" w:themeColor="accent1" w:themeShade="BF"/>
    </w:rPr>
  </w:style>
  <w:style w:type="paragraph" w:styleId="IntenseQuote">
    <w:name w:val="Intense Quote"/>
    <w:basedOn w:val="Normal"/>
    <w:next w:val="Normal"/>
    <w:link w:val="IntenseQuoteChar"/>
    <w:uiPriority w:val="30"/>
    <w:qFormat/>
    <w:rsid w:val="00EE6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A4"/>
    <w:rPr>
      <w:i/>
      <w:iCs/>
      <w:color w:val="0F4761" w:themeColor="accent1" w:themeShade="BF"/>
    </w:rPr>
  </w:style>
  <w:style w:type="character" w:styleId="IntenseReference">
    <w:name w:val="Intense Reference"/>
    <w:basedOn w:val="DefaultParagraphFont"/>
    <w:uiPriority w:val="32"/>
    <w:qFormat/>
    <w:rsid w:val="00EE61A4"/>
    <w:rPr>
      <w:b/>
      <w:bCs/>
      <w:smallCaps/>
      <w:color w:val="0F4761" w:themeColor="accent1" w:themeShade="BF"/>
      <w:spacing w:val="5"/>
    </w:rPr>
  </w:style>
  <w:style w:type="character" w:styleId="Hyperlink">
    <w:name w:val="Hyperlink"/>
    <w:basedOn w:val="DefaultParagraphFont"/>
    <w:uiPriority w:val="99"/>
    <w:unhideWhenUsed/>
    <w:rsid w:val="008D04AE"/>
    <w:rPr>
      <w:color w:val="467886" w:themeColor="hyperlink"/>
      <w:u w:val="single"/>
    </w:rPr>
  </w:style>
  <w:style w:type="character" w:styleId="UnresolvedMention">
    <w:name w:val="Unresolved Mention"/>
    <w:basedOn w:val="DefaultParagraphFont"/>
    <w:uiPriority w:val="99"/>
    <w:semiHidden/>
    <w:unhideWhenUsed/>
    <w:rsid w:val="008D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2029</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5</cp:revision>
  <dcterms:created xsi:type="dcterms:W3CDTF">2026-03-10T14:52:00Z</dcterms:created>
  <dcterms:modified xsi:type="dcterms:W3CDTF">2026-03-10T15:16:00Z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5779db47-99e2-4ced-acce-41005c9c69da</vt:lpwstr>
  </property>
</Properties>
</file>