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16381C51" w14:textId="77777777" w:rsidR="0097420F" w:rsidRDefault="0097420F" w:rsidP="00E671E0">
      <w:pPr>
        <w:pStyle w:val="PolicyDetailsHeading"/>
      </w:pPr>
    </w:p>
    <w:tbl>
      <w:tblPr>
        <w:tblStyle w:val="GridTable4-Accent4"/>
        <w:tblW w:w="10206" w:type="dxa"/>
        <w:tblInd w:w="-5" w:type="dxa"/>
        <w:tblLayout w:type="fixed"/>
        <w:tblCellMar>
          <w:top w:w="113" w:type="dxa"/>
          <w:bottom w:w="113" w:type="dxa"/>
        </w:tblCellMar>
        <w:tblLook w:val="0480" w:firstRow="0" w:lastRow="0" w:firstColumn="1" w:lastColumn="0" w:noHBand="0" w:noVBand="1"/>
      </w:tblPr>
      <w:tblGrid>
        <w:gridCol w:w="5103"/>
        <w:gridCol w:w="5103"/>
      </w:tblGrid>
      <w:tr w:rsidR="00377A4D" w14:paraId="6E2E7C9D" w14:textId="77777777" w:rsidTr="00377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84E0B96" w14:textId="77777777" w:rsidR="00377A4D" w:rsidRPr="004630F4" w:rsidRDefault="00377A4D" w:rsidP="00377A4D">
            <w:pPr>
              <w:pStyle w:val="PolicyDetails"/>
            </w:pPr>
            <w:r>
              <w:t>Position title</w:t>
            </w:r>
          </w:p>
        </w:tc>
        <w:tc>
          <w:tcPr>
            <w:tcW w:w="5103" w:type="dxa"/>
            <w:vAlign w:val="center"/>
          </w:tcPr>
          <w:p w14:paraId="151F55E2" w14:textId="0D1F982C" w:rsidR="00377A4D" w:rsidRPr="009E45EC" w:rsidRDefault="009E45EC" w:rsidP="00377A4D">
            <w:pPr>
              <w:pStyle w:val="PolicyDetails"/>
              <w:cnfStyle w:val="000000100000" w:firstRow="0" w:lastRow="0" w:firstColumn="0" w:lastColumn="0" w:oddVBand="0" w:evenVBand="0" w:oddHBand="1" w:evenHBand="0" w:firstRowFirstColumn="0" w:firstRowLastColumn="0" w:lastRowFirstColumn="0" w:lastRowLastColumn="0"/>
            </w:pPr>
            <w:r>
              <w:t>SHFF Community Engagement Officer</w:t>
            </w:r>
          </w:p>
        </w:tc>
      </w:tr>
      <w:tr w:rsidR="00377A4D" w14:paraId="608713A9" w14:textId="77777777" w:rsidTr="00377A4D">
        <w:tc>
          <w:tcPr>
            <w:cnfStyle w:val="001000000000" w:firstRow="0" w:lastRow="0" w:firstColumn="1" w:lastColumn="0" w:oddVBand="0" w:evenVBand="0" w:oddHBand="0" w:evenHBand="0" w:firstRowFirstColumn="0" w:firstRowLastColumn="0" w:lastRowFirstColumn="0" w:lastRowLastColumn="0"/>
            <w:tcW w:w="5103" w:type="dxa"/>
            <w:vAlign w:val="center"/>
          </w:tcPr>
          <w:p w14:paraId="086F981D" w14:textId="77777777" w:rsidR="00377A4D" w:rsidRPr="004630F4" w:rsidRDefault="00377A4D" w:rsidP="00377A4D">
            <w:pPr>
              <w:pStyle w:val="PolicyDetails"/>
            </w:pPr>
            <w:r>
              <w:t>Division</w:t>
            </w:r>
          </w:p>
        </w:tc>
        <w:tc>
          <w:tcPr>
            <w:tcW w:w="5103" w:type="dxa"/>
            <w:vAlign w:val="center"/>
          </w:tcPr>
          <w:p w14:paraId="3C2B346D" w14:textId="455837ED" w:rsidR="00377A4D" w:rsidRDefault="00076381" w:rsidP="00377A4D">
            <w:pPr>
              <w:pStyle w:val="PolicyDetails"/>
              <w:cnfStyle w:val="000000000000" w:firstRow="0" w:lastRow="0" w:firstColumn="0" w:lastColumn="0" w:oddVBand="0" w:evenVBand="0" w:oddHBand="0" w:evenHBand="0" w:firstRowFirstColumn="0" w:firstRowLastColumn="0" w:lastRowFirstColumn="0" w:lastRowLastColumn="0"/>
            </w:pPr>
            <w:r>
              <w:t>Family Violence Prevention</w:t>
            </w:r>
          </w:p>
        </w:tc>
      </w:tr>
      <w:tr w:rsidR="00377A4D" w14:paraId="0F350D66" w14:textId="77777777" w:rsidTr="00377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0A20F9" w14:textId="77777777" w:rsidR="00377A4D" w:rsidRPr="004630F4" w:rsidRDefault="00377A4D" w:rsidP="00377A4D">
            <w:pPr>
              <w:pStyle w:val="PolicyDetails"/>
            </w:pPr>
            <w:r>
              <w:t>Classification</w:t>
            </w:r>
          </w:p>
        </w:tc>
        <w:tc>
          <w:tcPr>
            <w:tcW w:w="5103" w:type="dxa"/>
            <w:vAlign w:val="center"/>
          </w:tcPr>
          <w:p w14:paraId="549FBD7B" w14:textId="5E7D06E3" w:rsidR="00377A4D" w:rsidRDefault="00424A6A" w:rsidP="00377A4D">
            <w:pPr>
              <w:pStyle w:val="PolicyDetails"/>
              <w:cnfStyle w:val="000000100000" w:firstRow="0" w:lastRow="0" w:firstColumn="0" w:lastColumn="0" w:oddVBand="0" w:evenVBand="0" w:oddHBand="1" w:evenHBand="0" w:firstRowFirstColumn="0" w:firstRowLastColumn="0" w:lastRowFirstColumn="0" w:lastRowLastColumn="0"/>
            </w:pPr>
            <w:r>
              <w:t>5.1</w:t>
            </w:r>
          </w:p>
        </w:tc>
      </w:tr>
      <w:tr w:rsidR="00377A4D" w14:paraId="233D2EA6" w14:textId="77777777" w:rsidTr="00377A4D">
        <w:tc>
          <w:tcPr>
            <w:cnfStyle w:val="001000000000" w:firstRow="0" w:lastRow="0" w:firstColumn="1" w:lastColumn="0" w:oddVBand="0" w:evenVBand="0" w:oddHBand="0" w:evenHBand="0" w:firstRowFirstColumn="0" w:firstRowLastColumn="0" w:lastRowFirstColumn="0" w:lastRowLastColumn="0"/>
            <w:tcW w:w="5103" w:type="dxa"/>
            <w:vAlign w:val="center"/>
          </w:tcPr>
          <w:p w14:paraId="014FC33F" w14:textId="77777777" w:rsidR="00377A4D" w:rsidRPr="004630F4" w:rsidRDefault="00377A4D" w:rsidP="00377A4D">
            <w:pPr>
              <w:pStyle w:val="PolicyDetails"/>
            </w:pPr>
            <w:r>
              <w:t>Prepared by</w:t>
            </w:r>
          </w:p>
        </w:tc>
        <w:tc>
          <w:tcPr>
            <w:tcW w:w="5103" w:type="dxa"/>
            <w:vAlign w:val="center"/>
          </w:tcPr>
          <w:p w14:paraId="6C01FC69" w14:textId="03DDBABB" w:rsidR="00377A4D" w:rsidRDefault="00A00821" w:rsidP="00377A4D">
            <w:pPr>
              <w:pStyle w:val="PolicyDetails"/>
              <w:cnfStyle w:val="000000000000" w:firstRow="0" w:lastRow="0" w:firstColumn="0" w:lastColumn="0" w:oddVBand="0" w:evenVBand="0" w:oddHBand="0" w:evenHBand="0" w:firstRowFirstColumn="0" w:firstRowLastColumn="0" w:lastRowFirstColumn="0" w:lastRowLastColumn="0"/>
            </w:pPr>
            <w:r>
              <w:t>Carmel (Darcie) Simpson</w:t>
            </w:r>
          </w:p>
        </w:tc>
      </w:tr>
      <w:tr w:rsidR="00377A4D" w14:paraId="1F5C6AF4" w14:textId="77777777" w:rsidTr="00377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3367E6" w14:textId="77777777" w:rsidR="00377A4D" w:rsidRPr="004630F4" w:rsidRDefault="00377A4D" w:rsidP="00377A4D">
            <w:pPr>
              <w:pStyle w:val="PolicyDetails"/>
            </w:pPr>
            <w:r>
              <w:t>Date</w:t>
            </w:r>
          </w:p>
        </w:tc>
        <w:tc>
          <w:tcPr>
            <w:tcW w:w="5103" w:type="dxa"/>
            <w:vAlign w:val="center"/>
          </w:tcPr>
          <w:p w14:paraId="3825DB57" w14:textId="66F239DA" w:rsidR="00377A4D" w:rsidRDefault="00A00821" w:rsidP="00377A4D">
            <w:pPr>
              <w:pStyle w:val="PolicyDetails"/>
              <w:cnfStyle w:val="000000100000" w:firstRow="0" w:lastRow="0" w:firstColumn="0" w:lastColumn="0" w:oddVBand="0" w:evenVBand="0" w:oddHBand="1" w:evenHBand="0" w:firstRowFirstColumn="0" w:firstRowLastColumn="0" w:lastRowFirstColumn="0" w:lastRowLastColumn="0"/>
            </w:pPr>
            <w:r>
              <w:t>22/04/26</w:t>
            </w:r>
          </w:p>
        </w:tc>
      </w:tr>
      <w:tr w:rsidR="00377A4D" w14:paraId="0E8B338E" w14:textId="77777777" w:rsidTr="00377A4D">
        <w:tc>
          <w:tcPr>
            <w:cnfStyle w:val="001000000000" w:firstRow="0" w:lastRow="0" w:firstColumn="1" w:lastColumn="0" w:oddVBand="0" w:evenVBand="0" w:oddHBand="0" w:evenHBand="0" w:firstRowFirstColumn="0" w:firstRowLastColumn="0" w:lastRowFirstColumn="0" w:lastRowLastColumn="0"/>
            <w:tcW w:w="5103" w:type="dxa"/>
            <w:vAlign w:val="center"/>
          </w:tcPr>
          <w:p w14:paraId="377FDE05" w14:textId="77777777" w:rsidR="00377A4D" w:rsidRPr="004630F4" w:rsidRDefault="00377A4D" w:rsidP="00377A4D">
            <w:pPr>
              <w:pStyle w:val="PolicyDetails"/>
            </w:pPr>
            <w:r>
              <w:t>Staff reporting to position</w:t>
            </w:r>
          </w:p>
        </w:tc>
        <w:tc>
          <w:tcPr>
            <w:tcW w:w="5103" w:type="dxa"/>
            <w:vAlign w:val="center"/>
          </w:tcPr>
          <w:p w14:paraId="3F753551" w14:textId="00C827D3" w:rsidR="00377A4D" w:rsidRDefault="00377A4D" w:rsidP="00377A4D">
            <w:pPr>
              <w:pStyle w:val="PolicyDetails"/>
              <w:cnfStyle w:val="000000000000" w:firstRow="0" w:lastRow="0" w:firstColumn="0" w:lastColumn="0" w:oddVBand="0" w:evenVBand="0" w:oddHBand="0" w:evenHBand="0" w:firstRowFirstColumn="0" w:firstRowLastColumn="0" w:lastRowFirstColumn="0" w:lastRowLastColumn="0"/>
            </w:pPr>
            <w:r>
              <w:t>0</w:t>
            </w:r>
          </w:p>
        </w:tc>
      </w:tr>
    </w:tbl>
    <w:p w14:paraId="0D457ADF" w14:textId="5AB59DAE" w:rsidR="00AB6B72" w:rsidRPr="000D5457" w:rsidRDefault="0097420F" w:rsidP="000D5457">
      <w:pPr>
        <w:pStyle w:val="Heading1"/>
      </w:pPr>
      <w:r>
        <w:t>Position Summary</w:t>
      </w:r>
    </w:p>
    <w:p w14:paraId="44E2B4CE" w14:textId="7802639E" w:rsidR="005C0695" w:rsidRPr="00C845BC" w:rsidRDefault="005C0695" w:rsidP="00964570">
      <w:pPr>
        <w:pStyle w:val="IntroParagraph"/>
        <w:jc w:val="both"/>
        <w:rPr>
          <w:color w:val="auto"/>
          <w:lang w:eastAsia="en-AU"/>
        </w:rPr>
      </w:pPr>
      <w:r>
        <w:rPr>
          <w:lang w:eastAsia="en-AU"/>
        </w:rPr>
        <w:t>Tangentyere Council Aboriginal Corporation (TCAC) is an Aboriginal community-controlled organisation, providing services and running social enterprise activities for the benefit of Aboriginal people from the Alice Springs Town Camps, urban Alice Springs, and Central Australia.</w:t>
      </w:r>
    </w:p>
    <w:p w14:paraId="21BEFE34" w14:textId="56126826" w:rsidR="00381271" w:rsidRPr="00C845BC" w:rsidRDefault="00F45F25" w:rsidP="00964570">
      <w:r>
        <w:t>The Supporting Healing for Families (SHFF) Community Engagement Officer works alongside the SHFF Practitioner to support community awareness and education campaigns, support community events and group activities, and support individuals and families to access culturally appropriate services; bringing a community engagement and communications lens to the program’s work with Town Camp and urban Aboriginal communities in Mparntwe/Alice Springs.</w:t>
      </w:r>
    </w:p>
    <w:p w14:paraId="787DC4B3" w14:textId="101D7766" w:rsidR="0029095F" w:rsidRPr="00C845BC" w:rsidRDefault="0029095F" w:rsidP="00964570">
      <w:r>
        <w:t xml:space="preserve">The four elements of the </w:t>
      </w:r>
      <w:r>
        <w:rPr>
          <w:rFonts w:eastAsiaTheme="minorEastAsia"/>
          <w:color w:val="333333"/>
          <w:lang w:eastAsia="zh-CN"/>
        </w:rPr>
        <w:t>Mparntwe/Alice Springs SHFF healing service model will include:</w:t>
      </w:r>
    </w:p>
    <w:p w14:paraId="7FDAE241" w14:textId="5FBDCD11" w:rsidR="0029095F" w:rsidRPr="00964570" w:rsidRDefault="0029095F" w:rsidP="00964570">
      <w:pPr>
        <w:pStyle w:val="ListParagraph"/>
      </w:pPr>
      <w:r>
        <w:t>Community awareness</w:t>
      </w:r>
      <w:r w:rsidR="00A00821">
        <w:t xml:space="preserve">; </w:t>
      </w:r>
      <w:r>
        <w:t>increasing community awareness and reducing stigma and shame relating to child sexual abuse and sexual assault through community-led education and public health campaigns.</w:t>
      </w:r>
    </w:p>
    <w:p w14:paraId="0B26CF04" w14:textId="305C04E8" w:rsidR="0029095F" w:rsidRPr="00964570" w:rsidRDefault="0029095F" w:rsidP="00964570">
      <w:pPr>
        <w:pStyle w:val="ListParagraph"/>
      </w:pPr>
      <w:r>
        <w:t>Community capabilities strengthening</w:t>
      </w:r>
      <w:r w:rsidR="00A00821">
        <w:t>;</w:t>
      </w:r>
      <w:r>
        <w:t xml:space="preserve"> strengthening the capability of service providers and community members to recognise and respond to child sexual abuse and sexual assault in a culturally safe way.</w:t>
      </w:r>
    </w:p>
    <w:p w14:paraId="6AE07DD4" w14:textId="4A4C7265" w:rsidR="0029095F" w:rsidRPr="00964570" w:rsidRDefault="0029095F" w:rsidP="00964570">
      <w:pPr>
        <w:pStyle w:val="ListParagraph"/>
      </w:pPr>
      <w:r>
        <w:t>Reconnection and healing through culture</w:t>
      </w:r>
      <w:r w:rsidR="00A00821">
        <w:t>;</w:t>
      </w:r>
      <w:r>
        <w:t xml:space="preserve"> strengthening healing opportunities for individuals and families through connection to Country and culture, so that victims and survivors of child sexual abuse are secure and supported within their communities.</w:t>
      </w:r>
    </w:p>
    <w:p w14:paraId="414822C1" w14:textId="7C063B70" w:rsidR="0029095F" w:rsidRPr="00964570" w:rsidRDefault="0029095F" w:rsidP="00964570">
      <w:pPr>
        <w:pStyle w:val="ListParagraph"/>
      </w:pPr>
      <w:r>
        <w:t>Both-ways support for individual and family recovery</w:t>
      </w:r>
      <w:r w:rsidR="00A00821">
        <w:t>;</w:t>
      </w:r>
      <w:r>
        <w:t xml:space="preserve"> improving access to both-ways healing opportunities that are flexible, culturally safe and integrated, through therapeutic practices and traditional cultural practices.</w:t>
      </w:r>
    </w:p>
    <w:p w14:paraId="47F106A6" w14:textId="69060F2C" w:rsidR="0029095F" w:rsidRDefault="00381271" w:rsidP="00964570">
      <w:r>
        <w:t xml:space="preserve">The SHFF Program aims to strengthen community resilience, support safe family environments, and align with Closing the Gap targets by embedding trauma-informed, culturally safe practices. </w:t>
      </w:r>
    </w:p>
    <w:p w14:paraId="20B84D9A" w14:textId="77777777" w:rsidR="002366C0" w:rsidRDefault="002366C0" w:rsidP="002366C0">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r>
        <w:t xml:space="preserve"> </w:t>
      </w:r>
    </w:p>
    <w:p w14:paraId="1CB73273" w14:textId="1462E9DC" w:rsidR="0097420F" w:rsidRPr="000D5457" w:rsidRDefault="0097420F" w:rsidP="00531C1F">
      <w:pPr>
        <w:pStyle w:val="Heading1"/>
      </w:pPr>
      <w:r>
        <w:lastRenderedPageBreak/>
        <w:t>Responsibilities</w:t>
      </w:r>
    </w:p>
    <w:p w14:paraId="20C89CF5" w14:textId="0AC6878E" w:rsidR="009B230B" w:rsidRPr="00964570" w:rsidRDefault="009B230B" w:rsidP="00964570">
      <w:pPr>
        <w:pStyle w:val="ListParagraph"/>
      </w:pPr>
      <w:r>
        <w:t xml:space="preserve">Support the </w:t>
      </w:r>
      <w:r w:rsidR="00A00821">
        <w:t xml:space="preserve">SHFF Lead Facilitator with the </w:t>
      </w:r>
      <w:r>
        <w:t xml:space="preserve">development and delivery of community awareness and education campaigns to address stigma and shame of child sexual abuse, including design of content, promotional materials and community-facing resources. </w:t>
      </w:r>
    </w:p>
    <w:p w14:paraId="65443708" w14:textId="2BD7C9CC" w:rsidR="00A00821" w:rsidRDefault="00A00821" w:rsidP="00964570">
      <w:pPr>
        <w:pStyle w:val="ListParagraph"/>
      </w:pPr>
      <w:r>
        <w:t>Support the SHFF Lead Facilitator to strengthen capabilities of community members and service providers to recognise and respond to child sexual abuse and sexual assault in a culturally safe way.</w:t>
      </w:r>
    </w:p>
    <w:p w14:paraId="680C729A" w14:textId="17885C28" w:rsidR="004775B1" w:rsidRPr="00964570" w:rsidRDefault="003966DB" w:rsidP="00964570">
      <w:pPr>
        <w:pStyle w:val="ListParagraph"/>
      </w:pPr>
      <w:r>
        <w:t>Support the coordination of community events, group activities and collective healing camps, working alongside the SHFF Practitioner and community members.</w:t>
      </w:r>
    </w:p>
    <w:p w14:paraId="0B9BEC5C" w14:textId="6ADB6B30" w:rsidR="00F2532A" w:rsidRPr="00964570" w:rsidRDefault="003966DB" w:rsidP="00964570">
      <w:pPr>
        <w:pStyle w:val="ListParagraph"/>
      </w:pPr>
      <w:r>
        <w:t>Support access to culturally appropriate services for individuals, families and communities impacted by child sexual abuse, including assisting with referrals and service navigation.</w:t>
      </w:r>
    </w:p>
    <w:p w14:paraId="7CDF3139" w14:textId="6D56A1EC" w:rsidR="00E802CA" w:rsidRPr="00964570" w:rsidRDefault="003966DB" w:rsidP="00964570">
      <w:pPr>
        <w:pStyle w:val="ListParagraph"/>
      </w:pPr>
      <w:r>
        <w:t>Support the planning and delivery of individual and family recovery activities, including therapeutic and cultural practices, under the guidance of the SHFF Practitioner.</w:t>
      </w:r>
    </w:p>
    <w:p w14:paraId="04076C5E" w14:textId="77777777" w:rsidR="00A00821" w:rsidRPr="00964570" w:rsidRDefault="00A00821" w:rsidP="00A00821">
      <w:pPr>
        <w:pStyle w:val="ListParagraph"/>
      </w:pPr>
      <w:r>
        <w:t xml:space="preserve">Engage with Tangentyere Women’s and Men’s Family Safety Groups to support campaign activities and community-led projects. </w:t>
      </w:r>
    </w:p>
    <w:p w14:paraId="14F72207" w14:textId="5F695C9F" w:rsidR="00F2532A" w:rsidRPr="00964570" w:rsidRDefault="00F2532A" w:rsidP="00964570">
      <w:pPr>
        <w:pStyle w:val="ListParagraph"/>
      </w:pPr>
      <w:r>
        <w:t>Provide high quality ethical and professional judgement regarding risk and safety for women, children and men attached to the program.</w:t>
      </w:r>
    </w:p>
    <w:p w14:paraId="04B716BE" w14:textId="5F0B741F" w:rsidR="009F047A" w:rsidRDefault="009F047A" w:rsidP="004F4184">
      <w:pPr>
        <w:pStyle w:val="ListParagraph"/>
      </w:pPr>
      <w:r w:rsidRPr="009F047A">
        <w:t>Support the preparation, collection and dissemination of data and reports for Tangentyere, SNAICC and for evaluation purposes.</w:t>
      </w:r>
    </w:p>
    <w:p w14:paraId="62BA82F8" w14:textId="02E42048" w:rsidR="004F4184" w:rsidRDefault="004F4184" w:rsidP="004F4184">
      <w:pPr>
        <w:pStyle w:val="ListParagraph"/>
      </w:pPr>
      <w:r>
        <w:t>Assist with achieving quality management objectives across the organisation.</w:t>
      </w:r>
    </w:p>
    <w:p w14:paraId="283F4DE5" w14:textId="77777777" w:rsidR="004F4184" w:rsidRDefault="004F4184" w:rsidP="004F4184">
      <w:pPr>
        <w:pStyle w:val="ListParagraph"/>
      </w:pPr>
      <w:r>
        <w:t>Assist with achieving safeguarding objectives across the organisation.</w:t>
      </w:r>
    </w:p>
    <w:p w14:paraId="1F9C0FF4" w14:textId="77777777" w:rsidR="004F4184" w:rsidRDefault="004F4184" w:rsidP="004F4184">
      <w:pPr>
        <w:pStyle w:val="ListParagraph"/>
      </w:pPr>
      <w:r>
        <w:t>Assist with achieving compliance objectives across the organisation.</w:t>
      </w:r>
    </w:p>
    <w:p w14:paraId="411CBB3D" w14:textId="77777777" w:rsidR="004F4184" w:rsidRDefault="004F4184" w:rsidP="004F4184">
      <w:pPr>
        <w:pStyle w:val="ListParagraph"/>
      </w:pPr>
      <w:r>
        <w:t>Other reasonable duties as required.</w:t>
      </w:r>
    </w:p>
    <w:p w14:paraId="3B172A56" w14:textId="72281BBB" w:rsidR="00AB6B72" w:rsidRPr="000D5457" w:rsidRDefault="00971696" w:rsidP="00B64F36">
      <w:pPr>
        <w:pStyle w:val="Heading1"/>
      </w:pPr>
      <w:r>
        <w:t>Major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55E5F01A"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02C006CE" w14:textId="77777777" w:rsidR="00612573" w:rsidRPr="00E37163" w:rsidRDefault="00612573" w:rsidP="00877903">
            <w:pPr>
              <w:pStyle w:val="TableListParagraph"/>
              <w:numPr>
                <w:ilvl w:val="0"/>
                <w:numId w:val="0"/>
              </w:numPr>
              <w:rPr>
                <w:color w:val="FFFFFF" w:themeColor="background1"/>
                <w:sz w:val="22"/>
                <w:szCs w:val="22"/>
              </w:rPr>
            </w:pPr>
            <w:r>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1BD1ACFC"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Pr>
                <w:color w:val="FFFFFF" w:themeColor="background1"/>
                <w:sz w:val="22"/>
                <w:szCs w:val="22"/>
              </w:rPr>
              <w:t>Performance indicators</w:t>
            </w:r>
          </w:p>
        </w:tc>
      </w:tr>
      <w:tr w:rsidR="00184A3F" w14:paraId="7D4A6F51"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7F03F754" w14:textId="49F30FFB" w:rsidR="000277F6" w:rsidRPr="00A8142D" w:rsidRDefault="00286104" w:rsidP="00A8142D">
            <w:pPr>
              <w:pStyle w:val="ListParagraph"/>
            </w:pPr>
            <w:r>
              <w:t xml:space="preserve">Support the development and delivery of </w:t>
            </w:r>
            <w:r w:rsidRPr="009F047A">
              <w:t>community awareness and education campaigns to address stigma and shame of child sexual abuse</w:t>
            </w:r>
            <w:r>
              <w:t xml:space="preserve">, including design of content, promotional materials and community-facing resources. </w:t>
            </w:r>
          </w:p>
          <w:p w14:paraId="2271BDE5" w14:textId="4BDFFAA0" w:rsidR="000277F6" w:rsidRPr="00A8142D" w:rsidRDefault="000277F6" w:rsidP="00A00821">
            <w:pPr>
              <w:pStyle w:val="ListParagraph"/>
              <w:numPr>
                <w:ilvl w:val="0"/>
                <w:numId w:val="0"/>
              </w:numPr>
              <w:ind w:left="284"/>
            </w:pPr>
          </w:p>
        </w:tc>
        <w:tc>
          <w:tcPr>
            <w:tcW w:w="5103" w:type="dxa"/>
            <w:tcBorders>
              <w:top w:val="single" w:sz="4" w:space="0" w:color="992008" w:themeColor="text2"/>
            </w:tcBorders>
          </w:tcPr>
          <w:p w14:paraId="69D424DB" w14:textId="5036ADC5" w:rsidR="00DB7DD6" w:rsidRPr="00A8142D" w:rsidRDefault="00DB7DD6" w:rsidP="00A8142D">
            <w:pPr>
              <w:pStyle w:val="ListParagraph"/>
              <w:cnfStyle w:val="000000100000" w:firstRow="0" w:lastRow="0" w:firstColumn="0" w:lastColumn="0" w:oddVBand="0" w:evenVBand="0" w:oddHBand="1" w:evenHBand="0" w:firstRowFirstColumn="0" w:firstRowLastColumn="0" w:lastRowFirstColumn="0" w:lastRowLastColumn="0"/>
            </w:pPr>
            <w:r>
              <w:t xml:space="preserve">Community awareness and education campaigns are </w:t>
            </w:r>
            <w:r w:rsidR="00400052">
              <w:t xml:space="preserve">developed, </w:t>
            </w:r>
            <w:r>
              <w:t>supported, delivered and well-received by community members and program participants.</w:t>
            </w:r>
          </w:p>
          <w:p w14:paraId="258A3615" w14:textId="48233849" w:rsidR="000277F6" w:rsidRPr="00A8142D" w:rsidRDefault="003A7632" w:rsidP="00400052">
            <w:pPr>
              <w:pStyle w:val="ListParagraph"/>
              <w:cnfStyle w:val="000000100000" w:firstRow="0" w:lastRow="0" w:firstColumn="0" w:lastColumn="0" w:oddVBand="0" w:evenVBand="0" w:oddHBand="1" w:evenHBand="0" w:firstRowFirstColumn="0" w:firstRowLastColumn="0" w:lastRowFirstColumn="0" w:lastRowLastColumn="0"/>
            </w:pPr>
            <w:r>
              <w:t>Promotional materials are produced in a culturally safe manner, reflect the local context, and are distributed.</w:t>
            </w:r>
            <w:r w:rsidR="00A00821">
              <w:t xml:space="preserve"> </w:t>
            </w:r>
          </w:p>
        </w:tc>
      </w:tr>
      <w:tr w:rsidR="00A00821" w14:paraId="12D6A1A1" w14:textId="77777777" w:rsidTr="005C4EF5">
        <w:tc>
          <w:tcPr>
            <w:cnfStyle w:val="001000000000" w:firstRow="0" w:lastRow="0" w:firstColumn="1" w:lastColumn="0" w:oddVBand="0" w:evenVBand="0" w:oddHBand="0" w:evenHBand="0" w:firstRowFirstColumn="0" w:firstRowLastColumn="0" w:lastRowFirstColumn="0" w:lastRowLastColumn="0"/>
            <w:tcW w:w="5103" w:type="dxa"/>
          </w:tcPr>
          <w:p w14:paraId="0BDBAE41" w14:textId="77777777" w:rsidR="00A00821" w:rsidRPr="00A00821" w:rsidRDefault="00A00821" w:rsidP="005C4EF5">
            <w:pPr>
              <w:pStyle w:val="ListParagraph"/>
            </w:pPr>
            <w:r>
              <w:t xml:space="preserve">Support community members and service providers to </w:t>
            </w:r>
            <w:r w:rsidRPr="009F047A">
              <w:t xml:space="preserve">strengthen their capability to recognise and respond to child sexual abuse and sexual assault </w:t>
            </w:r>
            <w:r>
              <w:t>in a culturally safe way.</w:t>
            </w:r>
          </w:p>
        </w:tc>
        <w:tc>
          <w:tcPr>
            <w:tcW w:w="5103" w:type="dxa"/>
          </w:tcPr>
          <w:p w14:paraId="05B8B195" w14:textId="77777777" w:rsidR="00A00821" w:rsidRPr="00A8142D" w:rsidRDefault="00A00821" w:rsidP="005C4EF5">
            <w:pPr>
              <w:pStyle w:val="ListParagraph"/>
              <w:cnfStyle w:val="000000000000" w:firstRow="0" w:lastRow="0" w:firstColumn="0" w:lastColumn="0" w:oddVBand="0" w:evenVBand="0" w:oddHBand="0" w:evenHBand="0" w:firstRowFirstColumn="0" w:firstRowLastColumn="0" w:lastRowFirstColumn="0" w:lastRowLastColumn="0"/>
            </w:pPr>
            <w:r>
              <w:t>Community members and service providers are supported to recognise and respond to child sexual abuse in a culturally safe way.</w:t>
            </w:r>
          </w:p>
          <w:p w14:paraId="19815CED" w14:textId="77777777" w:rsidR="00A00821" w:rsidRPr="00A8142D" w:rsidRDefault="00A00821" w:rsidP="005C4EF5">
            <w:pPr>
              <w:pStyle w:val="ListParagraph"/>
              <w:cnfStyle w:val="000000000000" w:firstRow="0" w:lastRow="0" w:firstColumn="0" w:lastColumn="0" w:oddVBand="0" w:evenVBand="0" w:oddHBand="0" w:evenHBand="0" w:firstRowFirstColumn="0" w:firstRowLastColumn="0" w:lastRowFirstColumn="0" w:lastRowLastColumn="0"/>
            </w:pPr>
            <w:r>
              <w:t>Clients are supported to access appropriate services and referrals are made as needed.</w:t>
            </w:r>
          </w:p>
        </w:tc>
      </w:tr>
      <w:tr w:rsidR="00184A3F" w14:paraId="6F73BC26"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1D4721C" w14:textId="0F6C8538" w:rsidR="00286104" w:rsidRPr="00A8142D" w:rsidRDefault="00286104" w:rsidP="00A8142D">
            <w:pPr>
              <w:pStyle w:val="ListParagraph"/>
            </w:pPr>
            <w:r>
              <w:t xml:space="preserve">Support the </w:t>
            </w:r>
            <w:r w:rsidRPr="009F047A">
              <w:t>coordination of community events, group activities and collective healing camps</w:t>
            </w:r>
            <w:r>
              <w:t>, working alongside the SHFF Practitioner and community members</w:t>
            </w:r>
            <w:r w:rsidR="00A00821">
              <w:t xml:space="preserve"> to support families and communities to strengthen connections and safety.</w:t>
            </w:r>
          </w:p>
          <w:p w14:paraId="21D4721D" w14:textId="513F7C3A" w:rsidR="00286104" w:rsidRPr="00A8142D" w:rsidRDefault="00286104" w:rsidP="00A00821">
            <w:pPr>
              <w:pStyle w:val="ListParagraph"/>
              <w:numPr>
                <w:ilvl w:val="0"/>
                <w:numId w:val="0"/>
              </w:numPr>
              <w:ind w:left="284"/>
            </w:pPr>
          </w:p>
        </w:tc>
        <w:tc>
          <w:tcPr>
            <w:tcW w:w="5103" w:type="dxa"/>
          </w:tcPr>
          <w:p w14:paraId="33FEFA57" w14:textId="77777777" w:rsidR="009F7CD5" w:rsidRPr="00A8142D" w:rsidRDefault="009F7CD5" w:rsidP="00A8142D">
            <w:pPr>
              <w:pStyle w:val="ListParagraph"/>
              <w:cnfStyle w:val="000000100000" w:firstRow="0" w:lastRow="0" w:firstColumn="0" w:lastColumn="0" w:oddVBand="0" w:evenVBand="0" w:oddHBand="1" w:evenHBand="0" w:firstRowFirstColumn="0" w:firstRowLastColumn="0" w:lastRowFirstColumn="0" w:lastRowLastColumn="0"/>
            </w:pPr>
            <w:r>
              <w:t>Community events, group activities and collective healing camps are well-coordinated and delivered in partnership with the SHFF Practitioner.</w:t>
            </w:r>
          </w:p>
          <w:p w14:paraId="5CA82CCD" w14:textId="70C44103" w:rsidR="009F7CD5" w:rsidRPr="00A8142D" w:rsidRDefault="009F7CD5" w:rsidP="00A8142D">
            <w:pPr>
              <w:pStyle w:val="ListParagraph"/>
              <w:cnfStyle w:val="000000100000" w:firstRow="0" w:lastRow="0" w:firstColumn="0" w:lastColumn="0" w:oddVBand="0" w:evenVBand="0" w:oddHBand="1" w:evenHBand="0" w:firstRowFirstColumn="0" w:firstRowLastColumn="0" w:lastRowFirstColumn="0" w:lastRowLastColumn="0"/>
            </w:pPr>
            <w:r>
              <w:t xml:space="preserve">Workshops and group activities are delivered with community members, including the </w:t>
            </w:r>
            <w:r>
              <w:lastRenderedPageBreak/>
              <w:t>Tangentyere Women’s and Men’s Family Safety Groups.</w:t>
            </w:r>
          </w:p>
          <w:p w14:paraId="5CB82CCD" w14:textId="77777777" w:rsidR="009F7CD5" w:rsidRPr="00A8142D" w:rsidRDefault="009F7CD5" w:rsidP="00A8142D">
            <w:pPr>
              <w:pStyle w:val="ListParagraph"/>
              <w:cnfStyle w:val="000000100000" w:firstRow="0" w:lastRow="0" w:firstColumn="0" w:lastColumn="0" w:oddVBand="0" w:evenVBand="0" w:oddHBand="1" w:evenHBand="0" w:firstRowFirstColumn="0" w:firstRowLastColumn="0" w:lastRowFirstColumn="0" w:lastRowLastColumn="0"/>
            </w:pPr>
            <w:r>
              <w:t>Collective healing and reconnection events are supported and delivered.</w:t>
            </w:r>
          </w:p>
        </w:tc>
      </w:tr>
      <w:tr w:rsidR="00B22A69" w14:paraId="783BBCE5"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13646D68" w14:textId="77777777" w:rsidR="00286104" w:rsidRPr="00A8142D" w:rsidRDefault="00286104" w:rsidP="00A8142D">
            <w:pPr>
              <w:pStyle w:val="ListParagraph"/>
            </w:pPr>
            <w:r>
              <w:lastRenderedPageBreak/>
              <w:t xml:space="preserve">Support the </w:t>
            </w:r>
            <w:r w:rsidRPr="009F047A">
              <w:t>planning and delivery of individual and family recovery activities</w:t>
            </w:r>
            <w:r>
              <w:t>, including therapeutic and cultural practices, under the guidance of the SHFF Practitioner.</w:t>
            </w:r>
          </w:p>
          <w:p w14:paraId="649D02E8" w14:textId="0EE9F8CC" w:rsidR="0049088E" w:rsidRPr="009F047A" w:rsidRDefault="0049088E" w:rsidP="00A8142D">
            <w:pPr>
              <w:pStyle w:val="ListParagraph"/>
              <w:rPr>
                <w:b w:val="0"/>
                <w:bCs w:val="0"/>
              </w:rPr>
            </w:pPr>
            <w:r w:rsidRPr="009F047A">
              <w:rPr>
                <w:b w:val="0"/>
                <w:bCs w:val="0"/>
              </w:rPr>
              <w:t>Assist clients and families to access specialist support, with referrals made as appropriate.</w:t>
            </w:r>
          </w:p>
        </w:tc>
        <w:tc>
          <w:tcPr>
            <w:tcW w:w="5103" w:type="dxa"/>
          </w:tcPr>
          <w:p w14:paraId="770624C6" w14:textId="2A80E5AF" w:rsidR="003A7632" w:rsidRPr="00A8142D" w:rsidRDefault="00637EAF" w:rsidP="00A8142D">
            <w:pPr>
              <w:pStyle w:val="ListParagraph"/>
              <w:cnfStyle w:val="000000000000" w:firstRow="0" w:lastRow="0" w:firstColumn="0" w:lastColumn="0" w:oddVBand="0" w:evenVBand="0" w:oddHBand="0" w:evenHBand="0" w:firstRowFirstColumn="0" w:firstRowLastColumn="0" w:lastRowFirstColumn="0" w:lastRowLastColumn="0"/>
            </w:pPr>
            <w:r>
              <w:t>Individual and family recovery activities</w:t>
            </w:r>
            <w:r w:rsidR="00A00821">
              <w:t xml:space="preserve"> and healing journeys</w:t>
            </w:r>
            <w:r>
              <w:t xml:space="preserve"> are </w:t>
            </w:r>
            <w:r w:rsidR="00A00821">
              <w:t xml:space="preserve">planned, offered and </w:t>
            </w:r>
            <w:r>
              <w:t xml:space="preserve">delivered in a culturally safe manner, with the SHFF Practitioner’s guidance. </w:t>
            </w:r>
          </w:p>
          <w:p w14:paraId="227EDEF2" w14:textId="70A2BB97" w:rsidR="00B22A69" w:rsidRPr="00A8142D" w:rsidRDefault="003A7632" w:rsidP="00A8142D">
            <w:pPr>
              <w:pStyle w:val="ListParagraph"/>
              <w:cnfStyle w:val="000000000000" w:firstRow="0" w:lastRow="0" w:firstColumn="0" w:lastColumn="0" w:oddVBand="0" w:evenVBand="0" w:oddHBand="0" w:evenHBand="0" w:firstRowFirstColumn="0" w:firstRowLastColumn="0" w:lastRowFirstColumn="0" w:lastRowLastColumn="0"/>
            </w:pPr>
            <w:r>
              <w:t>Referrals to specialist supports are made as appropriate.</w:t>
            </w:r>
          </w:p>
        </w:tc>
      </w:tr>
      <w:tr w:rsidR="00400052" w14:paraId="29466051"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43B2A813" w14:textId="6558EA5D" w:rsidR="00400052" w:rsidRPr="009F047A" w:rsidRDefault="00400052" w:rsidP="009F047A">
            <w:pPr>
              <w:pStyle w:val="ListParagraph"/>
            </w:pPr>
            <w:r>
              <w:t xml:space="preserve">Engage with Tangentyere Women’s and Men’s Family Safety Groups to support campaign activities and community-led projects. </w:t>
            </w:r>
          </w:p>
        </w:tc>
        <w:tc>
          <w:tcPr>
            <w:tcW w:w="5103" w:type="dxa"/>
          </w:tcPr>
          <w:p w14:paraId="37E6B8A5" w14:textId="70FBC849" w:rsidR="00400052" w:rsidRDefault="00E11FAF" w:rsidP="00A8142D">
            <w:pPr>
              <w:pStyle w:val="ListParagraph"/>
              <w:cnfStyle w:val="000000100000" w:firstRow="0" w:lastRow="0" w:firstColumn="0" w:lastColumn="0" w:oddVBand="0" w:evenVBand="0" w:oddHBand="1" w:evenHBand="0" w:firstRowFirstColumn="0" w:firstRowLastColumn="0" w:lastRowFirstColumn="0" w:lastRowLastColumn="0"/>
            </w:pPr>
            <w:r>
              <w:t xml:space="preserve">Tangentyere Women’s and Men’s Family Safety Groups are consulted regularly on relevant </w:t>
            </w:r>
            <w:r w:rsidR="008502F6">
              <w:t>points of the project.</w:t>
            </w:r>
          </w:p>
        </w:tc>
      </w:tr>
      <w:tr w:rsidR="00B22A69" w14:paraId="6368278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1F517FB0" w14:textId="77777777" w:rsidR="00286104" w:rsidRPr="00A8142D" w:rsidRDefault="00286104" w:rsidP="00A8142D">
            <w:pPr>
              <w:pStyle w:val="ListParagraph"/>
            </w:pPr>
            <w:r>
              <w:t>Provide high quality ethical and professional judgement regarding risk and safety for women, children and men attached to the program.</w:t>
            </w:r>
          </w:p>
          <w:p w14:paraId="14F01B0A" w14:textId="7A06D09A" w:rsidR="00B22A69" w:rsidRPr="00A8142D" w:rsidRDefault="0062113E" w:rsidP="00A8142D">
            <w:pPr>
              <w:pStyle w:val="ListParagraph"/>
              <w:rPr>
                <w:b w:val="0"/>
                <w:bCs w:val="0"/>
              </w:rPr>
            </w:pPr>
            <w:r>
              <w:rPr>
                <w:b w:val="0"/>
                <w:bCs w:val="0"/>
              </w:rPr>
              <w:t>Support for participants including practical support and the undertaking of safety planning during instances of family and domestic violence.</w:t>
            </w:r>
          </w:p>
        </w:tc>
        <w:tc>
          <w:tcPr>
            <w:tcW w:w="5103" w:type="dxa"/>
          </w:tcPr>
          <w:p w14:paraId="280A0CDF" w14:textId="7431D898" w:rsidR="00B22A69" w:rsidRPr="00A8142D" w:rsidRDefault="00E9561D" w:rsidP="00A8142D">
            <w:pPr>
              <w:pStyle w:val="ListParagraph"/>
              <w:cnfStyle w:val="000000000000" w:firstRow="0" w:lastRow="0" w:firstColumn="0" w:lastColumn="0" w:oddVBand="0" w:evenVBand="0" w:oddHBand="0" w:evenHBand="0" w:firstRowFirstColumn="0" w:firstRowLastColumn="0" w:lastRowFirstColumn="0" w:lastRowLastColumn="0"/>
            </w:pPr>
            <w:r>
              <w:t>Support with safety planning and referrals to specialist DFSV services as required.</w:t>
            </w:r>
          </w:p>
          <w:p w14:paraId="5A49FC7D" w14:textId="1E2443BA" w:rsidR="0060361F" w:rsidRPr="00A8142D" w:rsidRDefault="0060361F" w:rsidP="00A8142D">
            <w:pPr>
              <w:pStyle w:val="ListParagraph"/>
              <w:cnfStyle w:val="000000000000" w:firstRow="0" w:lastRow="0" w:firstColumn="0" w:lastColumn="0" w:oddVBand="0" w:evenVBand="0" w:oddHBand="0" w:evenHBand="0" w:firstRowFirstColumn="0" w:firstRowLastColumn="0" w:lastRowFirstColumn="0" w:lastRowLastColumn="0"/>
            </w:pPr>
            <w:r>
              <w:t>Support with other relevant referrals as required.</w:t>
            </w:r>
          </w:p>
        </w:tc>
      </w:tr>
      <w:tr w:rsidR="003A7632" w14:paraId="1FE13DA6"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1B04B3E2" w14:textId="154D9345" w:rsidR="003A7632" w:rsidRDefault="008502F6" w:rsidP="003A7632">
            <w:pPr>
              <w:pStyle w:val="ListParagraph"/>
            </w:pPr>
            <w:r>
              <w:t>Support the</w:t>
            </w:r>
            <w:r w:rsidR="00074F1F">
              <w:t xml:space="preserve"> p</w:t>
            </w:r>
            <w:r w:rsidR="003A7632">
              <w:t>repar</w:t>
            </w:r>
            <w:r w:rsidR="00074F1F">
              <w:t>ation</w:t>
            </w:r>
            <w:r w:rsidR="003A7632">
              <w:t>, collect</w:t>
            </w:r>
            <w:r w:rsidR="00074F1F">
              <w:t>ion</w:t>
            </w:r>
            <w:r w:rsidR="003A7632">
              <w:t xml:space="preserve"> and disseminat</w:t>
            </w:r>
            <w:r w:rsidR="00074F1F">
              <w:t xml:space="preserve">ion of </w:t>
            </w:r>
            <w:r w:rsidR="003A7632">
              <w:t xml:space="preserve">data and reports for </w:t>
            </w:r>
            <w:r w:rsidR="00400052">
              <w:t>Tangentyere,</w:t>
            </w:r>
            <w:r>
              <w:t xml:space="preserve"> </w:t>
            </w:r>
            <w:r w:rsidR="003A7632">
              <w:t>SNAICC and for evaluation purposes.</w:t>
            </w:r>
          </w:p>
        </w:tc>
        <w:tc>
          <w:tcPr>
            <w:tcW w:w="5103" w:type="dxa"/>
          </w:tcPr>
          <w:p w14:paraId="38D866C7" w14:textId="77777777" w:rsidR="00813E1F" w:rsidRDefault="003A7632" w:rsidP="00813E1F">
            <w:pPr>
              <w:pStyle w:val="ListParagraph"/>
              <w:cnfStyle w:val="000000100000" w:firstRow="0" w:lastRow="0" w:firstColumn="0" w:lastColumn="0" w:oddVBand="0" w:evenVBand="0" w:oddHBand="1" w:evenHBand="0" w:firstRowFirstColumn="0" w:firstRowLastColumn="0" w:lastRowFirstColumn="0" w:lastRowLastColumn="0"/>
            </w:pPr>
            <w:r>
              <w:t xml:space="preserve">Prepare, collect, and disseminate data and reports to the funding body and evaluation purposes. </w:t>
            </w:r>
          </w:p>
          <w:p w14:paraId="74930844" w14:textId="59DF2534" w:rsidR="00813E1F" w:rsidRPr="00813E1F" w:rsidRDefault="00813E1F" w:rsidP="00813E1F">
            <w:pPr>
              <w:pStyle w:val="ListParagraph"/>
              <w:cnfStyle w:val="000000100000" w:firstRow="0" w:lastRow="0" w:firstColumn="0" w:lastColumn="0" w:oddVBand="0" w:evenVBand="0" w:oddHBand="1" w:evenHBand="0" w:firstRowFirstColumn="0" w:firstRowLastColumn="0" w:lastRowFirstColumn="0" w:lastRowLastColumn="0"/>
            </w:pPr>
            <w:r>
              <w:t xml:space="preserve">Reports submitted within deadlines. </w:t>
            </w:r>
          </w:p>
          <w:p w14:paraId="1E7594FC" w14:textId="47B10841" w:rsidR="003A7632" w:rsidRPr="009F6DFA" w:rsidRDefault="00813E1F" w:rsidP="00813E1F">
            <w:pPr>
              <w:pStyle w:val="ListParagraph"/>
              <w:cnfStyle w:val="000000100000" w:firstRow="0" w:lastRow="0" w:firstColumn="0" w:lastColumn="0" w:oddVBand="0" w:evenVBand="0" w:oddHBand="1" w:evenHBand="0" w:firstRowFirstColumn="0" w:firstRowLastColumn="0" w:lastRowFirstColumn="0" w:lastRowLastColumn="0"/>
            </w:pPr>
            <w:r>
              <w:t>Client information reports and data collection requirements and maintained in accordance with Tangentyere Councils quality processes and policy requirements.</w:t>
            </w:r>
          </w:p>
        </w:tc>
      </w:tr>
      <w:tr w:rsidR="00CA2F59" w14:paraId="2C0AEF34"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1D7518C2" w14:textId="77777777" w:rsidR="00CA2F59" w:rsidRPr="00F91538" w:rsidRDefault="00CA2F59" w:rsidP="00CA2F59">
            <w:pPr>
              <w:pStyle w:val="ListParagraph"/>
            </w:pPr>
            <w:r>
              <w:t>Assist with achieving quality management objectives across the organisation.</w:t>
            </w:r>
          </w:p>
          <w:p w14:paraId="539B878C" w14:textId="30438479" w:rsidR="00CA2F59" w:rsidRPr="009F6DFA" w:rsidRDefault="00CA2F59" w:rsidP="00CA2F59">
            <w:pPr>
              <w:pStyle w:val="ListParagraph"/>
              <w:numPr>
                <w:ilvl w:val="0"/>
                <w:numId w:val="0"/>
              </w:numPr>
              <w:ind w:left="284"/>
            </w:pPr>
            <w:r>
              <w:rPr>
                <w:b w:val="0"/>
                <w:bCs w:val="0"/>
              </w:rPr>
              <w:t>Commitment to the Tangentyere Council Quality Management Objectives.</w:t>
            </w:r>
          </w:p>
        </w:tc>
        <w:tc>
          <w:tcPr>
            <w:tcW w:w="5103" w:type="dxa"/>
          </w:tcPr>
          <w:p w14:paraId="45C991F1" w14:textId="77777777" w:rsidR="00CA2F59" w:rsidRPr="00497256" w:rsidRDefault="00CA2F59" w:rsidP="00CA2F59">
            <w:pPr>
              <w:pStyle w:val="ListParagraph"/>
              <w:cnfStyle w:val="000000000000" w:firstRow="0" w:lastRow="0" w:firstColumn="0" w:lastColumn="0" w:oddVBand="0" w:evenVBand="0" w:oddHBand="0" w:evenHBand="0" w:firstRowFirstColumn="0" w:firstRowLastColumn="0" w:lastRowFirstColumn="0" w:lastRowLastColumn="0"/>
            </w:pPr>
            <w:r>
              <w:t>All work-related actions and behaviours are aligned with the organisations mission and values.</w:t>
            </w:r>
          </w:p>
          <w:p w14:paraId="60F09301" w14:textId="77777777" w:rsidR="00CA2F59" w:rsidRPr="00497256" w:rsidRDefault="00CA2F59" w:rsidP="00CA2F59">
            <w:pPr>
              <w:pStyle w:val="ListParagraph"/>
              <w:cnfStyle w:val="000000000000" w:firstRow="0" w:lastRow="0" w:firstColumn="0" w:lastColumn="0" w:oddVBand="0" w:evenVBand="0" w:oddHBand="0" w:evenHBand="0" w:firstRowFirstColumn="0" w:firstRowLastColumn="0" w:lastRowFirstColumn="0" w:lastRowLastColumn="0"/>
            </w:pPr>
            <w:r>
              <w:t>Actively participate in and promote a continuous improvement culture across the organisation.</w:t>
            </w:r>
          </w:p>
          <w:p w14:paraId="08448002" w14:textId="77777777" w:rsidR="00CA2F59" w:rsidRPr="00497256" w:rsidRDefault="00CA2F59" w:rsidP="00CA2F59">
            <w:pPr>
              <w:pStyle w:val="ListParagraph"/>
              <w:cnfStyle w:val="000000000000" w:firstRow="0" w:lastRow="0" w:firstColumn="0" w:lastColumn="0" w:oddVBand="0" w:evenVBand="0" w:oddHBand="0" w:evenHBand="0" w:firstRowFirstColumn="0" w:firstRowLastColumn="0" w:lastRowFirstColumn="0" w:lastRowLastColumn="0"/>
            </w:pPr>
            <w:r>
              <w:t>Understand and comply with organisation policies and procedures.</w:t>
            </w:r>
          </w:p>
          <w:p w14:paraId="46EF7CC1" w14:textId="77777777" w:rsidR="00CA2F59" w:rsidRPr="00497256" w:rsidRDefault="00CA2F59" w:rsidP="00CA2F59">
            <w:pPr>
              <w:pStyle w:val="ListParagraph"/>
              <w:cnfStyle w:val="000000000000" w:firstRow="0" w:lastRow="0" w:firstColumn="0" w:lastColumn="0" w:oddVBand="0" w:evenVBand="0" w:oddHBand="0" w:evenHBand="0" w:firstRowFirstColumn="0" w:firstRowLastColumn="0" w:lastRowFirstColumn="0" w:lastRowLastColumn="0"/>
            </w:pPr>
            <w:r>
              <w:t>Maintain organisation and client records in accordance with legislative and organisational policy requirements.</w:t>
            </w:r>
          </w:p>
          <w:p w14:paraId="6C91E282" w14:textId="77777777" w:rsidR="00CA2F59" w:rsidRPr="00497256" w:rsidRDefault="00CA2F59" w:rsidP="00CA2F59">
            <w:pPr>
              <w:pStyle w:val="ListParagraph"/>
              <w:cnfStyle w:val="000000000000" w:firstRow="0" w:lastRow="0" w:firstColumn="0" w:lastColumn="0" w:oddVBand="0" w:evenVBand="0" w:oddHBand="0" w:evenHBand="0" w:firstRowFirstColumn="0" w:firstRowLastColumn="0" w:lastRowFirstColumn="0" w:lastRowLastColumn="0"/>
            </w:pPr>
            <w:r>
              <w:t>Ensure all decisions made in the course of your duties are transparent and align with organisational policy and procedures.</w:t>
            </w:r>
          </w:p>
          <w:p w14:paraId="33AB92BC" w14:textId="77777777" w:rsidR="00CA2F59" w:rsidRPr="00497256" w:rsidRDefault="00CA2F59" w:rsidP="00CA2F59">
            <w:pPr>
              <w:pStyle w:val="ListParagraph"/>
              <w:cnfStyle w:val="000000000000" w:firstRow="0" w:lastRow="0" w:firstColumn="0" w:lastColumn="0" w:oddVBand="0" w:evenVBand="0" w:oddHBand="0" w:evenHBand="0" w:firstRowFirstColumn="0" w:firstRowLastColumn="0" w:lastRowFirstColumn="0" w:lastRowLastColumn="0"/>
            </w:pPr>
            <w:r>
              <w:t xml:space="preserve">Assist clients to provide feedback when required. </w:t>
            </w:r>
          </w:p>
          <w:p w14:paraId="5828F35D" w14:textId="77777777" w:rsidR="00CA2F59" w:rsidRPr="00497256" w:rsidRDefault="00CA2F59" w:rsidP="00CA2F59">
            <w:pPr>
              <w:pStyle w:val="ListParagraph"/>
              <w:cnfStyle w:val="000000000000" w:firstRow="0" w:lastRow="0" w:firstColumn="0" w:lastColumn="0" w:oddVBand="0" w:evenVBand="0" w:oddHBand="0" w:evenHBand="0" w:firstRowFirstColumn="0" w:firstRowLastColumn="0" w:lastRowFirstColumn="0" w:lastRowLastColumn="0"/>
            </w:pPr>
            <w:r>
              <w:lastRenderedPageBreak/>
              <w:t>Contribute to QMS area audits as required in a timely manner.</w:t>
            </w:r>
          </w:p>
          <w:p w14:paraId="360D120C" w14:textId="77777777" w:rsidR="00CA2F59" w:rsidRPr="00497256" w:rsidRDefault="00CA2F59" w:rsidP="00CA2F59">
            <w:pPr>
              <w:pStyle w:val="ListParagraph"/>
              <w:cnfStyle w:val="000000000000" w:firstRow="0" w:lastRow="0" w:firstColumn="0" w:lastColumn="0" w:oddVBand="0" w:evenVBand="0" w:oddHBand="0" w:evenHBand="0" w:firstRowFirstColumn="0" w:firstRowLastColumn="0" w:lastRowFirstColumn="0" w:lastRowLastColumn="0"/>
            </w:pPr>
            <w:r>
              <w:t>Contribute to implementing change when identified through the QMS as required.</w:t>
            </w:r>
          </w:p>
          <w:p w14:paraId="10ABDB5B" w14:textId="2E7A3957" w:rsidR="00CA2F59" w:rsidRPr="009F6DFA" w:rsidRDefault="00CA2F59" w:rsidP="00CA2F59">
            <w:pPr>
              <w:pStyle w:val="ListParagraph"/>
              <w:cnfStyle w:val="000000000000" w:firstRow="0" w:lastRow="0" w:firstColumn="0" w:lastColumn="0" w:oddVBand="0" w:evenVBand="0" w:oddHBand="0" w:evenHBand="0" w:firstRowFirstColumn="0" w:firstRowLastColumn="0" w:lastRowFirstColumn="0" w:lastRowLastColumn="0"/>
            </w:pPr>
            <w:r>
              <w:t>Provide feedback on the QMS as required.</w:t>
            </w:r>
          </w:p>
        </w:tc>
      </w:tr>
      <w:tr w:rsidR="00CA2F59" w14:paraId="4557C90F"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530ECF68" w14:textId="21F6966C" w:rsidR="00CA2F59" w:rsidRPr="006C1578" w:rsidRDefault="00CA2F59" w:rsidP="00CA2F59">
            <w:pPr>
              <w:pStyle w:val="ListParagraph"/>
            </w:pPr>
            <w:r>
              <w:lastRenderedPageBreak/>
              <w:t>Assist with achieving safeguarding objectives across the organisation.</w:t>
            </w:r>
          </w:p>
        </w:tc>
        <w:tc>
          <w:tcPr>
            <w:tcW w:w="5103" w:type="dxa"/>
          </w:tcPr>
          <w:p w14:paraId="7A37AF94" w14:textId="0BF58295" w:rsidR="00CA2F59" w:rsidRPr="003A7632" w:rsidRDefault="00CA2F59" w:rsidP="00CA2F59">
            <w:pPr>
              <w:pStyle w:val="ListParagraph"/>
              <w:cnfStyle w:val="000000100000" w:firstRow="0" w:lastRow="0" w:firstColumn="0" w:lastColumn="0" w:oddVBand="0" w:evenVBand="0" w:oddHBand="1" w:evenHBand="0" w:firstRowFirstColumn="0" w:firstRowLastColumn="0" w:lastRowFirstColumn="0" w:lastRowLastColumn="0"/>
            </w:pPr>
            <w:r>
              <w:t>Report any concerns or suspicions of abuse of children, people with a disability or vulnerable peoples in line with duty of care and mandatory reporting obligations.</w:t>
            </w:r>
          </w:p>
        </w:tc>
      </w:tr>
      <w:tr w:rsidR="00CA2F59" w14:paraId="59E77338"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67C27CF2" w14:textId="649F3D55" w:rsidR="00CA2F59" w:rsidRPr="006C1578" w:rsidRDefault="00CA2F59" w:rsidP="00CA2F59">
            <w:pPr>
              <w:pStyle w:val="ListParagraph"/>
            </w:pPr>
            <w:r>
              <w:t>Assist with achieving compliance objectives across the organisation.</w:t>
            </w:r>
          </w:p>
        </w:tc>
        <w:tc>
          <w:tcPr>
            <w:tcW w:w="5103" w:type="dxa"/>
          </w:tcPr>
          <w:p w14:paraId="4C00D05A" w14:textId="77777777" w:rsidR="00CA2F59" w:rsidRPr="00497256" w:rsidRDefault="00CA2F59" w:rsidP="00CA2F59">
            <w:pPr>
              <w:pStyle w:val="ListParagraph"/>
              <w:cnfStyle w:val="000000000000" w:firstRow="0" w:lastRow="0" w:firstColumn="0" w:lastColumn="0" w:oddVBand="0" w:evenVBand="0" w:oddHBand="0" w:evenHBand="0" w:firstRowFirstColumn="0" w:firstRowLastColumn="0" w:lastRowFirstColumn="0" w:lastRowLastColumn="0"/>
            </w:pPr>
            <w:r>
              <w:t>Maintain own records and manage Employment Hero compliance for staff, where applicable.</w:t>
            </w:r>
          </w:p>
          <w:p w14:paraId="5645EACE" w14:textId="77777777" w:rsidR="00CA2F59" w:rsidRPr="00497256" w:rsidRDefault="00CA2F59" w:rsidP="00CA2F59">
            <w:pPr>
              <w:pStyle w:val="ListParagraph"/>
              <w:cnfStyle w:val="000000000000" w:firstRow="0" w:lastRow="0" w:firstColumn="0" w:lastColumn="0" w:oddVBand="0" w:evenVBand="0" w:oddHBand="0" w:evenHBand="0" w:firstRowFirstColumn="0" w:firstRowLastColumn="0" w:lastRowFirstColumn="0" w:lastRowLastColumn="0"/>
            </w:pPr>
            <w:r>
              <w:t>Maintain current certifications (Driver’s Licence, Working with Children (Ochre Card), Police Check, and where relevant, RN Registration, White Card and First Aid Certificate etc.) and upload evidence in Employment Hero.</w:t>
            </w:r>
          </w:p>
          <w:p w14:paraId="534DC012" w14:textId="77777777" w:rsidR="00CA2F59" w:rsidRPr="00497256" w:rsidRDefault="00CA2F59" w:rsidP="00CA2F59">
            <w:pPr>
              <w:pStyle w:val="ListParagraph"/>
              <w:cnfStyle w:val="000000000000" w:firstRow="0" w:lastRow="0" w:firstColumn="0" w:lastColumn="0" w:oddVBand="0" w:evenVBand="0" w:oddHBand="0" w:evenHBand="0" w:firstRowFirstColumn="0" w:firstRowLastColumn="0" w:lastRowFirstColumn="0" w:lastRowLastColumn="0"/>
            </w:pPr>
            <w:r>
              <w:t>Complete probation reviews (6, 12 and 22 weeks) within the approved timeframe.</w:t>
            </w:r>
          </w:p>
          <w:p w14:paraId="2B40396A" w14:textId="68CE4735" w:rsidR="00CA2F59" w:rsidRPr="003A7632" w:rsidRDefault="00CA2F59" w:rsidP="00CA2F59">
            <w:pPr>
              <w:pStyle w:val="ListParagraph"/>
              <w:cnfStyle w:val="000000000000" w:firstRow="0" w:lastRow="0" w:firstColumn="0" w:lastColumn="0" w:oddVBand="0" w:evenVBand="0" w:oddHBand="0" w:evenHBand="0" w:firstRowFirstColumn="0" w:firstRowLastColumn="0" w:lastRowFirstColumn="0" w:lastRowLastColumn="0"/>
            </w:pPr>
            <w:r>
              <w:t>Read and acknowledge all relevant policies in Employment Hero.</w:t>
            </w:r>
          </w:p>
        </w:tc>
      </w:tr>
      <w:tr w:rsidR="00CA2F59" w14:paraId="3234E78E"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087C2AC" w14:textId="259052CE" w:rsidR="00CA2F59" w:rsidRDefault="00CA2F59" w:rsidP="00CA2F59">
            <w:pPr>
              <w:pStyle w:val="ListParagraph"/>
            </w:pPr>
            <w:r>
              <w:t>Other reasonable duties as required.</w:t>
            </w:r>
          </w:p>
        </w:tc>
        <w:tc>
          <w:tcPr>
            <w:tcW w:w="5103" w:type="dxa"/>
          </w:tcPr>
          <w:p w14:paraId="1343FC5B" w14:textId="2CC57770" w:rsidR="00CA2F59" w:rsidRPr="00E006C1" w:rsidRDefault="00CA2F59" w:rsidP="00CA2F59">
            <w:pPr>
              <w:pStyle w:val="ListParagraph"/>
              <w:cnfStyle w:val="000000100000" w:firstRow="0" w:lastRow="0" w:firstColumn="0" w:lastColumn="0" w:oddVBand="0" w:evenVBand="0" w:oddHBand="1" w:evenHBand="0" w:firstRowFirstColumn="0" w:firstRowLastColumn="0" w:lastRowFirstColumn="0" w:lastRowLastColumn="0"/>
            </w:pPr>
            <w:r>
              <w:t>Additional tasks that may arise from time to time are completed within the required timeframe and to a suitable standard.</w:t>
            </w:r>
          </w:p>
        </w:tc>
      </w:tr>
    </w:tbl>
    <w:p w14:paraId="3A8759C2" w14:textId="2DDCD547" w:rsidR="0097420F" w:rsidRPr="000D5457" w:rsidRDefault="0097420F" w:rsidP="000D5457">
      <w:pPr>
        <w:pStyle w:val="Heading1"/>
      </w:pPr>
      <w:r>
        <w:t>Relationships</w:t>
      </w:r>
    </w:p>
    <w:p w14:paraId="606BA363" w14:textId="5735BB76" w:rsidR="0092472F" w:rsidRPr="0092472F" w:rsidRDefault="0097420F" w:rsidP="00BD054A">
      <w:pPr>
        <w:pStyle w:val="Sub-Header"/>
      </w:pPr>
      <w:r>
        <w:t>Internal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85"/>
      </w:tblGrid>
      <w:tr w:rsidR="0092472F" w:rsidRPr="0092472F" w14:paraId="514F2E5F" w14:textId="77777777" w:rsidTr="009B200E">
        <w:trPr>
          <w:trHeight w:val="307"/>
        </w:trPr>
        <w:tc>
          <w:tcPr>
            <w:tcW w:w="5103" w:type="dxa"/>
          </w:tcPr>
          <w:p w14:paraId="1C67EF33" w14:textId="2ADF22FF" w:rsidR="0092472F" w:rsidRPr="0092472F" w:rsidRDefault="00076381" w:rsidP="00BD054A">
            <w:pPr>
              <w:pStyle w:val="ListParagraph"/>
            </w:pPr>
            <w:r>
              <w:t xml:space="preserve">SHFF Practitioner (Supporting Healing for </w:t>
            </w:r>
            <w:r w:rsidR="009F047A">
              <w:t>Families) task</w:t>
            </w:r>
            <w:r>
              <w:t xml:space="preserve"> supervisor</w:t>
            </w:r>
          </w:p>
        </w:tc>
        <w:tc>
          <w:tcPr>
            <w:tcW w:w="5085" w:type="dxa"/>
          </w:tcPr>
          <w:p w14:paraId="5A503006" w14:textId="30074F73" w:rsidR="0092472F" w:rsidRPr="0092472F" w:rsidRDefault="00910862" w:rsidP="00BD054A">
            <w:pPr>
              <w:pStyle w:val="ListParagraph"/>
            </w:pPr>
            <w:r>
              <w:t>All Tangentyere divisions</w:t>
            </w:r>
          </w:p>
        </w:tc>
      </w:tr>
      <w:tr w:rsidR="0092472F" w:rsidRPr="0092472F" w14:paraId="51CD2F3C" w14:textId="77777777" w:rsidTr="009B200E">
        <w:trPr>
          <w:trHeight w:val="307"/>
        </w:trPr>
        <w:tc>
          <w:tcPr>
            <w:tcW w:w="5103" w:type="dxa"/>
          </w:tcPr>
          <w:p w14:paraId="65B2C455" w14:textId="58BD3B7B" w:rsidR="0092472F" w:rsidRPr="007E228F" w:rsidRDefault="00076381" w:rsidP="00BD054A">
            <w:pPr>
              <w:pStyle w:val="ListParagraph"/>
            </w:pPr>
            <w:r>
              <w:t>Family Violence Prevention Division</w:t>
            </w:r>
          </w:p>
        </w:tc>
        <w:tc>
          <w:tcPr>
            <w:tcW w:w="5085" w:type="dxa"/>
          </w:tcPr>
          <w:p w14:paraId="1622D835" w14:textId="7DB4FEF5" w:rsidR="0092472F" w:rsidRPr="007E228F" w:rsidRDefault="00CB3F9B" w:rsidP="00BD054A">
            <w:pPr>
              <w:pStyle w:val="ListParagraph"/>
            </w:pPr>
            <w:r>
              <w:t>Town Camp Community Centres</w:t>
            </w:r>
          </w:p>
        </w:tc>
      </w:tr>
      <w:tr w:rsidR="00CB3F9B" w:rsidRPr="0092472F" w14:paraId="758A2A09" w14:textId="77777777" w:rsidTr="009B200E">
        <w:trPr>
          <w:trHeight w:val="307"/>
        </w:trPr>
        <w:tc>
          <w:tcPr>
            <w:tcW w:w="5103" w:type="dxa"/>
          </w:tcPr>
          <w:p w14:paraId="4334BF37" w14:textId="77777777" w:rsidR="00CB3F9B" w:rsidRDefault="00CB3F9B" w:rsidP="00BD054A">
            <w:pPr>
              <w:pStyle w:val="ListParagraph"/>
            </w:pPr>
            <w:r>
              <w:t>Tangentyere Women’s Family Safety Group</w:t>
            </w:r>
          </w:p>
          <w:p w14:paraId="161C3606" w14:textId="77777777" w:rsidR="00623A85" w:rsidRDefault="00623A85" w:rsidP="00BD054A">
            <w:pPr>
              <w:pStyle w:val="ListParagraph"/>
            </w:pPr>
            <w:r>
              <w:t>Human Resources</w:t>
            </w:r>
          </w:p>
          <w:p w14:paraId="2CA7E2C9" w14:textId="59987799" w:rsidR="00056C46" w:rsidRDefault="00056C46" w:rsidP="00056C46">
            <w:pPr>
              <w:pStyle w:val="ListParagraph"/>
              <w:numPr>
                <w:ilvl w:val="0"/>
                <w:numId w:val="0"/>
              </w:numPr>
              <w:ind w:left="284"/>
            </w:pPr>
          </w:p>
        </w:tc>
        <w:tc>
          <w:tcPr>
            <w:tcW w:w="5085" w:type="dxa"/>
          </w:tcPr>
          <w:p w14:paraId="6873D91A" w14:textId="77777777" w:rsidR="00CB3F9B" w:rsidRDefault="0052386F" w:rsidP="00BD054A">
            <w:pPr>
              <w:pStyle w:val="ListParagraph"/>
            </w:pPr>
            <w:r>
              <w:t>Tangentyere Men’s Family Safety Group</w:t>
            </w:r>
          </w:p>
          <w:p w14:paraId="3FB3F350" w14:textId="3F5CBC39" w:rsidR="004C0700" w:rsidRDefault="004C0700" w:rsidP="00BD054A">
            <w:pPr>
              <w:pStyle w:val="ListParagraph"/>
            </w:pPr>
            <w:r>
              <w:t>WHS</w:t>
            </w:r>
          </w:p>
        </w:tc>
      </w:tr>
    </w:tbl>
    <w:p w14:paraId="5F5DC086" w14:textId="1F71B648" w:rsidR="0092472F" w:rsidRPr="0092472F" w:rsidRDefault="0092472F" w:rsidP="00BD054A">
      <w:pPr>
        <w:pStyle w:val="Sub-Header"/>
      </w:pPr>
      <w:r>
        <w:t>External</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098"/>
      </w:tblGrid>
      <w:tr w:rsidR="002D25F8" w:rsidRPr="0092472F" w14:paraId="113AF7B7" w14:textId="455C9B6E" w:rsidTr="009B200E">
        <w:trPr>
          <w:trHeight w:val="109"/>
        </w:trPr>
        <w:tc>
          <w:tcPr>
            <w:tcW w:w="5103" w:type="dxa"/>
          </w:tcPr>
          <w:p w14:paraId="2219249B" w14:textId="49D5D15D" w:rsidR="002D25F8" w:rsidRPr="0092472F" w:rsidRDefault="00286104" w:rsidP="002D25F8">
            <w:pPr>
              <w:pStyle w:val="ListParagraph"/>
            </w:pPr>
            <w:r>
              <w:t>Central Australian Aboriginal Congress</w:t>
            </w:r>
          </w:p>
        </w:tc>
        <w:tc>
          <w:tcPr>
            <w:tcW w:w="5098" w:type="dxa"/>
          </w:tcPr>
          <w:p w14:paraId="399E1BDC" w14:textId="630A6E55" w:rsidR="002D25F8" w:rsidRPr="0092472F" w:rsidRDefault="00286104" w:rsidP="002D25F8">
            <w:pPr>
              <w:pStyle w:val="ListParagraph"/>
            </w:pPr>
            <w:r>
              <w:t>SNAICC</w:t>
            </w:r>
          </w:p>
        </w:tc>
      </w:tr>
      <w:tr w:rsidR="002D25F8" w:rsidRPr="0092472F" w14:paraId="122A5019" w14:textId="6FBF2D5F" w:rsidTr="009B200E">
        <w:trPr>
          <w:trHeight w:val="109"/>
        </w:trPr>
        <w:tc>
          <w:tcPr>
            <w:tcW w:w="5103" w:type="dxa"/>
          </w:tcPr>
          <w:p w14:paraId="355072AC" w14:textId="0D74E03F" w:rsidR="002D25F8" w:rsidRPr="0092472F" w:rsidRDefault="00286104" w:rsidP="002D25F8">
            <w:pPr>
              <w:pStyle w:val="ListParagraph"/>
            </w:pPr>
            <w:r>
              <w:t>SARC</w:t>
            </w:r>
          </w:p>
        </w:tc>
        <w:tc>
          <w:tcPr>
            <w:tcW w:w="5098" w:type="dxa"/>
          </w:tcPr>
          <w:p w14:paraId="6A4BF7BD" w14:textId="70A6A923" w:rsidR="002D25F8" w:rsidRPr="0092472F" w:rsidRDefault="00F95C19" w:rsidP="002D25F8">
            <w:pPr>
              <w:pStyle w:val="ListParagraph"/>
            </w:pPr>
            <w:r>
              <w:t>NPY Women’s Council</w:t>
            </w:r>
          </w:p>
        </w:tc>
      </w:tr>
      <w:tr w:rsidR="002D25F8" w:rsidRPr="0092472F" w14:paraId="02272491" w14:textId="15A85CCC" w:rsidTr="009B200E">
        <w:trPr>
          <w:trHeight w:val="104"/>
        </w:trPr>
        <w:tc>
          <w:tcPr>
            <w:tcW w:w="5103" w:type="dxa"/>
          </w:tcPr>
          <w:p w14:paraId="50A25DE5" w14:textId="5347A6CE" w:rsidR="002D25F8" w:rsidRPr="0092472F" w:rsidRDefault="00286104" w:rsidP="002D25F8">
            <w:pPr>
              <w:pStyle w:val="ListParagraph"/>
            </w:pPr>
            <w:proofErr w:type="spellStart"/>
            <w:r>
              <w:t>WoSSCA</w:t>
            </w:r>
            <w:proofErr w:type="spellEnd"/>
          </w:p>
        </w:tc>
        <w:tc>
          <w:tcPr>
            <w:tcW w:w="5098" w:type="dxa"/>
          </w:tcPr>
          <w:p w14:paraId="7FF8F0CE" w14:textId="7ED70745" w:rsidR="002D25F8" w:rsidRPr="0092472F" w:rsidRDefault="002D25F8" w:rsidP="0060361F"/>
        </w:tc>
      </w:tr>
      <w:tr w:rsidR="00346CEA" w:rsidRPr="0060361F" w14:paraId="393B17EC" w14:textId="77777777" w:rsidTr="009B200E">
        <w:trPr>
          <w:trHeight w:val="104"/>
        </w:trPr>
        <w:tc>
          <w:tcPr>
            <w:tcW w:w="5103" w:type="dxa"/>
          </w:tcPr>
          <w:p w14:paraId="00FC01AB" w14:textId="6953B453" w:rsidR="00346CEA" w:rsidRPr="0060361F" w:rsidRDefault="00F95C19" w:rsidP="002D25F8">
            <w:pPr>
              <w:pStyle w:val="ListParagraph"/>
              <w:rPr>
                <w:color w:val="000000"/>
              </w:rPr>
            </w:pPr>
            <w:r>
              <w:rPr>
                <w:color w:val="000000"/>
              </w:rPr>
              <w:t>Men’s Behaviour Advisory Group</w:t>
            </w:r>
          </w:p>
        </w:tc>
        <w:tc>
          <w:tcPr>
            <w:tcW w:w="5098" w:type="dxa"/>
          </w:tcPr>
          <w:p w14:paraId="5ED8AB93" w14:textId="27D96DA4" w:rsidR="00346CEA" w:rsidRPr="0060361F" w:rsidRDefault="00F95C19" w:rsidP="002D25F8">
            <w:pPr>
              <w:pStyle w:val="ListParagraph"/>
              <w:rPr>
                <w:color w:val="000000"/>
              </w:rPr>
            </w:pPr>
            <w:r>
              <w:rPr>
                <w:color w:val="000000"/>
              </w:rPr>
              <w:t>Alice Springs Court</w:t>
            </w:r>
          </w:p>
        </w:tc>
      </w:tr>
      <w:tr w:rsidR="00346CEA" w:rsidRPr="0060361F" w14:paraId="26D665D3" w14:textId="77777777" w:rsidTr="009B200E">
        <w:trPr>
          <w:trHeight w:val="104"/>
        </w:trPr>
        <w:tc>
          <w:tcPr>
            <w:tcW w:w="5103" w:type="dxa"/>
          </w:tcPr>
          <w:p w14:paraId="78AC2910" w14:textId="357554DA" w:rsidR="00346CEA" w:rsidRPr="0060361F" w:rsidRDefault="00F95C19" w:rsidP="002D25F8">
            <w:pPr>
              <w:pStyle w:val="ListParagraph"/>
              <w:rPr>
                <w:color w:val="000000"/>
              </w:rPr>
            </w:pPr>
            <w:r>
              <w:rPr>
                <w:color w:val="000000"/>
              </w:rPr>
              <w:t>Alice Springs Specialist Domestic Violence Court</w:t>
            </w:r>
          </w:p>
        </w:tc>
        <w:tc>
          <w:tcPr>
            <w:tcW w:w="5098" w:type="dxa"/>
          </w:tcPr>
          <w:p w14:paraId="7FB03B0D" w14:textId="4E9CC922" w:rsidR="00346CEA" w:rsidRPr="0060361F" w:rsidRDefault="00015BC9" w:rsidP="002D25F8">
            <w:pPr>
              <w:pStyle w:val="ListParagraph"/>
              <w:rPr>
                <w:color w:val="000000"/>
              </w:rPr>
            </w:pPr>
            <w:r>
              <w:rPr>
                <w:color w:val="000000"/>
              </w:rPr>
              <w:t>Alice Springs Community Members</w:t>
            </w:r>
          </w:p>
        </w:tc>
      </w:tr>
      <w:tr w:rsidR="00015BC9" w:rsidRPr="0092472F" w14:paraId="10690E30" w14:textId="77777777" w:rsidTr="005C4EF5">
        <w:trPr>
          <w:trHeight w:val="104"/>
        </w:trPr>
        <w:tc>
          <w:tcPr>
            <w:tcW w:w="10201" w:type="dxa"/>
            <w:gridSpan w:val="2"/>
          </w:tcPr>
          <w:p w14:paraId="52E7AC8C" w14:textId="77777777" w:rsidR="00015BC9" w:rsidRDefault="00015BC9" w:rsidP="00015BC9">
            <w:pPr>
              <w:pStyle w:val="ListParagraph"/>
            </w:pPr>
            <w:r>
              <w:t>Central Australian Family Violence and Sexual Assault Network (CAFVSAN)</w:t>
            </w:r>
          </w:p>
          <w:p w14:paraId="72B6D23F" w14:textId="77777777" w:rsidR="009F047A" w:rsidRDefault="009F047A" w:rsidP="009F047A"/>
          <w:p w14:paraId="43F45B8D" w14:textId="20506393" w:rsidR="009F047A" w:rsidRPr="0060361F" w:rsidRDefault="009F047A" w:rsidP="009F047A"/>
        </w:tc>
      </w:tr>
    </w:tbl>
    <w:p w14:paraId="1C405939" w14:textId="72CAFE87" w:rsidR="0097420F" w:rsidRPr="000D5457" w:rsidRDefault="0097420F" w:rsidP="000D5457">
      <w:pPr>
        <w:pStyle w:val="Heading1"/>
      </w:pPr>
      <w:r>
        <w:lastRenderedPageBreak/>
        <w:t>Competencies</w:t>
      </w:r>
    </w:p>
    <w:p w14:paraId="2C381D1E" w14:textId="77777777" w:rsidR="00AF4450" w:rsidRPr="00E37163" w:rsidRDefault="00AF4450" w:rsidP="00AF4450">
      <w:pPr>
        <w:pStyle w:val="Sub-Header"/>
      </w:pPr>
      <w:r>
        <w:t>Tangentyere core competencies</w:t>
      </w:r>
    </w:p>
    <w:p w14:paraId="7FC1D4FF" w14:textId="77777777" w:rsidR="00AF4450" w:rsidRPr="0092472F" w:rsidRDefault="00AF4450" w:rsidP="00AF4450">
      <w:pPr>
        <w:pStyle w:val="ListParagraph"/>
      </w:pPr>
      <w:r>
        <w:t>Commitment</w:t>
      </w:r>
    </w:p>
    <w:p w14:paraId="4A153751" w14:textId="77777777" w:rsidR="00AF4450" w:rsidRPr="0092472F" w:rsidRDefault="00AF4450" w:rsidP="00AF4450">
      <w:pPr>
        <w:pStyle w:val="ListParagraph"/>
      </w:pPr>
      <w:r>
        <w:t>Teamwork</w:t>
      </w:r>
    </w:p>
    <w:p w14:paraId="2AF801DB" w14:textId="77777777" w:rsidR="00AF4450" w:rsidRPr="0092472F" w:rsidRDefault="00AF4450" w:rsidP="00AF4450">
      <w:pPr>
        <w:pStyle w:val="ListParagraph"/>
      </w:pPr>
      <w:r>
        <w:t>Communication</w:t>
      </w:r>
    </w:p>
    <w:p w14:paraId="076C09D3" w14:textId="77777777" w:rsidR="00AF4450" w:rsidRPr="0092472F" w:rsidRDefault="00AF4450" w:rsidP="00AF4450">
      <w:pPr>
        <w:pStyle w:val="ListParagraph"/>
      </w:pPr>
      <w:r>
        <w:t>WHS</w:t>
      </w:r>
    </w:p>
    <w:p w14:paraId="56C1A045" w14:textId="77777777" w:rsidR="00AF4450" w:rsidRPr="00167C77" w:rsidRDefault="00AF4450" w:rsidP="00AF4450">
      <w:pPr>
        <w:pStyle w:val="ListParagraph"/>
      </w:pPr>
      <w:r>
        <w:t>Cultural Awareness</w:t>
      </w:r>
    </w:p>
    <w:p w14:paraId="4DA325D1" w14:textId="7B635100" w:rsidR="0097420F" w:rsidRPr="0060361F" w:rsidRDefault="0097420F" w:rsidP="000D5457">
      <w:pPr>
        <w:pStyle w:val="Heading1"/>
      </w:pPr>
      <w:r>
        <w:t>Qualifications and Selection Criteria</w:t>
      </w:r>
    </w:p>
    <w:p w14:paraId="06EEAB14" w14:textId="46B92E34" w:rsidR="00D16CB9" w:rsidRPr="0060361F" w:rsidRDefault="00D16CB9" w:rsidP="00BD054A">
      <w:pPr>
        <w:pStyle w:val="Sub-Header"/>
      </w:pPr>
      <w:r>
        <w:t>Required</w:t>
      </w:r>
    </w:p>
    <w:p w14:paraId="37514C37" w14:textId="77777777" w:rsidR="00931C3E" w:rsidRPr="0060361F" w:rsidRDefault="00931C3E" w:rsidP="00931C3E">
      <w:pPr>
        <w:pStyle w:val="ListParagraph"/>
      </w:pPr>
      <w:r>
        <w:t xml:space="preserve">Tertiary qualifications in social work, community development, communications, or a related field, or demonstrated equivalent relevant experience. </w:t>
      </w:r>
    </w:p>
    <w:p w14:paraId="51071C0A" w14:textId="2F43FE1B" w:rsidR="00E9561D" w:rsidRPr="0060361F" w:rsidRDefault="007A221A" w:rsidP="001B5514">
      <w:pPr>
        <w:pStyle w:val="ListParagraph"/>
      </w:pPr>
      <w:r>
        <w:t>Understanding of</w:t>
      </w:r>
      <w:r w:rsidR="00E9561D">
        <w:t xml:space="preserve"> trauma-informed care approaches when working with individuals, families and communities impacted by domestic, family and/or sexual violence and/or child sexual abuse.</w:t>
      </w:r>
    </w:p>
    <w:p w14:paraId="3B780B5F" w14:textId="04355E0F" w:rsidR="00E9561D" w:rsidRPr="0060361F" w:rsidRDefault="00001CAE" w:rsidP="001B5514">
      <w:pPr>
        <w:pStyle w:val="ListParagraph"/>
      </w:pPr>
      <w:r>
        <w:t xml:space="preserve">Experience in, and </w:t>
      </w:r>
      <w:r w:rsidR="00E9561D">
        <w:t>commitment to</w:t>
      </w:r>
      <w:r>
        <w:t>,</w:t>
      </w:r>
      <w:r w:rsidR="00E9561D">
        <w:t xml:space="preserve"> working in a strength-based, culturally responsive and inclusive way with Aboriginal and Torres Strait Islander individuals, families and communities. </w:t>
      </w:r>
    </w:p>
    <w:p w14:paraId="5884F98D" w14:textId="6B5E9D31" w:rsidR="0060361F" w:rsidRPr="0060361F" w:rsidRDefault="00931C3E" w:rsidP="0060361F">
      <w:pPr>
        <w:pStyle w:val="ListParagraph"/>
      </w:pPr>
      <w:r>
        <w:t xml:space="preserve">Understanding and </w:t>
      </w:r>
      <w:r w:rsidR="003E5E55">
        <w:t>experience in</w:t>
      </w:r>
      <w:r w:rsidR="0060361F">
        <w:t xml:space="preserve"> </w:t>
      </w:r>
      <w:r>
        <w:t>supporting</w:t>
      </w:r>
      <w:r w:rsidR="0060361F">
        <w:t xml:space="preserve"> community-led education, awareness or communications campaigns, including design of content and promotional materials.</w:t>
      </w:r>
    </w:p>
    <w:p w14:paraId="7697F3F4" w14:textId="40788154" w:rsidR="0060361F" w:rsidRPr="0060361F" w:rsidRDefault="0060361F" w:rsidP="0060361F">
      <w:pPr>
        <w:pStyle w:val="ListParagraph"/>
      </w:pPr>
      <w:r>
        <w:t>Experience in supporting or contributing to the delivery of culturally responsive activities and/or events.</w:t>
      </w:r>
    </w:p>
    <w:p w14:paraId="750FF671" w14:textId="18E97FB5" w:rsidR="005D3719" w:rsidRPr="0060361F" w:rsidRDefault="002C24BC" w:rsidP="001B5514">
      <w:pPr>
        <w:pStyle w:val="ListParagraph"/>
      </w:pPr>
      <w:r>
        <w:t>Demonstrated c</w:t>
      </w:r>
      <w:r w:rsidR="005D3719">
        <w:t>ommunity engagement skills and ability to work respectfully with individuals, families and groups.</w:t>
      </w:r>
    </w:p>
    <w:p w14:paraId="15F70B4F" w14:textId="1C5C676A" w:rsidR="003962B3" w:rsidRPr="0060361F" w:rsidRDefault="001B5514" w:rsidP="001B5514">
      <w:pPr>
        <w:pStyle w:val="ListParagraph"/>
      </w:pPr>
      <w:r>
        <w:t xml:space="preserve">Good written and verbal communication skills, with the ability to build positive relationships with clients, community members and team colleagues. </w:t>
      </w:r>
    </w:p>
    <w:p w14:paraId="0107CEA6" w14:textId="23E80765" w:rsidR="001B5514" w:rsidRPr="0060361F" w:rsidRDefault="001B5514" w:rsidP="001B5514">
      <w:pPr>
        <w:pStyle w:val="ListParagraph"/>
      </w:pPr>
      <w:r>
        <w:t xml:space="preserve">Competent administration skills including use of databases and spreadsheets relevant to program work, including Microsoft Outlook, Word and Excel.   </w:t>
      </w:r>
    </w:p>
    <w:p w14:paraId="79EC4121" w14:textId="3822E0C2" w:rsidR="00A8142D" w:rsidRPr="00D32145" w:rsidRDefault="00A8142D" w:rsidP="00A8142D">
      <w:pPr>
        <w:pStyle w:val="ListParagraph"/>
      </w:pPr>
      <w:r>
        <w:t>Current NT Drivers Licence, NT Working with Children (Ochre) Card, satisfactory Police Chec</w:t>
      </w:r>
      <w:r w:rsidR="009F047A">
        <w:t>k</w:t>
      </w:r>
      <w:r>
        <w:t>.</w:t>
      </w:r>
    </w:p>
    <w:p w14:paraId="1EF2A2F3" w14:textId="651CE5A6" w:rsidR="00342CF9" w:rsidRPr="0060361F" w:rsidRDefault="00342CF9" w:rsidP="00342CF9">
      <w:pPr>
        <w:pStyle w:val="Sub-Header"/>
        <w:rPr>
          <w:sz w:val="21"/>
        </w:rPr>
      </w:pPr>
      <w:r>
        <w:t>Desirable</w:t>
      </w:r>
    </w:p>
    <w:p w14:paraId="734C8C52" w14:textId="695001CC" w:rsidR="005D3719" w:rsidRPr="0060361F" w:rsidRDefault="005D3719" w:rsidP="005C4EF5">
      <w:pPr>
        <w:pStyle w:val="ListParagraph"/>
      </w:pPr>
      <w:r>
        <w:t>Some exposure to or knowledge of issues relating to child sexual abuse, family violence, or sexual assault, including through study or placement.</w:t>
      </w:r>
    </w:p>
    <w:p w14:paraId="001959DE" w14:textId="4DDBCC96" w:rsidR="00174B12" w:rsidRPr="0060361F" w:rsidRDefault="00174B12" w:rsidP="00174B12">
      <w:pPr>
        <w:pStyle w:val="ListParagraph"/>
      </w:pPr>
      <w:r>
        <w:t>Current First Aid Certificate, or ability and willingness to attain.</w:t>
      </w:r>
    </w:p>
    <w:p w14:paraId="2194D005" w14:textId="1D6C5231" w:rsidR="00342CF9" w:rsidRPr="0060361F" w:rsidRDefault="00C269D7" w:rsidP="00C269D7">
      <w:pPr>
        <w:pStyle w:val="ListParagraph"/>
      </w:pPr>
      <w:r>
        <w:t>An understanding of or willingness to learn about Aboriginal culture and the contemporary issues affecting Central Australian Aboriginal people.</w:t>
      </w:r>
    </w:p>
    <w:p w14:paraId="3ECB4228" w14:textId="77777777" w:rsidR="0097420F" w:rsidRPr="0060361F" w:rsidRDefault="0097420F" w:rsidP="000D5457">
      <w:pPr>
        <w:pStyle w:val="Heading1"/>
      </w:pPr>
      <w:r>
        <w:t>Verification</w:t>
      </w:r>
    </w:p>
    <w:p w14:paraId="16B5D632" w14:textId="77777777" w:rsidR="0097420F" w:rsidRPr="0060361F" w:rsidRDefault="0097420F" w:rsidP="00DE2C01">
      <w:r>
        <w:t>This section verifies that the position holder and the manager have read the attached position description and are satisfied that it accurately describes the position.</w:t>
      </w:r>
    </w:p>
    <w:p w14:paraId="58E70897" w14:textId="611A8B37" w:rsidR="00612573" w:rsidRPr="00DE2C01" w:rsidRDefault="00612573" w:rsidP="00DE2C01">
      <w:pPr>
        <w:pStyle w:val="Sub-Header"/>
      </w:pPr>
      <w:r>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6A558127" w:rsidR="00612573" w:rsidRPr="004630F4" w:rsidRDefault="00612573" w:rsidP="004630F4">
            <w:pPr>
              <w:pStyle w:val="PolicyDetails"/>
            </w:pPr>
            <w:r>
              <w:t xml:space="preserve">Name </w:t>
            </w:r>
          </w:p>
        </w:tc>
        <w:tc>
          <w:tcPr>
            <w:tcW w:w="5103" w:type="dxa"/>
          </w:tcPr>
          <w:p w14:paraId="1306863C" w14:textId="43225D6F"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77777777" w:rsidR="00612573" w:rsidRPr="004630F4" w:rsidRDefault="00612573" w:rsidP="004630F4">
            <w:pPr>
              <w:pStyle w:val="PolicyDetails"/>
            </w:pPr>
            <w:r>
              <w:t>Date effective</w:t>
            </w:r>
          </w:p>
        </w:tc>
        <w:tc>
          <w:tcPr>
            <w:tcW w:w="5103" w:type="dxa"/>
          </w:tcPr>
          <w:p w14:paraId="75A147AD" w14:textId="18675520"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41AC85D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7777777" w:rsidR="00612573" w:rsidRPr="004630F4" w:rsidRDefault="00612573" w:rsidP="004630F4">
            <w:pPr>
              <w:pStyle w:val="PolicyDetails"/>
            </w:pPr>
            <w:r>
              <w:t>Signature</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24A4D688" w14:textId="77777777" w:rsidR="009F047A" w:rsidRDefault="009F047A" w:rsidP="00DE2C01">
      <w:pPr>
        <w:pStyle w:val="Sub-Header"/>
      </w:pPr>
    </w:p>
    <w:p w14:paraId="1297A88E" w14:textId="2D15492C" w:rsidR="00612573" w:rsidRPr="00DE2C01" w:rsidRDefault="00612573" w:rsidP="00DE2C01">
      <w:pPr>
        <w:pStyle w:val="Sub-Header"/>
      </w:pPr>
      <w:r>
        <w:lastRenderedPageBreak/>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7777777" w:rsidR="00612573" w:rsidRPr="004A7069" w:rsidRDefault="00612573" w:rsidP="004630F4">
            <w:pPr>
              <w:pStyle w:val="PolicyDetails"/>
            </w:pPr>
            <w:r>
              <w:t>Name</w:t>
            </w:r>
          </w:p>
        </w:tc>
        <w:tc>
          <w:tcPr>
            <w:tcW w:w="5103" w:type="dxa"/>
            <w:vAlign w:val="center"/>
          </w:tcPr>
          <w:p w14:paraId="6CD22B4E" w14:textId="4F397262"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77777777" w:rsidR="00612573" w:rsidRPr="004A7069" w:rsidRDefault="00612573" w:rsidP="004630F4">
            <w:pPr>
              <w:pStyle w:val="PolicyDetails"/>
            </w:pPr>
            <w:r>
              <w:t>Date effective</w:t>
            </w:r>
          </w:p>
        </w:tc>
        <w:tc>
          <w:tcPr>
            <w:tcW w:w="5103" w:type="dxa"/>
            <w:vAlign w:val="center"/>
          </w:tcPr>
          <w:p w14:paraId="2DC3F300" w14:textId="69E5F78F"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77777777" w:rsidR="00612573" w:rsidRPr="004A7069" w:rsidRDefault="00612573" w:rsidP="004630F4">
            <w:pPr>
              <w:pStyle w:val="PolicyDetails"/>
            </w:pPr>
            <w:r>
              <w:t>Signature</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78E4FAFD" w14:textId="77777777" w:rsidR="00877903" w:rsidRPr="0097420F" w:rsidRDefault="00877903"/>
    <w:sectPr w:rsidR="00877903" w:rsidRPr="0097420F" w:rsidSect="00CF59E3">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0993" w14:textId="77777777" w:rsidR="00F04C74" w:rsidRDefault="00F04C74" w:rsidP="0097420F">
      <w:r>
        <w:separator/>
      </w:r>
    </w:p>
  </w:endnote>
  <w:endnote w:type="continuationSeparator" w:id="0">
    <w:p w14:paraId="65CED36F" w14:textId="77777777" w:rsidR="00F04C74" w:rsidRDefault="00F04C74" w:rsidP="0097420F">
      <w:r>
        <w:continuationSeparator/>
      </w:r>
    </w:p>
  </w:endnote>
  <w:endnote w:type="continuationNotice" w:id="1">
    <w:p w14:paraId="63D48E7F" w14:textId="77777777" w:rsidR="00F04C74" w:rsidRDefault="00F04C7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agometricaBTW01-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EndPr>
      <w:rPr>
        <w:rStyle w:val="PageNumber"/>
      </w:rPr>
    </w:sdtEndPr>
    <w:sdtContent>
      <w:p w14:paraId="39E92BF5" w14:textId="603563C8" w:rsidR="00877903" w:rsidRDefault="00877903" w:rsidP="00B257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F59E3">
          <w:rPr>
            <w:rStyle w:val="PageNumber"/>
            <w:noProof/>
          </w:rPr>
          <w:t>2</w:t>
        </w:r>
        <w:r>
          <w:rPr>
            <w:rStyle w:val="PageNumber"/>
          </w:rPr>
          <w:fldChar w:fldCharType="end"/>
        </w:r>
      </w:p>
    </w:sdtContent>
  </w:sdt>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5F55E7C1" w:rsidR="00A63825" w:rsidRDefault="00E80747" w:rsidP="00B257B8">
    <w:pPr>
      <w:pStyle w:val="Footer"/>
      <w:pBdr>
        <w:top w:val="single" w:sz="4" w:space="1" w:color="auto"/>
      </w:pBdr>
      <w:tabs>
        <w:tab w:val="clear" w:pos="4513"/>
        <w:tab w:val="clear" w:pos="9026"/>
        <w:tab w:val="center" w:pos="4820"/>
        <w:tab w:val="right" w:pos="9639"/>
      </w:tabs>
      <w:spacing w:after="120"/>
      <w:rPr>
        <w:sz w:val="16"/>
      </w:rPr>
    </w:pPr>
    <w:r w:rsidRPr="00E80747">
      <w:rPr>
        <w:sz w:val="16"/>
      </w:rPr>
      <w:fldChar w:fldCharType="begin"/>
    </w:r>
    <w:r w:rsidRPr="00E80747">
      <w:rPr>
        <w:sz w:val="16"/>
      </w:rPr>
      <w:instrText xml:space="preserve"> FILENAME   \* MERGEFORMAT </w:instrText>
    </w:r>
    <w:r w:rsidRPr="00E80747">
      <w:rPr>
        <w:sz w:val="16"/>
      </w:rPr>
      <w:fldChar w:fldCharType="separate"/>
    </w:r>
    <w:r w:rsidR="005C3154">
      <w:rPr>
        <w:noProof/>
        <w:sz w:val="16"/>
      </w:rPr>
      <w:t>doc_000_PD - FVP - Community Engagement Officer SHFF 5.1.docx</w:t>
    </w:r>
    <w:r w:rsidRPr="00E80747">
      <w:rPr>
        <w:sz w:val="16"/>
      </w:rPr>
      <w:fldChar w:fldCharType="end"/>
    </w:r>
    <w:r w:rsidRPr="00E80747">
      <w:rPr>
        <w:sz w:val="16"/>
      </w:rPr>
      <w:t xml:space="preserve"> </w:t>
    </w:r>
    <w:r w:rsidR="00814CF1">
      <w:rPr>
        <w:sz w:val="16"/>
      </w:rPr>
      <w:tab/>
    </w:r>
    <w:r w:rsidR="00A63825" w:rsidRPr="00321B90">
      <w:rPr>
        <w:sz w:val="16"/>
      </w:rPr>
      <w:t xml:space="preserve">Page </w:t>
    </w:r>
    <w:r w:rsidR="00A63825" w:rsidRPr="00321B90">
      <w:rPr>
        <w:sz w:val="16"/>
      </w:rPr>
      <w:fldChar w:fldCharType="begin"/>
    </w:r>
    <w:r w:rsidR="00A63825" w:rsidRPr="00321B90">
      <w:rPr>
        <w:sz w:val="16"/>
      </w:rPr>
      <w:instrText xml:space="preserve"> PAGE </w:instrText>
    </w:r>
    <w:r w:rsidR="00A63825" w:rsidRPr="00321B90">
      <w:rPr>
        <w:sz w:val="16"/>
      </w:rPr>
      <w:fldChar w:fldCharType="separate"/>
    </w:r>
    <w:r w:rsidR="00A63825">
      <w:rPr>
        <w:noProof/>
        <w:sz w:val="16"/>
      </w:rPr>
      <w:t>1</w:t>
    </w:r>
    <w:r w:rsidR="00A63825" w:rsidRPr="00321B90">
      <w:rPr>
        <w:sz w:val="16"/>
      </w:rPr>
      <w:fldChar w:fldCharType="end"/>
    </w:r>
    <w:r w:rsidR="00A63825" w:rsidRPr="00321B90">
      <w:rPr>
        <w:sz w:val="16"/>
      </w:rPr>
      <w:t xml:space="preserve"> of </w:t>
    </w:r>
    <w:r w:rsidR="00A63825" w:rsidRPr="00321B90">
      <w:rPr>
        <w:sz w:val="16"/>
      </w:rPr>
      <w:fldChar w:fldCharType="begin"/>
    </w:r>
    <w:r w:rsidR="00A63825" w:rsidRPr="00321B90">
      <w:rPr>
        <w:sz w:val="16"/>
      </w:rPr>
      <w:instrText xml:space="preserve"> NUMPAGES  </w:instrText>
    </w:r>
    <w:r w:rsidR="00A63825" w:rsidRPr="00321B90">
      <w:rPr>
        <w:sz w:val="16"/>
      </w:rPr>
      <w:fldChar w:fldCharType="separate"/>
    </w:r>
    <w:r w:rsidR="00A63825">
      <w:rPr>
        <w:noProof/>
        <w:sz w:val="16"/>
      </w:rPr>
      <w:t>1</w:t>
    </w:r>
    <w:r w:rsidR="00A63825" w:rsidRPr="00321B90">
      <w:rPr>
        <w:sz w:val="16"/>
      </w:rPr>
      <w:fldChar w:fldCharType="end"/>
    </w:r>
  </w:p>
  <w:p w14:paraId="4096F623" w14:textId="629AE469" w:rsidR="005D7EB2" w:rsidRPr="00CF59E3" w:rsidRDefault="00A63825" w:rsidP="00CF59E3">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76B37E25" w:rsidR="00A63825" w:rsidRDefault="00A63825" w:rsidP="00B257B8">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5C3154">
      <w:rPr>
        <w:noProof/>
        <w:sz w:val="16"/>
      </w:rPr>
      <w:t>doc_000_PD - FVP - Community Engagement Officer SHFF 5.1.docx</w:t>
    </w:r>
    <w:r>
      <w:rPr>
        <w:noProof/>
        <w:sz w:val="16"/>
      </w:rPr>
      <w:fldChar w:fldCharType="end"/>
    </w:r>
    <w:r w:rsidR="00E80747" w:rsidRPr="00E80747">
      <w:rPr>
        <w:color w:val="413832" w:themeColor="text1"/>
        <w:sz w:val="21"/>
        <w:szCs w:val="21"/>
      </w:rPr>
      <w:t xml:space="preserve"> </w:t>
    </w:r>
    <w:r w:rsidR="00814CF1">
      <w:rPr>
        <w:noProof/>
        <w:sz w:val="16"/>
      </w:rPr>
      <w:tab/>
    </w:r>
    <w:r w:rsidRPr="00321B90">
      <w:rPr>
        <w:sz w:val="16"/>
      </w:rPr>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23B2A496" w14:textId="5220A4AC" w:rsidR="00CD0B23" w:rsidRPr="00CF59E3" w:rsidRDefault="00A63825" w:rsidP="00CF59E3">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9A9B" w14:textId="77777777" w:rsidR="00F04C74" w:rsidRDefault="00F04C74" w:rsidP="0097420F"/>
  </w:footnote>
  <w:footnote w:type="continuationSeparator" w:id="0">
    <w:p w14:paraId="15FF7BA0" w14:textId="77777777" w:rsidR="00F04C74" w:rsidRDefault="00F04C74" w:rsidP="0097420F">
      <w:r>
        <w:continuationSeparator/>
      </w:r>
    </w:p>
  </w:footnote>
  <w:footnote w:type="continuationNotice" w:id="1">
    <w:p w14:paraId="1099DC7C" w14:textId="77777777" w:rsidR="00F04C74" w:rsidRDefault="00F04C74">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BC0698"/>
    <w:multiLevelType w:val="hybridMultilevel"/>
    <w:tmpl w:val="6910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B4AFC"/>
    <w:multiLevelType w:val="multilevel"/>
    <w:tmpl w:val="C916C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01469"/>
    <w:multiLevelType w:val="hybridMultilevel"/>
    <w:tmpl w:val="57188CCA"/>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1E805864"/>
    <w:multiLevelType w:val="hybridMultilevel"/>
    <w:tmpl w:val="93441FE2"/>
    <w:lvl w:ilvl="0" w:tplc="0C090001">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77576ED"/>
    <w:multiLevelType w:val="hybridMultilevel"/>
    <w:tmpl w:val="5726E1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9DF08AB"/>
    <w:multiLevelType w:val="hybridMultilevel"/>
    <w:tmpl w:val="50A0945A"/>
    <w:lvl w:ilvl="0" w:tplc="B9B279BE">
      <w:start w:val="1"/>
      <w:numFmt w:val="bullet"/>
      <w:pStyle w:val="ListParagraph"/>
      <w:lvlText w:val=""/>
      <w:lvlJc w:val="left"/>
      <w:pPr>
        <w:ind w:left="284" w:hanging="284"/>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15:restartNumberingAfterBreak="0">
    <w:nsid w:val="2EDD15D0"/>
    <w:multiLevelType w:val="hybridMultilevel"/>
    <w:tmpl w:val="1524495C"/>
    <w:lvl w:ilvl="0" w:tplc="2968C2EC">
      <w:numFmt w:val="bullet"/>
      <w:lvlText w:val=""/>
      <w:lvlJc w:val="left"/>
      <w:pPr>
        <w:ind w:left="360" w:hanging="360"/>
      </w:pPr>
      <w:rPr>
        <w:rFonts w:ascii="Wingdings" w:eastAsia="Times New Roman" w:hAnsi="Wingdings"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BC6575B"/>
    <w:multiLevelType w:val="hybridMultilevel"/>
    <w:tmpl w:val="936C23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D505FEF"/>
    <w:multiLevelType w:val="multilevel"/>
    <w:tmpl w:val="3776F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B2B33"/>
    <w:multiLevelType w:val="multilevel"/>
    <w:tmpl w:val="1ABE6ECC"/>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360"/>
        </w:tabs>
        <w:ind w:left="-360" w:hanging="360"/>
      </w:pPr>
      <w:rPr>
        <w:rFonts w:ascii="Wingdings" w:hAnsi="Wingdings" w:hint="default"/>
        <w:sz w:val="20"/>
      </w:rPr>
    </w:lvl>
    <w:lvl w:ilvl="4" w:tentative="1">
      <w:start w:val="1"/>
      <w:numFmt w:val="bullet"/>
      <w:lvlText w:val=""/>
      <w:lvlJc w:val="left"/>
      <w:pPr>
        <w:tabs>
          <w:tab w:val="num" w:pos="360"/>
        </w:tabs>
        <w:ind w:left="360" w:hanging="360"/>
      </w:pPr>
      <w:rPr>
        <w:rFonts w:ascii="Wingdings" w:hAnsi="Wingdings" w:hint="default"/>
        <w:sz w:val="20"/>
      </w:rPr>
    </w:lvl>
    <w:lvl w:ilvl="5" w:tentative="1">
      <w:start w:val="1"/>
      <w:numFmt w:val="bullet"/>
      <w:lvlText w:val=""/>
      <w:lvlJc w:val="left"/>
      <w:pPr>
        <w:tabs>
          <w:tab w:val="num" w:pos="1080"/>
        </w:tabs>
        <w:ind w:left="1080" w:hanging="360"/>
      </w:pPr>
      <w:rPr>
        <w:rFonts w:ascii="Wingdings" w:hAnsi="Wingdings" w:hint="default"/>
        <w:sz w:val="20"/>
      </w:rPr>
    </w:lvl>
    <w:lvl w:ilvl="6" w:tentative="1">
      <w:start w:val="1"/>
      <w:numFmt w:val="bullet"/>
      <w:lvlText w:val=""/>
      <w:lvlJc w:val="left"/>
      <w:pPr>
        <w:tabs>
          <w:tab w:val="num" w:pos="1800"/>
        </w:tabs>
        <w:ind w:left="1800" w:hanging="360"/>
      </w:pPr>
      <w:rPr>
        <w:rFonts w:ascii="Wingdings" w:hAnsi="Wingdings" w:hint="default"/>
        <w:sz w:val="20"/>
      </w:rPr>
    </w:lvl>
    <w:lvl w:ilvl="7" w:tentative="1">
      <w:start w:val="1"/>
      <w:numFmt w:val="bullet"/>
      <w:lvlText w:val=""/>
      <w:lvlJc w:val="left"/>
      <w:pPr>
        <w:tabs>
          <w:tab w:val="num" w:pos="2520"/>
        </w:tabs>
        <w:ind w:left="2520" w:hanging="360"/>
      </w:pPr>
      <w:rPr>
        <w:rFonts w:ascii="Wingdings" w:hAnsi="Wingdings" w:hint="default"/>
        <w:sz w:val="20"/>
      </w:rPr>
    </w:lvl>
    <w:lvl w:ilvl="8" w:tentative="1">
      <w:start w:val="1"/>
      <w:numFmt w:val="bullet"/>
      <w:lvlText w:val=""/>
      <w:lvlJc w:val="left"/>
      <w:pPr>
        <w:tabs>
          <w:tab w:val="num" w:pos="3240"/>
        </w:tabs>
        <w:ind w:left="3240" w:hanging="360"/>
      </w:pPr>
      <w:rPr>
        <w:rFonts w:ascii="Wingdings" w:hAnsi="Wingdings" w:hint="default"/>
        <w:sz w:val="20"/>
      </w:rPr>
    </w:lvl>
  </w:abstractNum>
  <w:abstractNum w:abstractNumId="11" w15:restartNumberingAfterBreak="0">
    <w:nsid w:val="41A63D34"/>
    <w:multiLevelType w:val="hybridMultilevel"/>
    <w:tmpl w:val="8EDE7134"/>
    <w:lvl w:ilvl="0" w:tplc="0C090003">
      <w:start w:val="1"/>
      <w:numFmt w:val="bullet"/>
      <w:lvlText w:val="o"/>
      <w:lvlJc w:val="left"/>
      <w:pPr>
        <w:ind w:left="2301" w:hanging="360"/>
      </w:pPr>
      <w:rPr>
        <w:rFonts w:ascii="Courier New" w:hAnsi="Courier New" w:cs="Courier New" w:hint="default"/>
      </w:rPr>
    </w:lvl>
    <w:lvl w:ilvl="1" w:tplc="0C090003" w:tentative="1">
      <w:start w:val="1"/>
      <w:numFmt w:val="bullet"/>
      <w:lvlText w:val="o"/>
      <w:lvlJc w:val="left"/>
      <w:pPr>
        <w:ind w:left="3021" w:hanging="360"/>
      </w:pPr>
      <w:rPr>
        <w:rFonts w:ascii="Courier New" w:hAnsi="Courier New" w:cs="Courier New" w:hint="default"/>
      </w:rPr>
    </w:lvl>
    <w:lvl w:ilvl="2" w:tplc="0C090005" w:tentative="1">
      <w:start w:val="1"/>
      <w:numFmt w:val="bullet"/>
      <w:lvlText w:val=""/>
      <w:lvlJc w:val="left"/>
      <w:pPr>
        <w:ind w:left="3741" w:hanging="360"/>
      </w:pPr>
      <w:rPr>
        <w:rFonts w:ascii="Wingdings" w:hAnsi="Wingdings" w:hint="default"/>
      </w:rPr>
    </w:lvl>
    <w:lvl w:ilvl="3" w:tplc="0C090001" w:tentative="1">
      <w:start w:val="1"/>
      <w:numFmt w:val="bullet"/>
      <w:lvlText w:val=""/>
      <w:lvlJc w:val="left"/>
      <w:pPr>
        <w:ind w:left="4461" w:hanging="360"/>
      </w:pPr>
      <w:rPr>
        <w:rFonts w:ascii="Symbol" w:hAnsi="Symbol" w:hint="default"/>
      </w:rPr>
    </w:lvl>
    <w:lvl w:ilvl="4" w:tplc="0C090003" w:tentative="1">
      <w:start w:val="1"/>
      <w:numFmt w:val="bullet"/>
      <w:lvlText w:val="o"/>
      <w:lvlJc w:val="left"/>
      <w:pPr>
        <w:ind w:left="5181" w:hanging="360"/>
      </w:pPr>
      <w:rPr>
        <w:rFonts w:ascii="Courier New" w:hAnsi="Courier New" w:cs="Courier New" w:hint="default"/>
      </w:rPr>
    </w:lvl>
    <w:lvl w:ilvl="5" w:tplc="0C090005" w:tentative="1">
      <w:start w:val="1"/>
      <w:numFmt w:val="bullet"/>
      <w:lvlText w:val=""/>
      <w:lvlJc w:val="left"/>
      <w:pPr>
        <w:ind w:left="5901" w:hanging="360"/>
      </w:pPr>
      <w:rPr>
        <w:rFonts w:ascii="Wingdings" w:hAnsi="Wingdings" w:hint="default"/>
      </w:rPr>
    </w:lvl>
    <w:lvl w:ilvl="6" w:tplc="0C090001" w:tentative="1">
      <w:start w:val="1"/>
      <w:numFmt w:val="bullet"/>
      <w:lvlText w:val=""/>
      <w:lvlJc w:val="left"/>
      <w:pPr>
        <w:ind w:left="6621" w:hanging="360"/>
      </w:pPr>
      <w:rPr>
        <w:rFonts w:ascii="Symbol" w:hAnsi="Symbol" w:hint="default"/>
      </w:rPr>
    </w:lvl>
    <w:lvl w:ilvl="7" w:tplc="0C090003" w:tentative="1">
      <w:start w:val="1"/>
      <w:numFmt w:val="bullet"/>
      <w:lvlText w:val="o"/>
      <w:lvlJc w:val="left"/>
      <w:pPr>
        <w:ind w:left="7341" w:hanging="360"/>
      </w:pPr>
      <w:rPr>
        <w:rFonts w:ascii="Courier New" w:hAnsi="Courier New" w:cs="Courier New" w:hint="default"/>
      </w:rPr>
    </w:lvl>
    <w:lvl w:ilvl="8" w:tplc="0C090005" w:tentative="1">
      <w:start w:val="1"/>
      <w:numFmt w:val="bullet"/>
      <w:lvlText w:val=""/>
      <w:lvlJc w:val="left"/>
      <w:pPr>
        <w:ind w:left="8061" w:hanging="360"/>
      </w:pPr>
      <w:rPr>
        <w:rFonts w:ascii="Wingdings" w:hAnsi="Wingdings" w:hint="default"/>
      </w:rPr>
    </w:lvl>
  </w:abstractNum>
  <w:abstractNum w:abstractNumId="12" w15:restartNumberingAfterBreak="0">
    <w:nsid w:val="445B2645"/>
    <w:multiLevelType w:val="multilevel"/>
    <w:tmpl w:val="AA96BB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B03776C"/>
    <w:multiLevelType w:val="hybridMultilevel"/>
    <w:tmpl w:val="6E82EF8A"/>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A472DCF"/>
    <w:multiLevelType w:val="hybridMultilevel"/>
    <w:tmpl w:val="2C24E09C"/>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AE2670A"/>
    <w:multiLevelType w:val="multilevel"/>
    <w:tmpl w:val="8EA86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137EF8"/>
    <w:multiLevelType w:val="hybridMultilevel"/>
    <w:tmpl w:val="9F84FA6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EEB19F8"/>
    <w:multiLevelType w:val="hybridMultilevel"/>
    <w:tmpl w:val="E91EBFC4"/>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612E7883"/>
    <w:multiLevelType w:val="hybridMultilevel"/>
    <w:tmpl w:val="F53CB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9B1F61"/>
    <w:multiLevelType w:val="hybridMultilevel"/>
    <w:tmpl w:val="FCA4B8BA"/>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BB9727B"/>
    <w:multiLevelType w:val="hybridMultilevel"/>
    <w:tmpl w:val="356A8370"/>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754538A5"/>
    <w:multiLevelType w:val="multilevel"/>
    <w:tmpl w:val="F430961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1350259457">
    <w:abstractNumId w:val="6"/>
  </w:num>
  <w:num w:numId="2" w16cid:durableId="1167358985">
    <w:abstractNumId w:val="0"/>
  </w:num>
  <w:num w:numId="3" w16cid:durableId="790560887">
    <w:abstractNumId w:val="21"/>
  </w:num>
  <w:num w:numId="4" w16cid:durableId="438373858">
    <w:abstractNumId w:val="1"/>
  </w:num>
  <w:num w:numId="5" w16cid:durableId="238828537">
    <w:abstractNumId w:val="4"/>
  </w:num>
  <w:num w:numId="6" w16cid:durableId="112404404">
    <w:abstractNumId w:val="18"/>
  </w:num>
  <w:num w:numId="7" w16cid:durableId="1204712548">
    <w:abstractNumId w:val="16"/>
  </w:num>
  <w:num w:numId="8" w16cid:durableId="513880460">
    <w:abstractNumId w:val="13"/>
  </w:num>
  <w:num w:numId="9" w16cid:durableId="1348407931">
    <w:abstractNumId w:val="14"/>
  </w:num>
  <w:num w:numId="10" w16cid:durableId="1286735281">
    <w:abstractNumId w:val="20"/>
  </w:num>
  <w:num w:numId="11" w16cid:durableId="1937857754">
    <w:abstractNumId w:val="19"/>
  </w:num>
  <w:num w:numId="12" w16cid:durableId="1826243695">
    <w:abstractNumId w:val="3"/>
  </w:num>
  <w:num w:numId="13" w16cid:durableId="462504692">
    <w:abstractNumId w:val="17"/>
  </w:num>
  <w:num w:numId="14" w16cid:durableId="2043896432">
    <w:abstractNumId w:val="7"/>
  </w:num>
  <w:num w:numId="15" w16cid:durableId="1357585833">
    <w:abstractNumId w:val="11"/>
  </w:num>
  <w:num w:numId="16" w16cid:durableId="1327826981">
    <w:abstractNumId w:val="5"/>
  </w:num>
  <w:num w:numId="17" w16cid:durableId="199588278">
    <w:abstractNumId w:val="10"/>
  </w:num>
  <w:num w:numId="18" w16cid:durableId="1043823673">
    <w:abstractNumId w:val="10"/>
    <w:lvlOverride w:ilvl="1">
      <w:lvl w:ilvl="1">
        <w:numFmt w:val="bullet"/>
        <w:lvlText w:val=""/>
        <w:lvlJc w:val="left"/>
        <w:pPr>
          <w:tabs>
            <w:tab w:val="num" w:pos="1440"/>
          </w:tabs>
          <w:ind w:left="1440" w:hanging="360"/>
        </w:pPr>
        <w:rPr>
          <w:rFonts w:ascii="Symbol" w:hAnsi="Symbol" w:hint="default"/>
          <w:sz w:val="20"/>
        </w:rPr>
      </w:lvl>
    </w:lvlOverride>
  </w:num>
  <w:num w:numId="19" w16cid:durableId="1191529335">
    <w:abstractNumId w:val="1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720"/>
          </w:tabs>
          <w:ind w:left="720" w:hanging="360"/>
        </w:pPr>
        <w:rPr>
          <w:rFonts w:ascii="Wingdings" w:hAnsi="Wingdings" w:hint="default"/>
          <w:sz w:val="20"/>
        </w:rPr>
      </w:lvl>
    </w:lvlOverride>
    <w:lvlOverride w:ilvl="3">
      <w:lvl w:ilvl="3" w:tentative="1">
        <w:start w:val="1"/>
        <w:numFmt w:val="bullet"/>
        <w:lvlText w:val=""/>
        <w:lvlJc w:val="left"/>
        <w:pPr>
          <w:tabs>
            <w:tab w:val="num" w:pos="1440"/>
          </w:tabs>
          <w:ind w:left="1440" w:hanging="360"/>
        </w:pPr>
        <w:rPr>
          <w:rFonts w:ascii="Wingdings" w:hAnsi="Wingdings" w:hint="default"/>
          <w:sz w:val="20"/>
        </w:rPr>
      </w:lvl>
    </w:lvlOverride>
    <w:lvlOverride w:ilvl="4">
      <w:lvl w:ilvl="4" w:tentative="1">
        <w:start w:val="1"/>
        <w:numFmt w:val="bullet"/>
        <w:lvlText w:val=""/>
        <w:lvlJc w:val="left"/>
        <w:pPr>
          <w:tabs>
            <w:tab w:val="num" w:pos="2160"/>
          </w:tabs>
          <w:ind w:left="2160" w:hanging="360"/>
        </w:pPr>
        <w:rPr>
          <w:rFonts w:ascii="Wingdings" w:hAnsi="Wingdings" w:hint="default"/>
          <w:sz w:val="20"/>
        </w:rPr>
      </w:lvl>
    </w:lvlOverride>
    <w:lvlOverride w:ilvl="5">
      <w:lvl w:ilvl="5" w:tentative="1">
        <w:start w:val="1"/>
        <w:numFmt w:val="bullet"/>
        <w:lvlText w:val=""/>
        <w:lvlJc w:val="left"/>
        <w:pPr>
          <w:tabs>
            <w:tab w:val="num" w:pos="2880"/>
          </w:tabs>
          <w:ind w:left="2880" w:hanging="360"/>
        </w:pPr>
        <w:rPr>
          <w:rFonts w:ascii="Wingdings" w:hAnsi="Wingdings" w:hint="default"/>
          <w:sz w:val="20"/>
        </w:rPr>
      </w:lvl>
    </w:lvlOverride>
    <w:lvlOverride w:ilvl="6">
      <w:lvl w:ilvl="6" w:tentative="1">
        <w:start w:val="1"/>
        <w:numFmt w:val="bullet"/>
        <w:lvlText w:val=""/>
        <w:lvlJc w:val="left"/>
        <w:pPr>
          <w:tabs>
            <w:tab w:val="num" w:pos="3600"/>
          </w:tabs>
          <w:ind w:left="3600" w:hanging="360"/>
        </w:pPr>
        <w:rPr>
          <w:rFonts w:ascii="Wingdings" w:hAnsi="Wingdings" w:hint="default"/>
          <w:sz w:val="20"/>
        </w:rPr>
      </w:lvl>
    </w:lvlOverride>
    <w:lvlOverride w:ilvl="7">
      <w:lvl w:ilvl="7" w:tentative="1">
        <w:start w:val="1"/>
        <w:numFmt w:val="bullet"/>
        <w:lvlText w:val=""/>
        <w:lvlJc w:val="left"/>
        <w:pPr>
          <w:tabs>
            <w:tab w:val="num" w:pos="4320"/>
          </w:tabs>
          <w:ind w:left="4320" w:hanging="360"/>
        </w:pPr>
        <w:rPr>
          <w:rFonts w:ascii="Wingdings" w:hAnsi="Wingdings" w:hint="default"/>
          <w:sz w:val="20"/>
        </w:rPr>
      </w:lvl>
    </w:lvlOverride>
    <w:lvlOverride w:ilvl="8">
      <w:lvl w:ilvl="8" w:tentative="1">
        <w:start w:val="1"/>
        <w:numFmt w:val="bullet"/>
        <w:lvlText w:val=""/>
        <w:lvlJc w:val="left"/>
        <w:pPr>
          <w:tabs>
            <w:tab w:val="num" w:pos="5040"/>
          </w:tabs>
          <w:ind w:left="5040" w:hanging="360"/>
        </w:pPr>
        <w:rPr>
          <w:rFonts w:ascii="Wingdings" w:hAnsi="Wingdings" w:hint="default"/>
          <w:sz w:val="20"/>
        </w:rPr>
      </w:lvl>
    </w:lvlOverride>
  </w:num>
  <w:num w:numId="20" w16cid:durableId="1647276348">
    <w:abstractNumId w:val="9"/>
  </w:num>
  <w:num w:numId="21" w16cid:durableId="1008101713">
    <w:abstractNumId w:val="9"/>
    <w:lvlOverride w:ilvl="1">
      <w:lvl w:ilvl="1">
        <w:numFmt w:val="bullet"/>
        <w:lvlText w:val=""/>
        <w:lvlJc w:val="left"/>
        <w:pPr>
          <w:tabs>
            <w:tab w:val="num" w:pos="1440"/>
          </w:tabs>
          <w:ind w:left="1440" w:hanging="360"/>
        </w:pPr>
        <w:rPr>
          <w:rFonts w:ascii="Symbol" w:hAnsi="Symbol" w:hint="default"/>
          <w:sz w:val="20"/>
        </w:rPr>
      </w:lvl>
    </w:lvlOverride>
  </w:num>
  <w:num w:numId="22" w16cid:durableId="723873400">
    <w:abstractNumId w:val="9"/>
    <w:lvlOverride w:ilvl="1">
      <w:lvl w:ilvl="1">
        <w:numFmt w:val="bullet"/>
        <w:lvlText w:val=""/>
        <w:lvlJc w:val="left"/>
        <w:pPr>
          <w:tabs>
            <w:tab w:val="num" w:pos="1440"/>
          </w:tabs>
          <w:ind w:left="1440" w:hanging="360"/>
        </w:pPr>
        <w:rPr>
          <w:rFonts w:ascii="Symbol" w:hAnsi="Symbol" w:hint="default"/>
          <w:sz w:val="20"/>
        </w:rPr>
      </w:lvl>
    </w:lvlOverride>
  </w:num>
  <w:num w:numId="23" w16cid:durableId="932976778">
    <w:abstractNumId w:val="9"/>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4" w16cid:durableId="2084793581">
    <w:abstractNumId w:val="2"/>
  </w:num>
  <w:num w:numId="25" w16cid:durableId="957101572">
    <w:abstractNumId w:val="2"/>
    <w:lvlOverride w:ilvl="1">
      <w:lvl w:ilvl="1">
        <w:numFmt w:val="bullet"/>
        <w:lvlText w:val=""/>
        <w:lvlJc w:val="left"/>
        <w:pPr>
          <w:tabs>
            <w:tab w:val="num" w:pos="1440"/>
          </w:tabs>
          <w:ind w:left="1440" w:hanging="360"/>
        </w:pPr>
        <w:rPr>
          <w:rFonts w:ascii="Symbol" w:hAnsi="Symbol" w:hint="default"/>
          <w:sz w:val="20"/>
        </w:rPr>
      </w:lvl>
    </w:lvlOverride>
  </w:num>
  <w:num w:numId="26" w16cid:durableId="1635285871">
    <w:abstractNumId w:val="2"/>
    <w:lvlOverride w:ilvl="1">
      <w:lvl w:ilvl="1">
        <w:numFmt w:val="bullet"/>
        <w:lvlText w:val=""/>
        <w:lvlJc w:val="left"/>
        <w:pPr>
          <w:tabs>
            <w:tab w:val="num" w:pos="1440"/>
          </w:tabs>
          <w:ind w:left="1440" w:hanging="360"/>
        </w:pPr>
        <w:rPr>
          <w:rFonts w:ascii="Symbol" w:hAnsi="Symbol" w:hint="default"/>
          <w:sz w:val="20"/>
        </w:rPr>
      </w:lvl>
    </w:lvlOverride>
  </w:num>
  <w:num w:numId="27" w16cid:durableId="1127701465">
    <w:abstractNumId w:val="2"/>
    <w:lvlOverride w:ilvl="1">
      <w:lvl w:ilvl="1">
        <w:numFmt w:val="bullet"/>
        <w:lvlText w:val=""/>
        <w:lvlJc w:val="left"/>
        <w:pPr>
          <w:tabs>
            <w:tab w:val="num" w:pos="1440"/>
          </w:tabs>
          <w:ind w:left="1440" w:hanging="360"/>
        </w:pPr>
        <w:rPr>
          <w:rFonts w:ascii="Symbol" w:hAnsi="Symbol" w:hint="default"/>
          <w:sz w:val="20"/>
        </w:rPr>
      </w:lvl>
    </w:lvlOverride>
  </w:num>
  <w:num w:numId="28" w16cid:durableId="1598714877">
    <w:abstractNumId w:val="2"/>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9" w16cid:durableId="1478716473">
    <w:abstractNumId w:val="12"/>
  </w:num>
  <w:num w:numId="30" w16cid:durableId="1702778794">
    <w:abstractNumId w:val="12"/>
    <w:lvlOverride w:ilvl="1">
      <w:lvl w:ilvl="1">
        <w:numFmt w:val="bullet"/>
        <w:lvlText w:val=""/>
        <w:lvlJc w:val="left"/>
        <w:pPr>
          <w:tabs>
            <w:tab w:val="num" w:pos="1440"/>
          </w:tabs>
          <w:ind w:left="1440" w:hanging="360"/>
        </w:pPr>
        <w:rPr>
          <w:rFonts w:ascii="Symbol" w:hAnsi="Symbol" w:hint="default"/>
          <w:sz w:val="20"/>
        </w:rPr>
      </w:lvl>
    </w:lvlOverride>
  </w:num>
  <w:num w:numId="31" w16cid:durableId="1454205292">
    <w:abstractNumId w:val="12"/>
    <w:lvlOverride w:ilvl="0">
      <w:lvl w:ilvl="0">
        <w:start w:val="1"/>
        <w:numFmt w:val="bullet"/>
        <w:lvlText w:val=""/>
        <w:lvlJc w:val="left"/>
        <w:pPr>
          <w:tabs>
            <w:tab w:val="num" w:pos="360"/>
          </w:tabs>
          <w:ind w:left="36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1800"/>
          </w:tabs>
          <w:ind w:left="1800" w:hanging="360"/>
        </w:pPr>
        <w:rPr>
          <w:rFonts w:ascii="Wingdings" w:hAnsi="Wingdings" w:hint="default"/>
          <w:sz w:val="20"/>
        </w:rPr>
      </w:lvl>
    </w:lvlOverride>
    <w:lvlOverride w:ilvl="3">
      <w:lvl w:ilvl="3">
        <w:start w:val="1"/>
        <w:numFmt w:val="bullet"/>
        <w:lvlText w:val=""/>
        <w:lvlJc w:val="left"/>
        <w:pPr>
          <w:tabs>
            <w:tab w:val="num" w:pos="2520"/>
          </w:tabs>
          <w:ind w:left="2520" w:hanging="360"/>
        </w:pPr>
        <w:rPr>
          <w:rFonts w:ascii="Wingdings" w:hAnsi="Wingdings" w:hint="default"/>
          <w:sz w:val="20"/>
        </w:rPr>
      </w:lvl>
    </w:lvlOverride>
    <w:lvlOverride w:ilvl="4">
      <w:lvl w:ilvl="4" w:tentative="1">
        <w:start w:val="1"/>
        <w:numFmt w:val="bullet"/>
        <w:lvlText w:val=""/>
        <w:lvlJc w:val="left"/>
        <w:pPr>
          <w:tabs>
            <w:tab w:val="num" w:pos="3240"/>
          </w:tabs>
          <w:ind w:left="3240" w:hanging="360"/>
        </w:pPr>
        <w:rPr>
          <w:rFonts w:ascii="Wingdings" w:hAnsi="Wingdings" w:hint="default"/>
          <w:sz w:val="20"/>
        </w:rPr>
      </w:lvl>
    </w:lvlOverride>
    <w:lvlOverride w:ilvl="5">
      <w:lvl w:ilvl="5" w:tentative="1">
        <w:start w:val="1"/>
        <w:numFmt w:val="bullet"/>
        <w:lvlText w:val=""/>
        <w:lvlJc w:val="left"/>
        <w:pPr>
          <w:tabs>
            <w:tab w:val="num" w:pos="3960"/>
          </w:tabs>
          <w:ind w:left="3960" w:hanging="360"/>
        </w:pPr>
        <w:rPr>
          <w:rFonts w:ascii="Wingdings" w:hAnsi="Wingdings" w:hint="default"/>
          <w:sz w:val="20"/>
        </w:rPr>
      </w:lvl>
    </w:lvlOverride>
    <w:lvlOverride w:ilvl="6">
      <w:lvl w:ilvl="6" w:tentative="1">
        <w:start w:val="1"/>
        <w:numFmt w:val="bullet"/>
        <w:lvlText w:val=""/>
        <w:lvlJc w:val="left"/>
        <w:pPr>
          <w:tabs>
            <w:tab w:val="num" w:pos="4680"/>
          </w:tabs>
          <w:ind w:left="4680" w:hanging="360"/>
        </w:pPr>
        <w:rPr>
          <w:rFonts w:ascii="Wingdings" w:hAnsi="Wingdings" w:hint="default"/>
          <w:sz w:val="20"/>
        </w:rPr>
      </w:lvl>
    </w:lvlOverride>
    <w:lvlOverride w:ilvl="7">
      <w:lvl w:ilvl="7" w:tentative="1">
        <w:start w:val="1"/>
        <w:numFmt w:val="bullet"/>
        <w:lvlText w:val=""/>
        <w:lvlJc w:val="left"/>
        <w:pPr>
          <w:tabs>
            <w:tab w:val="num" w:pos="5400"/>
          </w:tabs>
          <w:ind w:left="5400" w:hanging="360"/>
        </w:pPr>
        <w:rPr>
          <w:rFonts w:ascii="Wingdings" w:hAnsi="Wingdings" w:hint="default"/>
          <w:sz w:val="20"/>
        </w:rPr>
      </w:lvl>
    </w:lvlOverride>
    <w:lvlOverride w:ilvl="8">
      <w:lvl w:ilvl="8" w:tentative="1">
        <w:start w:val="1"/>
        <w:numFmt w:val="bullet"/>
        <w:lvlText w:val=""/>
        <w:lvlJc w:val="left"/>
        <w:pPr>
          <w:tabs>
            <w:tab w:val="num" w:pos="6120"/>
          </w:tabs>
          <w:ind w:left="6120" w:hanging="360"/>
        </w:pPr>
        <w:rPr>
          <w:rFonts w:ascii="Wingdings" w:hAnsi="Wingdings" w:hint="default"/>
          <w:sz w:val="20"/>
        </w:rPr>
      </w:lvl>
    </w:lvlOverride>
  </w:num>
  <w:num w:numId="32" w16cid:durableId="809060467">
    <w:abstractNumId w:val="15"/>
  </w:num>
  <w:num w:numId="33" w16cid:durableId="1039822584">
    <w:abstractNumId w:val="22"/>
  </w:num>
  <w:num w:numId="34" w16cid:durableId="155519847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1"/>
    <w:rsid w:val="00001CAE"/>
    <w:rsid w:val="00002B34"/>
    <w:rsid w:val="00012F71"/>
    <w:rsid w:val="00015BC9"/>
    <w:rsid w:val="000173D7"/>
    <w:rsid w:val="000277F6"/>
    <w:rsid w:val="0005090D"/>
    <w:rsid w:val="00054093"/>
    <w:rsid w:val="00056C46"/>
    <w:rsid w:val="00065F23"/>
    <w:rsid w:val="00066E4E"/>
    <w:rsid w:val="0006790C"/>
    <w:rsid w:val="00074F1F"/>
    <w:rsid w:val="00076381"/>
    <w:rsid w:val="00082B9C"/>
    <w:rsid w:val="000B0DA7"/>
    <w:rsid w:val="000B2BCF"/>
    <w:rsid w:val="000B4898"/>
    <w:rsid w:val="000C1326"/>
    <w:rsid w:val="000C7F10"/>
    <w:rsid w:val="000D5457"/>
    <w:rsid w:val="000E0006"/>
    <w:rsid w:val="000E6151"/>
    <w:rsid w:val="001006A0"/>
    <w:rsid w:val="0010623A"/>
    <w:rsid w:val="00111C27"/>
    <w:rsid w:val="00116B66"/>
    <w:rsid w:val="00123349"/>
    <w:rsid w:val="00125D20"/>
    <w:rsid w:val="00127827"/>
    <w:rsid w:val="00136429"/>
    <w:rsid w:val="00140DE2"/>
    <w:rsid w:val="00142CC9"/>
    <w:rsid w:val="00160CC9"/>
    <w:rsid w:val="0016219B"/>
    <w:rsid w:val="00166C1A"/>
    <w:rsid w:val="001670BA"/>
    <w:rsid w:val="00167C77"/>
    <w:rsid w:val="00172504"/>
    <w:rsid w:val="00174B12"/>
    <w:rsid w:val="00181231"/>
    <w:rsid w:val="0018464D"/>
    <w:rsid w:val="00184A3F"/>
    <w:rsid w:val="0018560B"/>
    <w:rsid w:val="001A19A1"/>
    <w:rsid w:val="001B5514"/>
    <w:rsid w:val="001D0CA4"/>
    <w:rsid w:val="001D482D"/>
    <w:rsid w:val="001D5DDD"/>
    <w:rsid w:val="001F6AC8"/>
    <w:rsid w:val="002124CB"/>
    <w:rsid w:val="00216956"/>
    <w:rsid w:val="00217361"/>
    <w:rsid w:val="00220995"/>
    <w:rsid w:val="00223568"/>
    <w:rsid w:val="002366C0"/>
    <w:rsid w:val="00237FE9"/>
    <w:rsid w:val="00245825"/>
    <w:rsid w:val="002475E9"/>
    <w:rsid w:val="00250767"/>
    <w:rsid w:val="00256F44"/>
    <w:rsid w:val="00257CA2"/>
    <w:rsid w:val="00262205"/>
    <w:rsid w:val="0027282D"/>
    <w:rsid w:val="002746AB"/>
    <w:rsid w:val="002773B1"/>
    <w:rsid w:val="00286104"/>
    <w:rsid w:val="002902CC"/>
    <w:rsid w:val="0029095F"/>
    <w:rsid w:val="002959BB"/>
    <w:rsid w:val="002A46F3"/>
    <w:rsid w:val="002B30DA"/>
    <w:rsid w:val="002B7EF6"/>
    <w:rsid w:val="002C24BC"/>
    <w:rsid w:val="002C7840"/>
    <w:rsid w:val="002D25F8"/>
    <w:rsid w:val="002D698B"/>
    <w:rsid w:val="002E03F8"/>
    <w:rsid w:val="002E1DD5"/>
    <w:rsid w:val="002E579D"/>
    <w:rsid w:val="002F07BA"/>
    <w:rsid w:val="002F1F17"/>
    <w:rsid w:val="003101C2"/>
    <w:rsid w:val="00313135"/>
    <w:rsid w:val="00317CE8"/>
    <w:rsid w:val="003208F3"/>
    <w:rsid w:val="00321A75"/>
    <w:rsid w:val="00342CF9"/>
    <w:rsid w:val="00346CEA"/>
    <w:rsid w:val="00353204"/>
    <w:rsid w:val="00364776"/>
    <w:rsid w:val="0037301F"/>
    <w:rsid w:val="0037360D"/>
    <w:rsid w:val="00377A4D"/>
    <w:rsid w:val="00381271"/>
    <w:rsid w:val="003962B3"/>
    <w:rsid w:val="003966DB"/>
    <w:rsid w:val="003A3258"/>
    <w:rsid w:val="003A7632"/>
    <w:rsid w:val="003B327A"/>
    <w:rsid w:val="003B5355"/>
    <w:rsid w:val="003C737A"/>
    <w:rsid w:val="003D2EDC"/>
    <w:rsid w:val="003D42EB"/>
    <w:rsid w:val="003E279D"/>
    <w:rsid w:val="003E5E55"/>
    <w:rsid w:val="003F2F60"/>
    <w:rsid w:val="00400052"/>
    <w:rsid w:val="004028CE"/>
    <w:rsid w:val="00421617"/>
    <w:rsid w:val="004228D6"/>
    <w:rsid w:val="00423910"/>
    <w:rsid w:val="00424A6A"/>
    <w:rsid w:val="0042561A"/>
    <w:rsid w:val="00430122"/>
    <w:rsid w:val="0044096F"/>
    <w:rsid w:val="004630F4"/>
    <w:rsid w:val="0047354B"/>
    <w:rsid w:val="004775B1"/>
    <w:rsid w:val="00481673"/>
    <w:rsid w:val="00487309"/>
    <w:rsid w:val="00487A55"/>
    <w:rsid w:val="004903C8"/>
    <w:rsid w:val="0049088E"/>
    <w:rsid w:val="0049252B"/>
    <w:rsid w:val="0049774D"/>
    <w:rsid w:val="004A7069"/>
    <w:rsid w:val="004B18B9"/>
    <w:rsid w:val="004C0700"/>
    <w:rsid w:val="004C5218"/>
    <w:rsid w:val="004D25D9"/>
    <w:rsid w:val="004E3CE0"/>
    <w:rsid w:val="004F0756"/>
    <w:rsid w:val="004F4184"/>
    <w:rsid w:val="004F5767"/>
    <w:rsid w:val="0050450B"/>
    <w:rsid w:val="00512060"/>
    <w:rsid w:val="0052386F"/>
    <w:rsid w:val="00531C1F"/>
    <w:rsid w:val="005431A1"/>
    <w:rsid w:val="00551F7C"/>
    <w:rsid w:val="00557379"/>
    <w:rsid w:val="005625F2"/>
    <w:rsid w:val="00574B06"/>
    <w:rsid w:val="00585A0B"/>
    <w:rsid w:val="00590B35"/>
    <w:rsid w:val="005C0695"/>
    <w:rsid w:val="005C18FA"/>
    <w:rsid w:val="005C3154"/>
    <w:rsid w:val="005C4EF5"/>
    <w:rsid w:val="005D0388"/>
    <w:rsid w:val="005D2020"/>
    <w:rsid w:val="005D3719"/>
    <w:rsid w:val="005D44CA"/>
    <w:rsid w:val="005D7EB2"/>
    <w:rsid w:val="005E2E47"/>
    <w:rsid w:val="005E3F46"/>
    <w:rsid w:val="0060361F"/>
    <w:rsid w:val="00603BAA"/>
    <w:rsid w:val="00612573"/>
    <w:rsid w:val="00613387"/>
    <w:rsid w:val="00616908"/>
    <w:rsid w:val="0062113E"/>
    <w:rsid w:val="00623A85"/>
    <w:rsid w:val="00636458"/>
    <w:rsid w:val="00637EAF"/>
    <w:rsid w:val="00642413"/>
    <w:rsid w:val="0064420D"/>
    <w:rsid w:val="00656C5E"/>
    <w:rsid w:val="00674E40"/>
    <w:rsid w:val="006759A8"/>
    <w:rsid w:val="00686492"/>
    <w:rsid w:val="006912F2"/>
    <w:rsid w:val="0069615A"/>
    <w:rsid w:val="0069772C"/>
    <w:rsid w:val="006A5407"/>
    <w:rsid w:val="006C1578"/>
    <w:rsid w:val="006C1CD6"/>
    <w:rsid w:val="006D028B"/>
    <w:rsid w:val="006E70B9"/>
    <w:rsid w:val="006F0EE0"/>
    <w:rsid w:val="006F1CE0"/>
    <w:rsid w:val="006F4C73"/>
    <w:rsid w:val="0070253C"/>
    <w:rsid w:val="007052BB"/>
    <w:rsid w:val="00712F6F"/>
    <w:rsid w:val="00714577"/>
    <w:rsid w:val="007172E6"/>
    <w:rsid w:val="0073436D"/>
    <w:rsid w:val="0074304D"/>
    <w:rsid w:val="00755618"/>
    <w:rsid w:val="00781C0A"/>
    <w:rsid w:val="00783CB8"/>
    <w:rsid w:val="007A221A"/>
    <w:rsid w:val="007B6E9B"/>
    <w:rsid w:val="007D316E"/>
    <w:rsid w:val="007D55F8"/>
    <w:rsid w:val="007E228F"/>
    <w:rsid w:val="007E5020"/>
    <w:rsid w:val="007F3E40"/>
    <w:rsid w:val="008118F0"/>
    <w:rsid w:val="00813DFA"/>
    <w:rsid w:val="00813E1F"/>
    <w:rsid w:val="00814CF1"/>
    <w:rsid w:val="00823C64"/>
    <w:rsid w:val="00824C41"/>
    <w:rsid w:val="00833EC3"/>
    <w:rsid w:val="008367D5"/>
    <w:rsid w:val="00847FFA"/>
    <w:rsid w:val="008502F6"/>
    <w:rsid w:val="00852B4A"/>
    <w:rsid w:val="00862AF8"/>
    <w:rsid w:val="008748DD"/>
    <w:rsid w:val="00875418"/>
    <w:rsid w:val="00875B8D"/>
    <w:rsid w:val="00877903"/>
    <w:rsid w:val="008869E9"/>
    <w:rsid w:val="008A32C9"/>
    <w:rsid w:val="008B0252"/>
    <w:rsid w:val="008B3B87"/>
    <w:rsid w:val="008C3984"/>
    <w:rsid w:val="008C70CB"/>
    <w:rsid w:val="008D6166"/>
    <w:rsid w:val="00910862"/>
    <w:rsid w:val="009110FB"/>
    <w:rsid w:val="009224C8"/>
    <w:rsid w:val="0092472F"/>
    <w:rsid w:val="00931C3E"/>
    <w:rsid w:val="00934AB2"/>
    <w:rsid w:val="00935E87"/>
    <w:rsid w:val="00942C37"/>
    <w:rsid w:val="00942EAE"/>
    <w:rsid w:val="00950BC3"/>
    <w:rsid w:val="009628D2"/>
    <w:rsid w:val="0096411C"/>
    <w:rsid w:val="00964570"/>
    <w:rsid w:val="00970CB2"/>
    <w:rsid w:val="00971696"/>
    <w:rsid w:val="00973B3A"/>
    <w:rsid w:val="0097420F"/>
    <w:rsid w:val="00977FD2"/>
    <w:rsid w:val="00986780"/>
    <w:rsid w:val="00995AA0"/>
    <w:rsid w:val="009A0292"/>
    <w:rsid w:val="009A5F50"/>
    <w:rsid w:val="009B200E"/>
    <w:rsid w:val="009B230B"/>
    <w:rsid w:val="009B6F4D"/>
    <w:rsid w:val="009C0B90"/>
    <w:rsid w:val="009D6347"/>
    <w:rsid w:val="009E45EC"/>
    <w:rsid w:val="009F047A"/>
    <w:rsid w:val="009F4EA4"/>
    <w:rsid w:val="009F6DFA"/>
    <w:rsid w:val="009F7CD5"/>
    <w:rsid w:val="00A00821"/>
    <w:rsid w:val="00A00FD1"/>
    <w:rsid w:val="00A06C73"/>
    <w:rsid w:val="00A111C5"/>
    <w:rsid w:val="00A27854"/>
    <w:rsid w:val="00A32A0F"/>
    <w:rsid w:val="00A32CEF"/>
    <w:rsid w:val="00A457F3"/>
    <w:rsid w:val="00A472AD"/>
    <w:rsid w:val="00A513CC"/>
    <w:rsid w:val="00A54FCE"/>
    <w:rsid w:val="00A57AAA"/>
    <w:rsid w:val="00A57C69"/>
    <w:rsid w:val="00A63825"/>
    <w:rsid w:val="00A740B3"/>
    <w:rsid w:val="00A8142D"/>
    <w:rsid w:val="00A8462C"/>
    <w:rsid w:val="00A96BDF"/>
    <w:rsid w:val="00AA60CC"/>
    <w:rsid w:val="00AB1BAC"/>
    <w:rsid w:val="00AB6B72"/>
    <w:rsid w:val="00AC3B13"/>
    <w:rsid w:val="00AC629A"/>
    <w:rsid w:val="00AC7CA7"/>
    <w:rsid w:val="00AD068C"/>
    <w:rsid w:val="00AD282B"/>
    <w:rsid w:val="00AE0746"/>
    <w:rsid w:val="00AE22F3"/>
    <w:rsid w:val="00AF4450"/>
    <w:rsid w:val="00B00845"/>
    <w:rsid w:val="00B00ACF"/>
    <w:rsid w:val="00B049C7"/>
    <w:rsid w:val="00B05BA5"/>
    <w:rsid w:val="00B06826"/>
    <w:rsid w:val="00B10290"/>
    <w:rsid w:val="00B14D89"/>
    <w:rsid w:val="00B212F9"/>
    <w:rsid w:val="00B22A69"/>
    <w:rsid w:val="00B23D67"/>
    <w:rsid w:val="00B257B8"/>
    <w:rsid w:val="00B34E8E"/>
    <w:rsid w:val="00B45572"/>
    <w:rsid w:val="00B45E98"/>
    <w:rsid w:val="00B64F36"/>
    <w:rsid w:val="00B67442"/>
    <w:rsid w:val="00B74F46"/>
    <w:rsid w:val="00B825EC"/>
    <w:rsid w:val="00B9671C"/>
    <w:rsid w:val="00BA7FF7"/>
    <w:rsid w:val="00BB64B7"/>
    <w:rsid w:val="00BD054A"/>
    <w:rsid w:val="00BE70A0"/>
    <w:rsid w:val="00BF38E0"/>
    <w:rsid w:val="00BF6B3D"/>
    <w:rsid w:val="00BF73F0"/>
    <w:rsid w:val="00C11C6C"/>
    <w:rsid w:val="00C12A1B"/>
    <w:rsid w:val="00C21A3B"/>
    <w:rsid w:val="00C21F12"/>
    <w:rsid w:val="00C269D7"/>
    <w:rsid w:val="00C332EA"/>
    <w:rsid w:val="00C415C9"/>
    <w:rsid w:val="00C42730"/>
    <w:rsid w:val="00C43F6C"/>
    <w:rsid w:val="00C44DF1"/>
    <w:rsid w:val="00C45979"/>
    <w:rsid w:val="00C45F9B"/>
    <w:rsid w:val="00C537A6"/>
    <w:rsid w:val="00C61AB3"/>
    <w:rsid w:val="00C62CBF"/>
    <w:rsid w:val="00C6420E"/>
    <w:rsid w:val="00C6497C"/>
    <w:rsid w:val="00C736D1"/>
    <w:rsid w:val="00C845BC"/>
    <w:rsid w:val="00CA2F59"/>
    <w:rsid w:val="00CB3F9B"/>
    <w:rsid w:val="00CC2B67"/>
    <w:rsid w:val="00CD0B23"/>
    <w:rsid w:val="00CD2B1D"/>
    <w:rsid w:val="00CD6578"/>
    <w:rsid w:val="00CD661C"/>
    <w:rsid w:val="00CE25B2"/>
    <w:rsid w:val="00CF2BEE"/>
    <w:rsid w:val="00CF59E3"/>
    <w:rsid w:val="00CF6F52"/>
    <w:rsid w:val="00CF7862"/>
    <w:rsid w:val="00D000E3"/>
    <w:rsid w:val="00D00B39"/>
    <w:rsid w:val="00D1127B"/>
    <w:rsid w:val="00D16CB9"/>
    <w:rsid w:val="00D16CF8"/>
    <w:rsid w:val="00D239D0"/>
    <w:rsid w:val="00D3698D"/>
    <w:rsid w:val="00D534EA"/>
    <w:rsid w:val="00D60249"/>
    <w:rsid w:val="00D67DF5"/>
    <w:rsid w:val="00D73ABA"/>
    <w:rsid w:val="00D73B24"/>
    <w:rsid w:val="00D75A40"/>
    <w:rsid w:val="00D84C10"/>
    <w:rsid w:val="00D91CC0"/>
    <w:rsid w:val="00D92805"/>
    <w:rsid w:val="00D92D10"/>
    <w:rsid w:val="00D9669C"/>
    <w:rsid w:val="00DA45A3"/>
    <w:rsid w:val="00DB1866"/>
    <w:rsid w:val="00DB734F"/>
    <w:rsid w:val="00DB7DD6"/>
    <w:rsid w:val="00DC2923"/>
    <w:rsid w:val="00DC469F"/>
    <w:rsid w:val="00DC6A8C"/>
    <w:rsid w:val="00DC6A9D"/>
    <w:rsid w:val="00DD0DE7"/>
    <w:rsid w:val="00DD1642"/>
    <w:rsid w:val="00DE2C01"/>
    <w:rsid w:val="00DF77F5"/>
    <w:rsid w:val="00E109A1"/>
    <w:rsid w:val="00E11685"/>
    <w:rsid w:val="00E11FAF"/>
    <w:rsid w:val="00E23EAB"/>
    <w:rsid w:val="00E26D90"/>
    <w:rsid w:val="00E37163"/>
    <w:rsid w:val="00E420EB"/>
    <w:rsid w:val="00E476D0"/>
    <w:rsid w:val="00E53FE7"/>
    <w:rsid w:val="00E57F6A"/>
    <w:rsid w:val="00E65BA9"/>
    <w:rsid w:val="00E669B0"/>
    <w:rsid w:val="00E671E0"/>
    <w:rsid w:val="00E72BD9"/>
    <w:rsid w:val="00E802CA"/>
    <w:rsid w:val="00E80747"/>
    <w:rsid w:val="00E95073"/>
    <w:rsid w:val="00E9561D"/>
    <w:rsid w:val="00E95A63"/>
    <w:rsid w:val="00EB11EA"/>
    <w:rsid w:val="00EB1724"/>
    <w:rsid w:val="00EB2901"/>
    <w:rsid w:val="00EC7516"/>
    <w:rsid w:val="00ED2478"/>
    <w:rsid w:val="00ED324D"/>
    <w:rsid w:val="00ED4289"/>
    <w:rsid w:val="00ED7AEF"/>
    <w:rsid w:val="00EE155E"/>
    <w:rsid w:val="00EF3DF8"/>
    <w:rsid w:val="00EF59E1"/>
    <w:rsid w:val="00F0081F"/>
    <w:rsid w:val="00F01BA6"/>
    <w:rsid w:val="00F04C74"/>
    <w:rsid w:val="00F1106A"/>
    <w:rsid w:val="00F12886"/>
    <w:rsid w:val="00F136F9"/>
    <w:rsid w:val="00F149A1"/>
    <w:rsid w:val="00F17503"/>
    <w:rsid w:val="00F2532A"/>
    <w:rsid w:val="00F3709D"/>
    <w:rsid w:val="00F45EED"/>
    <w:rsid w:val="00F45F25"/>
    <w:rsid w:val="00F51E41"/>
    <w:rsid w:val="00F5283B"/>
    <w:rsid w:val="00F54977"/>
    <w:rsid w:val="00F7342F"/>
    <w:rsid w:val="00F77484"/>
    <w:rsid w:val="00F90F35"/>
    <w:rsid w:val="00F952BC"/>
    <w:rsid w:val="00F95C19"/>
    <w:rsid w:val="00F964AC"/>
    <w:rsid w:val="00F96F8E"/>
    <w:rsid w:val="00FA1976"/>
    <w:rsid w:val="00FA5000"/>
    <w:rsid w:val="00FB4345"/>
    <w:rsid w:val="00FC05E9"/>
    <w:rsid w:val="00FC4D33"/>
    <w:rsid w:val="00FC7CE8"/>
    <w:rsid w:val="00FD376E"/>
    <w:rsid w:val="00FF72DE"/>
    <w:rsid w:val="10D04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8EB8A48C-8732-491E-938C-FDF30FF5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bullet point list,L,Bullet List,FooterText,List Paragraph111,F5 List Paragraph,Dot pt,CV text,Table text,列,列出"/>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character" w:customStyle="1" w:styleId="ListParagraphChar">
    <w:name w:val="List Paragraph Char"/>
    <w:aliases w:val="First level bullet point Char,List Paragraph1 Char,List Paragraph11 Char,Bullet point Char,Recommendation Char,List Paragraph Number Char,bullet point list Char,L Char,Bullet List Char,FooterText Char,List Paragraph111 Char,列 Char"/>
    <w:basedOn w:val="DefaultParagraphFont"/>
    <w:link w:val="ListParagraph"/>
    <w:uiPriority w:val="34"/>
    <w:qFormat/>
    <w:locked/>
    <w:rsid w:val="000E6151"/>
    <w:rPr>
      <w:color w:val="413832" w:themeColor="text1"/>
      <w:sz w:val="21"/>
      <w:szCs w:val="21"/>
    </w:rPr>
  </w:style>
  <w:style w:type="paragraph" w:styleId="CommentText">
    <w:name w:val="annotation text"/>
    <w:basedOn w:val="Normal"/>
    <w:link w:val="CommentTextChar"/>
    <w:uiPriority w:val="99"/>
    <w:semiHidden/>
    <w:unhideWhenUsed/>
    <w:rsid w:val="00250767"/>
    <w:pPr>
      <w:spacing w:line="240" w:lineRule="auto"/>
    </w:pPr>
    <w:rPr>
      <w:sz w:val="20"/>
      <w:szCs w:val="20"/>
    </w:rPr>
  </w:style>
  <w:style w:type="character" w:customStyle="1" w:styleId="CommentTextChar">
    <w:name w:val="Comment Text Char"/>
    <w:basedOn w:val="DefaultParagraphFont"/>
    <w:link w:val="CommentText"/>
    <w:uiPriority w:val="99"/>
    <w:semiHidden/>
    <w:rsid w:val="00250767"/>
    <w:rPr>
      <w:color w:val="413832" w:themeColor="text1"/>
      <w:sz w:val="20"/>
      <w:szCs w:val="20"/>
    </w:rPr>
  </w:style>
  <w:style w:type="paragraph" w:customStyle="1" w:styleId="Default">
    <w:name w:val="Default"/>
    <w:rsid w:val="00BA7FF7"/>
    <w:pPr>
      <w:autoSpaceDE w:val="0"/>
      <w:autoSpaceDN w:val="0"/>
      <w:adjustRightInd w:val="0"/>
    </w:pPr>
    <w:rPr>
      <w:rFonts w:ascii="Calibri" w:hAnsi="Calibri" w:cs="Calibri"/>
      <w:color w:val="000000"/>
    </w:rPr>
  </w:style>
  <w:style w:type="paragraph" w:customStyle="1" w:styleId="MediumGrid1-Accent21">
    <w:name w:val="Medium Grid 1 - Accent 21"/>
    <w:basedOn w:val="Normal"/>
    <w:uiPriority w:val="34"/>
    <w:qFormat/>
    <w:rsid w:val="009F6DFA"/>
    <w:pPr>
      <w:spacing w:before="0" w:line="240" w:lineRule="auto"/>
      <w:ind w:left="720"/>
    </w:pPr>
    <w:rPr>
      <w:rFonts w:ascii="Times New Roman" w:eastAsia="Times New Roman" w:hAnsi="Times New Roman" w:cs="Times New Roman"/>
      <w:color w:val="auto"/>
      <w:sz w:val="24"/>
      <w:szCs w:val="20"/>
    </w:rPr>
  </w:style>
  <w:style w:type="character" w:customStyle="1" w:styleId="ui-provider">
    <w:name w:val="ui-provider"/>
    <w:basedOn w:val="DefaultParagraphFont"/>
    <w:rsid w:val="00CF59E3"/>
  </w:style>
  <w:style w:type="paragraph" w:styleId="NormalWeb">
    <w:name w:val="Normal (Web)"/>
    <w:basedOn w:val="Normal"/>
    <w:uiPriority w:val="99"/>
    <w:unhideWhenUsed/>
    <w:rsid w:val="00381271"/>
    <w:pPr>
      <w:spacing w:before="100" w:beforeAutospacing="1" w:after="100" w:afterAutospacing="1" w:line="240" w:lineRule="auto"/>
    </w:pPr>
    <w:rPr>
      <w:rFonts w:ascii="Aptos" w:hAnsi="Aptos" w:cs="Aptos"/>
      <w:color w:val="auto"/>
      <w:sz w:val="24"/>
      <w:szCs w:val="24"/>
      <w:lang w:eastAsia="en-AU"/>
    </w:rPr>
  </w:style>
  <w:style w:type="paragraph" w:styleId="CommentSubject">
    <w:name w:val="annotation subject"/>
    <w:basedOn w:val="CommentText"/>
    <w:next w:val="CommentText"/>
    <w:link w:val="CommentSubjectChar"/>
    <w:uiPriority w:val="99"/>
    <w:semiHidden/>
    <w:unhideWhenUsed/>
    <w:rsid w:val="00F96F8E"/>
    <w:rPr>
      <w:b/>
      <w:bCs/>
    </w:rPr>
  </w:style>
  <w:style w:type="character" w:customStyle="1" w:styleId="CommentSubjectChar">
    <w:name w:val="Comment Subject Char"/>
    <w:basedOn w:val="CommentTextChar"/>
    <w:link w:val="CommentSubject"/>
    <w:uiPriority w:val="99"/>
    <w:semiHidden/>
    <w:rsid w:val="00F96F8E"/>
    <w:rPr>
      <w:b/>
      <w:bCs/>
      <w:color w:val="413832" w:themeColor="text1"/>
      <w:sz w:val="20"/>
      <w:szCs w:val="20"/>
    </w:rPr>
  </w:style>
  <w:style w:type="paragraph" w:styleId="Revision">
    <w:name w:val="Revision"/>
    <w:hidden/>
    <w:uiPriority w:val="99"/>
    <w:semiHidden/>
    <w:rsid w:val="00A513CC"/>
    <w:rPr>
      <w:color w:val="413832" w:themeColor="text1"/>
      <w:sz w:val="21"/>
      <w:szCs w:val="21"/>
    </w:rPr>
  </w:style>
  <w:style w:type="paragraph" w:customStyle="1" w:styleId="pf1">
    <w:name w:val="pf1"/>
    <w:basedOn w:val="Normal"/>
    <w:rsid w:val="00A513CC"/>
    <w:pPr>
      <w:spacing w:before="100" w:beforeAutospacing="1" w:after="100" w:afterAutospacing="1" w:line="240" w:lineRule="auto"/>
      <w:ind w:left="720"/>
    </w:pPr>
    <w:rPr>
      <w:rFonts w:ascii="Times New Roman" w:eastAsia="Times New Roman" w:hAnsi="Times New Roman" w:cs="Times New Roman"/>
      <w:color w:val="auto"/>
      <w:sz w:val="24"/>
      <w:szCs w:val="24"/>
      <w:lang w:eastAsia="en-AU"/>
    </w:rPr>
  </w:style>
  <w:style w:type="paragraph" w:customStyle="1" w:styleId="pf2">
    <w:name w:val="pf2"/>
    <w:basedOn w:val="Normal"/>
    <w:rsid w:val="00A513CC"/>
    <w:pPr>
      <w:spacing w:before="100" w:beforeAutospacing="1" w:after="100" w:afterAutospacing="1" w:line="240" w:lineRule="auto"/>
      <w:ind w:left="1440"/>
    </w:pPr>
    <w:rPr>
      <w:rFonts w:ascii="Times New Roman" w:eastAsia="Times New Roman" w:hAnsi="Times New Roman" w:cs="Times New Roman"/>
      <w:color w:val="auto"/>
      <w:sz w:val="24"/>
      <w:szCs w:val="24"/>
      <w:lang w:eastAsia="en-AU"/>
    </w:rPr>
  </w:style>
  <w:style w:type="paragraph" w:customStyle="1" w:styleId="pf3">
    <w:name w:val="pf3"/>
    <w:basedOn w:val="Normal"/>
    <w:rsid w:val="00A513CC"/>
    <w:pPr>
      <w:spacing w:before="100" w:beforeAutospacing="1" w:after="100" w:afterAutospacing="1" w:line="240" w:lineRule="auto"/>
      <w:ind w:left="1440"/>
    </w:pPr>
    <w:rPr>
      <w:rFonts w:ascii="Times New Roman" w:eastAsia="Times New Roman" w:hAnsi="Times New Roman" w:cs="Times New Roman"/>
      <w:color w:val="auto"/>
      <w:sz w:val="24"/>
      <w:szCs w:val="24"/>
      <w:lang w:eastAsia="en-AU"/>
    </w:rPr>
  </w:style>
  <w:style w:type="paragraph" w:customStyle="1" w:styleId="pf5">
    <w:name w:val="pf5"/>
    <w:basedOn w:val="Normal"/>
    <w:rsid w:val="00A513CC"/>
    <w:pPr>
      <w:spacing w:before="100" w:beforeAutospacing="1" w:after="100" w:afterAutospacing="1" w:line="240" w:lineRule="auto"/>
      <w:ind w:left="860"/>
    </w:pPr>
    <w:rPr>
      <w:rFonts w:ascii="Times New Roman" w:eastAsia="Times New Roman" w:hAnsi="Times New Roman" w:cs="Times New Roman"/>
      <w:color w:val="auto"/>
      <w:sz w:val="24"/>
      <w:szCs w:val="24"/>
      <w:lang w:eastAsia="en-AU"/>
    </w:rPr>
  </w:style>
  <w:style w:type="paragraph" w:customStyle="1" w:styleId="pf6">
    <w:name w:val="pf6"/>
    <w:basedOn w:val="Normal"/>
    <w:rsid w:val="00A513CC"/>
    <w:pPr>
      <w:spacing w:before="100" w:beforeAutospacing="1" w:after="100" w:afterAutospacing="1" w:line="240" w:lineRule="auto"/>
      <w:ind w:left="1400"/>
    </w:pPr>
    <w:rPr>
      <w:rFonts w:ascii="Times New Roman" w:eastAsia="Times New Roman" w:hAnsi="Times New Roman" w:cs="Times New Roman"/>
      <w:color w:val="auto"/>
      <w:sz w:val="24"/>
      <w:szCs w:val="24"/>
      <w:lang w:eastAsia="en-AU"/>
    </w:rPr>
  </w:style>
  <w:style w:type="paragraph" w:customStyle="1" w:styleId="pf0">
    <w:name w:val="pf0"/>
    <w:basedOn w:val="Normal"/>
    <w:rsid w:val="00A513CC"/>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f01">
    <w:name w:val="cf01"/>
    <w:basedOn w:val="DefaultParagraphFont"/>
    <w:rsid w:val="00A513CC"/>
    <w:rPr>
      <w:rFonts w:ascii="Segoe UI" w:hAnsi="Segoe UI" w:cs="Segoe UI" w:hint="default"/>
      <w:color w:val="413832"/>
      <w:sz w:val="18"/>
      <w:szCs w:val="18"/>
    </w:rPr>
  </w:style>
  <w:style w:type="character" w:customStyle="1" w:styleId="cf21">
    <w:name w:val="cf21"/>
    <w:basedOn w:val="DefaultParagraphFont"/>
    <w:rsid w:val="00A513CC"/>
    <w:rPr>
      <w:rFonts w:ascii="Segoe UI" w:hAnsi="Segoe UI" w:cs="Segoe UI" w:hint="default"/>
      <w:b/>
      <w:bCs/>
      <w:color w:val="4138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7919">
      <w:bodyDiv w:val="1"/>
      <w:marLeft w:val="0"/>
      <w:marRight w:val="0"/>
      <w:marTop w:val="0"/>
      <w:marBottom w:val="0"/>
      <w:divBdr>
        <w:top w:val="none" w:sz="0" w:space="0" w:color="auto"/>
        <w:left w:val="none" w:sz="0" w:space="0" w:color="auto"/>
        <w:bottom w:val="none" w:sz="0" w:space="0" w:color="auto"/>
        <w:right w:val="none" w:sz="0" w:space="0" w:color="auto"/>
      </w:divBdr>
    </w:div>
    <w:div w:id="106970985">
      <w:bodyDiv w:val="1"/>
      <w:marLeft w:val="0"/>
      <w:marRight w:val="0"/>
      <w:marTop w:val="0"/>
      <w:marBottom w:val="0"/>
      <w:divBdr>
        <w:top w:val="none" w:sz="0" w:space="0" w:color="auto"/>
        <w:left w:val="none" w:sz="0" w:space="0" w:color="auto"/>
        <w:bottom w:val="none" w:sz="0" w:space="0" w:color="auto"/>
        <w:right w:val="none" w:sz="0" w:space="0" w:color="auto"/>
      </w:divBdr>
    </w:div>
    <w:div w:id="532152325">
      <w:bodyDiv w:val="1"/>
      <w:marLeft w:val="0"/>
      <w:marRight w:val="0"/>
      <w:marTop w:val="0"/>
      <w:marBottom w:val="0"/>
      <w:divBdr>
        <w:top w:val="none" w:sz="0" w:space="0" w:color="auto"/>
        <w:left w:val="none" w:sz="0" w:space="0" w:color="auto"/>
        <w:bottom w:val="none" w:sz="0" w:space="0" w:color="auto"/>
        <w:right w:val="none" w:sz="0" w:space="0" w:color="auto"/>
      </w:divBdr>
    </w:div>
    <w:div w:id="712539968">
      <w:bodyDiv w:val="1"/>
      <w:marLeft w:val="0"/>
      <w:marRight w:val="0"/>
      <w:marTop w:val="0"/>
      <w:marBottom w:val="0"/>
      <w:divBdr>
        <w:top w:val="none" w:sz="0" w:space="0" w:color="auto"/>
        <w:left w:val="none" w:sz="0" w:space="0" w:color="auto"/>
        <w:bottom w:val="none" w:sz="0" w:space="0" w:color="auto"/>
        <w:right w:val="none" w:sz="0" w:space="0" w:color="auto"/>
      </w:divBdr>
    </w:div>
    <w:div w:id="770318590">
      <w:bodyDiv w:val="1"/>
      <w:marLeft w:val="0"/>
      <w:marRight w:val="0"/>
      <w:marTop w:val="0"/>
      <w:marBottom w:val="0"/>
      <w:divBdr>
        <w:top w:val="none" w:sz="0" w:space="0" w:color="auto"/>
        <w:left w:val="none" w:sz="0" w:space="0" w:color="auto"/>
        <w:bottom w:val="none" w:sz="0" w:space="0" w:color="auto"/>
        <w:right w:val="none" w:sz="0" w:space="0" w:color="auto"/>
      </w:divBdr>
    </w:div>
    <w:div w:id="839346019">
      <w:bodyDiv w:val="1"/>
      <w:marLeft w:val="0"/>
      <w:marRight w:val="0"/>
      <w:marTop w:val="0"/>
      <w:marBottom w:val="0"/>
      <w:divBdr>
        <w:top w:val="none" w:sz="0" w:space="0" w:color="auto"/>
        <w:left w:val="none" w:sz="0" w:space="0" w:color="auto"/>
        <w:bottom w:val="none" w:sz="0" w:space="0" w:color="auto"/>
        <w:right w:val="none" w:sz="0" w:space="0" w:color="auto"/>
      </w:divBdr>
    </w:div>
    <w:div w:id="881405356">
      <w:bodyDiv w:val="1"/>
      <w:marLeft w:val="0"/>
      <w:marRight w:val="0"/>
      <w:marTop w:val="0"/>
      <w:marBottom w:val="0"/>
      <w:divBdr>
        <w:top w:val="none" w:sz="0" w:space="0" w:color="auto"/>
        <w:left w:val="none" w:sz="0" w:space="0" w:color="auto"/>
        <w:bottom w:val="none" w:sz="0" w:space="0" w:color="auto"/>
        <w:right w:val="none" w:sz="0" w:space="0" w:color="auto"/>
      </w:divBdr>
    </w:div>
    <w:div w:id="957760394">
      <w:bodyDiv w:val="1"/>
      <w:marLeft w:val="0"/>
      <w:marRight w:val="0"/>
      <w:marTop w:val="0"/>
      <w:marBottom w:val="0"/>
      <w:divBdr>
        <w:top w:val="none" w:sz="0" w:space="0" w:color="auto"/>
        <w:left w:val="none" w:sz="0" w:space="0" w:color="auto"/>
        <w:bottom w:val="none" w:sz="0" w:space="0" w:color="auto"/>
        <w:right w:val="none" w:sz="0" w:space="0" w:color="auto"/>
      </w:divBdr>
    </w:div>
    <w:div w:id="1154104140">
      <w:bodyDiv w:val="1"/>
      <w:marLeft w:val="0"/>
      <w:marRight w:val="0"/>
      <w:marTop w:val="0"/>
      <w:marBottom w:val="0"/>
      <w:divBdr>
        <w:top w:val="none" w:sz="0" w:space="0" w:color="auto"/>
        <w:left w:val="none" w:sz="0" w:space="0" w:color="auto"/>
        <w:bottom w:val="none" w:sz="0" w:space="0" w:color="auto"/>
        <w:right w:val="none" w:sz="0" w:space="0" w:color="auto"/>
      </w:divBdr>
    </w:div>
    <w:div w:id="1287539591">
      <w:bodyDiv w:val="1"/>
      <w:marLeft w:val="0"/>
      <w:marRight w:val="0"/>
      <w:marTop w:val="0"/>
      <w:marBottom w:val="0"/>
      <w:divBdr>
        <w:top w:val="none" w:sz="0" w:space="0" w:color="auto"/>
        <w:left w:val="none" w:sz="0" w:space="0" w:color="auto"/>
        <w:bottom w:val="none" w:sz="0" w:space="0" w:color="auto"/>
        <w:right w:val="none" w:sz="0" w:space="0" w:color="auto"/>
      </w:divBdr>
    </w:div>
    <w:div w:id="1336835032">
      <w:bodyDiv w:val="1"/>
      <w:marLeft w:val="0"/>
      <w:marRight w:val="0"/>
      <w:marTop w:val="0"/>
      <w:marBottom w:val="0"/>
      <w:divBdr>
        <w:top w:val="none" w:sz="0" w:space="0" w:color="auto"/>
        <w:left w:val="none" w:sz="0" w:space="0" w:color="auto"/>
        <w:bottom w:val="none" w:sz="0" w:space="0" w:color="auto"/>
        <w:right w:val="none" w:sz="0" w:space="0" w:color="auto"/>
      </w:divBdr>
    </w:div>
    <w:div w:id="1479301135">
      <w:bodyDiv w:val="1"/>
      <w:marLeft w:val="0"/>
      <w:marRight w:val="0"/>
      <w:marTop w:val="0"/>
      <w:marBottom w:val="0"/>
      <w:divBdr>
        <w:top w:val="none" w:sz="0" w:space="0" w:color="auto"/>
        <w:left w:val="none" w:sz="0" w:space="0" w:color="auto"/>
        <w:bottom w:val="none" w:sz="0" w:space="0" w:color="auto"/>
        <w:right w:val="none" w:sz="0" w:space="0" w:color="auto"/>
      </w:divBdr>
    </w:div>
    <w:div w:id="1506554980">
      <w:bodyDiv w:val="1"/>
      <w:marLeft w:val="0"/>
      <w:marRight w:val="0"/>
      <w:marTop w:val="0"/>
      <w:marBottom w:val="0"/>
      <w:divBdr>
        <w:top w:val="none" w:sz="0" w:space="0" w:color="auto"/>
        <w:left w:val="none" w:sz="0" w:space="0" w:color="auto"/>
        <w:bottom w:val="none" w:sz="0" w:space="0" w:color="auto"/>
        <w:right w:val="none" w:sz="0" w:space="0" w:color="auto"/>
      </w:divBdr>
    </w:div>
    <w:div w:id="1600605827">
      <w:bodyDiv w:val="1"/>
      <w:marLeft w:val="0"/>
      <w:marRight w:val="0"/>
      <w:marTop w:val="0"/>
      <w:marBottom w:val="0"/>
      <w:divBdr>
        <w:top w:val="none" w:sz="0" w:space="0" w:color="auto"/>
        <w:left w:val="none" w:sz="0" w:space="0" w:color="auto"/>
        <w:bottom w:val="none" w:sz="0" w:space="0" w:color="auto"/>
        <w:right w:val="none" w:sz="0" w:space="0" w:color="auto"/>
      </w:divBdr>
    </w:div>
    <w:div w:id="213490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c4c5f461b1c2ebdb75f887408e47cc08">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7bcbebc9020ff49f40b12bece9238aa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customXml/itemProps2.xml><?xml version="1.0" encoding="utf-8"?>
<ds:datastoreItem xmlns:ds="http://schemas.openxmlformats.org/officeDocument/2006/customXml" ds:itemID="{F5E77461-6653-46B3-A428-60F48C93609C}">
  <ds:schemaRefs>
    <ds:schemaRef ds:uri="http://schemas.microsoft.com/office/2006/metadata/properties"/>
    <ds:schemaRef ds:uri="http://schemas.microsoft.com/office/infopath/2007/PartnerControls"/>
    <ds:schemaRef ds:uri="e12c13b8-0600-4665-b9d5-cf45a25dc0f1"/>
    <ds:schemaRef ds:uri="8150e374-44bb-45d1-963a-d9e06e349eb5"/>
  </ds:schemaRefs>
</ds:datastoreItem>
</file>

<file path=customXml/itemProps3.xml><?xml version="1.0" encoding="utf-8"?>
<ds:datastoreItem xmlns:ds="http://schemas.openxmlformats.org/officeDocument/2006/customXml" ds:itemID="{603F7342-5EAD-4E90-89C5-004ACE842D9C}">
  <ds:schemaRefs>
    <ds:schemaRef ds:uri="http://schemas.microsoft.com/sharepoint/v3/contenttype/forms"/>
  </ds:schemaRefs>
</ds:datastoreItem>
</file>

<file path=customXml/itemProps4.xml><?xml version="1.0" encoding="utf-8"?>
<ds:datastoreItem xmlns:ds="http://schemas.openxmlformats.org/officeDocument/2006/customXml" ds:itemID="{2DAFDD60-CFAA-41BE-B3ED-17333E3505B5}"/>
</file>

<file path=docProps/app.xml><?xml version="1.0" encoding="utf-8"?>
<Properties xmlns="http://schemas.openxmlformats.org/officeDocument/2006/extended-properties" xmlns:vt="http://schemas.openxmlformats.org/officeDocument/2006/docPropsVTypes">
  <Template>Normal.dotm</Template>
  <TotalTime>2</TotalTime>
  <Pages>6</Pages>
  <Words>1749</Words>
  <Characters>9971</Characters>
  <Application>Microsoft Office Word</Application>
  <DocSecurity>0</DocSecurity>
  <Lines>83</Lines>
  <Paragraphs>23</Paragraphs>
  <ScaleCrop>false</ScaleCrop>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Prashanth Kaushal</cp:lastModifiedBy>
  <cp:revision>3</cp:revision>
  <cp:lastPrinted>2026-04-21T22:49:00Z</cp:lastPrinted>
  <dcterms:created xsi:type="dcterms:W3CDTF">2026-05-10T23:37:00Z</dcterms:created>
  <dcterms:modified xsi:type="dcterms:W3CDTF">2026-05-10T23:38:00Z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