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1F20" w14:textId="77777777" w:rsidR="005D7EB2" w:rsidRDefault="005D7EB2" w:rsidP="0097420F">
      <w:pPr>
        <w:pStyle w:val="IntroParagraph"/>
      </w:pPr>
      <w:bookmarkStart w:id="0" w:name="_Toc18929074"/>
      <w:r>
        <w:rPr>
          <w:noProof/>
        </w:rPr>
        <w:drawing>
          <wp:anchor distT="0" distB="0" distL="114300" distR="114300" simplePos="0" relativeHeight="251658240" behindDoc="1" locked="0" layoutInCell="1" allowOverlap="1" wp14:anchorId="037DC0C3" wp14:editId="0A58AE44">
            <wp:simplePos x="0" y="0"/>
            <wp:positionH relativeFrom="page">
              <wp:align>left</wp:align>
            </wp:positionH>
            <wp:positionV relativeFrom="page">
              <wp:align>top</wp:align>
            </wp:positionV>
            <wp:extent cx="7559996" cy="224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gentyere P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6" cy="224894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90BDE8" w14:textId="77777777" w:rsidR="005D7EB2" w:rsidRDefault="005D7EB2" w:rsidP="0097420F"/>
    <w:p w14:paraId="0ED2385D" w14:textId="77777777" w:rsidR="005D7EB2" w:rsidRDefault="005D7EB2" w:rsidP="0097420F"/>
    <w:p w14:paraId="31C8FB69" w14:textId="77777777" w:rsidR="005D7EB2" w:rsidRDefault="005D7EB2" w:rsidP="0097420F"/>
    <w:p w14:paraId="0661CAC2" w14:textId="77777777" w:rsidR="005D7EB2" w:rsidRDefault="005D7EB2" w:rsidP="0097420F"/>
    <w:p w14:paraId="16381C51" w14:textId="77777777" w:rsidR="0097420F" w:rsidRDefault="0097420F" w:rsidP="00E671E0">
      <w:pPr>
        <w:pStyle w:val="PolicyDetailsHeading"/>
      </w:pPr>
    </w:p>
    <w:p w14:paraId="01A3144A" w14:textId="77777777" w:rsidR="00612573" w:rsidRDefault="00612573" w:rsidP="00E671E0">
      <w:pPr>
        <w:pStyle w:val="PolicyDetailsHeading"/>
      </w:pP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FD376E" w14:paraId="6E2E7C9D"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84E0B96" w14:textId="77777777" w:rsidR="00FD376E" w:rsidRPr="004630F4" w:rsidRDefault="0097420F" w:rsidP="004630F4">
            <w:pPr>
              <w:pStyle w:val="PolicyDetails"/>
            </w:pPr>
            <w:r w:rsidRPr="004630F4">
              <w:t>Position title</w:t>
            </w:r>
          </w:p>
        </w:tc>
        <w:tc>
          <w:tcPr>
            <w:tcW w:w="5103" w:type="dxa"/>
            <w:vAlign w:val="center"/>
          </w:tcPr>
          <w:p w14:paraId="151F55E2" w14:textId="6BEBF144" w:rsidR="00FD376E" w:rsidRDefault="000F13A9" w:rsidP="004630F4">
            <w:pPr>
              <w:pStyle w:val="PolicyDetails"/>
              <w:cnfStyle w:val="000000100000" w:firstRow="0" w:lastRow="0" w:firstColumn="0" w:lastColumn="0" w:oddVBand="0" w:evenVBand="0" w:oddHBand="1" w:evenHBand="0" w:firstRowFirstColumn="0" w:firstRowLastColumn="0" w:lastRowFirstColumn="0" w:lastRowLastColumn="0"/>
            </w:pPr>
            <w:r>
              <w:t>Carpenter</w:t>
            </w:r>
          </w:p>
        </w:tc>
      </w:tr>
      <w:tr w:rsidR="00FD376E" w14:paraId="608713A9"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086F981D" w14:textId="77777777" w:rsidR="00FD376E" w:rsidRPr="004630F4" w:rsidRDefault="0097420F" w:rsidP="004630F4">
            <w:pPr>
              <w:pStyle w:val="PolicyDetails"/>
            </w:pPr>
            <w:r w:rsidRPr="004630F4">
              <w:t>Division</w:t>
            </w:r>
          </w:p>
        </w:tc>
        <w:tc>
          <w:tcPr>
            <w:tcW w:w="5103" w:type="dxa"/>
            <w:vAlign w:val="center"/>
          </w:tcPr>
          <w:p w14:paraId="3C2B346D" w14:textId="604EF54F" w:rsidR="00FD376E" w:rsidRDefault="00400268" w:rsidP="004630F4">
            <w:pPr>
              <w:pStyle w:val="PolicyDetails"/>
              <w:cnfStyle w:val="000000000000" w:firstRow="0" w:lastRow="0" w:firstColumn="0" w:lastColumn="0" w:oddVBand="0" w:evenVBand="0" w:oddHBand="0" w:evenHBand="0" w:firstRowFirstColumn="0" w:firstRowLastColumn="0" w:lastRowFirstColumn="0" w:lastRowLastColumn="0"/>
            </w:pPr>
            <w:r>
              <w:t>Tangentyere Constructions</w:t>
            </w:r>
          </w:p>
        </w:tc>
      </w:tr>
      <w:tr w:rsidR="00FD376E" w14:paraId="0F350D66"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90A20F9" w14:textId="77777777" w:rsidR="00FD376E" w:rsidRPr="004630F4" w:rsidRDefault="0097420F" w:rsidP="004630F4">
            <w:pPr>
              <w:pStyle w:val="PolicyDetails"/>
            </w:pPr>
            <w:r w:rsidRPr="004630F4">
              <w:t>Classification</w:t>
            </w:r>
          </w:p>
        </w:tc>
        <w:tc>
          <w:tcPr>
            <w:tcW w:w="5103" w:type="dxa"/>
            <w:vAlign w:val="center"/>
          </w:tcPr>
          <w:p w14:paraId="549FBD7B" w14:textId="1F792400" w:rsidR="00FD376E" w:rsidRDefault="000F13A9" w:rsidP="004630F4">
            <w:pPr>
              <w:pStyle w:val="PolicyDetails"/>
              <w:cnfStyle w:val="000000100000" w:firstRow="0" w:lastRow="0" w:firstColumn="0" w:lastColumn="0" w:oddVBand="0" w:evenVBand="0" w:oddHBand="1" w:evenHBand="0" w:firstRowFirstColumn="0" w:firstRowLastColumn="0" w:lastRowFirstColumn="0" w:lastRowLastColumn="0"/>
            </w:pPr>
            <w:r>
              <w:t>6</w:t>
            </w:r>
            <w:r w:rsidR="00400268">
              <w:t>.1</w:t>
            </w:r>
          </w:p>
        </w:tc>
      </w:tr>
      <w:tr w:rsidR="00AB6B72" w14:paraId="233D2EA6"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014FC33F" w14:textId="77777777" w:rsidR="00AB6B72" w:rsidRPr="004630F4" w:rsidRDefault="0097420F" w:rsidP="004630F4">
            <w:pPr>
              <w:pStyle w:val="PolicyDetails"/>
            </w:pPr>
            <w:r w:rsidRPr="004630F4">
              <w:t>Prepared by</w:t>
            </w:r>
          </w:p>
        </w:tc>
        <w:tc>
          <w:tcPr>
            <w:tcW w:w="5103" w:type="dxa"/>
            <w:vAlign w:val="center"/>
          </w:tcPr>
          <w:p w14:paraId="6C01FC69" w14:textId="4C8F8387" w:rsidR="00AB6B72" w:rsidRDefault="000D18C0" w:rsidP="004630F4">
            <w:pPr>
              <w:pStyle w:val="PolicyDetails"/>
              <w:cnfStyle w:val="000000000000" w:firstRow="0" w:lastRow="0" w:firstColumn="0" w:lastColumn="0" w:oddVBand="0" w:evenVBand="0" w:oddHBand="0" w:evenHBand="0" w:firstRowFirstColumn="0" w:firstRowLastColumn="0" w:lastRowFirstColumn="0" w:lastRowLastColumn="0"/>
            </w:pPr>
            <w:r>
              <w:t>Carlo Simpson</w:t>
            </w:r>
          </w:p>
        </w:tc>
      </w:tr>
      <w:tr w:rsidR="0097420F" w14:paraId="1F5C6AF4"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7D3367E6" w14:textId="77777777" w:rsidR="0097420F" w:rsidRPr="004630F4" w:rsidRDefault="0097420F" w:rsidP="004630F4">
            <w:pPr>
              <w:pStyle w:val="PolicyDetails"/>
            </w:pPr>
            <w:r w:rsidRPr="004630F4">
              <w:t>Date</w:t>
            </w:r>
          </w:p>
        </w:tc>
        <w:tc>
          <w:tcPr>
            <w:tcW w:w="5103" w:type="dxa"/>
            <w:vAlign w:val="center"/>
          </w:tcPr>
          <w:p w14:paraId="3825DB57" w14:textId="121A0FD0" w:rsidR="0097420F" w:rsidRDefault="000D18C0" w:rsidP="004630F4">
            <w:pPr>
              <w:pStyle w:val="PolicyDetails"/>
              <w:cnfStyle w:val="000000100000" w:firstRow="0" w:lastRow="0" w:firstColumn="0" w:lastColumn="0" w:oddVBand="0" w:evenVBand="0" w:oddHBand="1" w:evenHBand="0" w:firstRowFirstColumn="0" w:firstRowLastColumn="0" w:lastRowFirstColumn="0" w:lastRowLastColumn="0"/>
            </w:pPr>
            <w:r>
              <w:t>1</w:t>
            </w:r>
            <w:r w:rsidR="00A60250">
              <w:t>9</w:t>
            </w:r>
            <w:r>
              <w:t>/01/2023</w:t>
            </w:r>
          </w:p>
        </w:tc>
      </w:tr>
      <w:tr w:rsidR="00AB6B72" w14:paraId="0E8B338E"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377FDE05" w14:textId="77777777" w:rsidR="00AB6B72" w:rsidRPr="004630F4" w:rsidRDefault="0097420F" w:rsidP="004630F4">
            <w:pPr>
              <w:pStyle w:val="PolicyDetails"/>
            </w:pPr>
            <w:r w:rsidRPr="004630F4">
              <w:t>Staff reporting to position</w:t>
            </w:r>
          </w:p>
        </w:tc>
        <w:tc>
          <w:tcPr>
            <w:tcW w:w="5103" w:type="dxa"/>
            <w:vAlign w:val="center"/>
          </w:tcPr>
          <w:p w14:paraId="3F753551" w14:textId="33BE40A8" w:rsidR="00AB6B72" w:rsidRDefault="000F13A9" w:rsidP="004630F4">
            <w:pPr>
              <w:pStyle w:val="PolicyDetails"/>
              <w:cnfStyle w:val="000000000000" w:firstRow="0" w:lastRow="0" w:firstColumn="0" w:lastColumn="0" w:oddVBand="0" w:evenVBand="0" w:oddHBand="0" w:evenHBand="0" w:firstRowFirstColumn="0" w:firstRowLastColumn="0" w:lastRowFirstColumn="0" w:lastRowLastColumn="0"/>
            </w:pPr>
            <w:r>
              <w:t>0</w:t>
            </w:r>
          </w:p>
        </w:tc>
      </w:tr>
    </w:tbl>
    <w:p w14:paraId="0D457ADF" w14:textId="55CCC204" w:rsidR="00AB6B72" w:rsidRPr="000D5457" w:rsidRDefault="0097420F" w:rsidP="000D5457">
      <w:pPr>
        <w:pStyle w:val="Heading1"/>
      </w:pPr>
      <w:r w:rsidRPr="000D5457">
        <w:t xml:space="preserve">Position </w:t>
      </w:r>
      <w:r w:rsidR="001463B4">
        <w:t>S</w:t>
      </w:r>
      <w:r w:rsidRPr="000D5457">
        <w:t>ummary</w:t>
      </w:r>
    </w:p>
    <w:p w14:paraId="3D877DE6" w14:textId="5AE785FC" w:rsidR="00AB6B72" w:rsidRDefault="0097420F" w:rsidP="009475E5">
      <w:pPr>
        <w:pStyle w:val="IntroParagraph"/>
        <w:jc w:val="both"/>
      </w:pPr>
      <w:r w:rsidRPr="000D5457">
        <w:t xml:space="preserve">Tangentyere Council Aboriginal Corporation (TCAC) is a community controlled Public Benevolent Institution delivering human services and social enterprise activities for the benefit of Aboriginal people from the Alice Springs Town Camps, </w:t>
      </w:r>
      <w:r w:rsidR="009475E5">
        <w:t>u</w:t>
      </w:r>
      <w:r w:rsidRPr="000D5457">
        <w:t xml:space="preserve">rban Alice </w:t>
      </w:r>
      <w:r w:rsidR="00A5509B" w:rsidRPr="000D5457">
        <w:t>Springs,</w:t>
      </w:r>
      <w:r w:rsidRPr="000D5457">
        <w:t xml:space="preserve"> and Central Australia.</w:t>
      </w:r>
    </w:p>
    <w:p w14:paraId="31533316" w14:textId="77777777" w:rsidR="000F22C2" w:rsidRPr="0061165F" w:rsidRDefault="000F22C2" w:rsidP="0061165F">
      <w:pPr>
        <w:pStyle w:val="IntroParagraph"/>
        <w:spacing w:line="240" w:lineRule="auto"/>
        <w:rPr>
          <w:color w:val="auto"/>
          <w:sz w:val="21"/>
          <w:szCs w:val="21"/>
        </w:rPr>
      </w:pPr>
      <w:r w:rsidRPr="0061165F">
        <w:rPr>
          <w:color w:val="auto"/>
          <w:sz w:val="21"/>
          <w:szCs w:val="21"/>
        </w:rPr>
        <w:t>Tangentyere Constructions, a subsidiary of Tangentyere Council, is a professional building contractor. Tangentyere Constructions promotes self-determination and community control in the construction industry.</w:t>
      </w:r>
    </w:p>
    <w:p w14:paraId="783C0B64" w14:textId="7A0E45E9" w:rsidR="00437C26" w:rsidRDefault="00437C26" w:rsidP="00437C26">
      <w:r>
        <w:t xml:space="preserve">Tangentyere Constructions delivers </w:t>
      </w:r>
      <w:r w:rsidRPr="0061165F">
        <w:rPr>
          <w:color w:val="auto"/>
        </w:rPr>
        <w:t>property</w:t>
      </w:r>
      <w:r>
        <w:t xml:space="preserve"> management, new construction work, and trade repairs and maintenance works to Alice Springs Town Camps and remote communities &amp; outstations. Carpenters will be allocated by the General Manager to work on projects under the supervision of the Property Management Team Leader or one of the Constructions Supervisors.</w:t>
      </w:r>
    </w:p>
    <w:p w14:paraId="4AF5F59A" w14:textId="024DA83E" w:rsidR="002D3BB7" w:rsidRPr="006C7623" w:rsidRDefault="002D3BB7" w:rsidP="002D3BB7">
      <w:r w:rsidRPr="006C7623">
        <w:t xml:space="preserve">This Carpenter will work under the supervision of the construction supervisors, and undertake various construction related activities including but not limited to </w:t>
      </w:r>
      <w:r w:rsidR="00042C1A">
        <w:t xml:space="preserve">tasks such as </w:t>
      </w:r>
      <w:r w:rsidRPr="006C7623">
        <w:t>constructing and upgrading municipal residences and buildings, maintenance services including carrying out necessary minor general repairs.</w:t>
      </w:r>
    </w:p>
    <w:p w14:paraId="58DBF9F3" w14:textId="77777777" w:rsidR="002D3BB7" w:rsidRDefault="002D3BB7" w:rsidP="002D3BB7">
      <w:r w:rsidRPr="006C7623">
        <w:t>This position is also expected to work autonomously or as part of a team, demonstrate sound judgement and decision making. The Carpenter must be a responsible person and have the capacity to instruct and supervise unskilled labourers in basic construction related tasks.</w:t>
      </w:r>
    </w:p>
    <w:p w14:paraId="4645B4CD" w14:textId="77777777" w:rsidR="00BD1FB8" w:rsidRDefault="00BD1FB8" w:rsidP="00BD1FB8">
      <w:pPr>
        <w:rPr>
          <w:rStyle w:val="ui-provider"/>
        </w:rPr>
      </w:pPr>
      <w:r>
        <w:rPr>
          <w:rStyle w:val="ui-provider"/>
        </w:rPr>
        <w:t>As part of your role, you will be working with children, people with a disability and people who are vulnerable. It is your obligation to always ensure their safety and report any concerns in line with our duty of care obligations. We have zero tolerance when it comes to abuse of any kind and will take disciplinary action, including and up to termination of employment, should we determine that abuse has taken place or there has been a failure to report any suspected or alleged abuse.</w:t>
      </w:r>
    </w:p>
    <w:p w14:paraId="2CB2A3EB" w14:textId="77777777" w:rsidR="004F6C38" w:rsidRDefault="004F6C38">
      <w:pPr>
        <w:spacing w:before="0" w:line="240" w:lineRule="auto"/>
        <w:rPr>
          <w:color w:val="992008" w:themeColor="text2"/>
          <w:sz w:val="36"/>
          <w:szCs w:val="36"/>
        </w:rPr>
      </w:pPr>
      <w:r>
        <w:br w:type="page"/>
      </w:r>
    </w:p>
    <w:p w14:paraId="1CB73273" w14:textId="6134411B" w:rsidR="0097420F" w:rsidRPr="000D5457" w:rsidRDefault="0097420F" w:rsidP="000D5457">
      <w:pPr>
        <w:pStyle w:val="Heading1"/>
      </w:pPr>
      <w:r w:rsidRPr="000D5457">
        <w:lastRenderedPageBreak/>
        <w:t>Responsibilities</w:t>
      </w:r>
    </w:p>
    <w:p w14:paraId="35A07850" w14:textId="77777777" w:rsidR="001934BC" w:rsidRPr="006C7623" w:rsidRDefault="001934BC" w:rsidP="001934BC">
      <w:pPr>
        <w:pStyle w:val="ListParagraph"/>
        <w:numPr>
          <w:ilvl w:val="0"/>
          <w:numId w:val="34"/>
        </w:numPr>
        <w:rPr>
          <w:rFonts w:ascii="Arial" w:hAnsi="Arial" w:cs="Arial"/>
          <w:bCs/>
          <w:sz w:val="22"/>
          <w:szCs w:val="22"/>
        </w:rPr>
      </w:pPr>
      <w:r w:rsidRPr="006C7623">
        <w:rPr>
          <w:rFonts w:ascii="Arial" w:hAnsi="Arial" w:cs="Arial"/>
          <w:bCs/>
          <w:sz w:val="22"/>
          <w:szCs w:val="22"/>
        </w:rPr>
        <w:t>Assist construction manager and supervisors as required and directed, whether they are employed by Tangentyere Constructions or subcontractor in projects undertaken by the enterprise.</w:t>
      </w:r>
    </w:p>
    <w:p w14:paraId="68345CFE" w14:textId="77777777" w:rsidR="001934BC" w:rsidRPr="006C7623" w:rsidRDefault="001934BC" w:rsidP="001934BC">
      <w:pPr>
        <w:pStyle w:val="ListParagraph"/>
        <w:numPr>
          <w:ilvl w:val="0"/>
          <w:numId w:val="34"/>
        </w:numPr>
        <w:rPr>
          <w:rFonts w:ascii="Arial" w:hAnsi="Arial" w:cs="Arial"/>
          <w:bCs/>
          <w:sz w:val="22"/>
          <w:szCs w:val="22"/>
        </w:rPr>
      </w:pPr>
      <w:r w:rsidRPr="006C7623">
        <w:rPr>
          <w:rFonts w:ascii="Arial" w:hAnsi="Arial" w:cs="Arial"/>
          <w:bCs/>
          <w:sz w:val="22"/>
          <w:szCs w:val="22"/>
        </w:rPr>
        <w:t xml:space="preserve">Responsible for various carpentry works in Alice Springs and Remote areas of Central Australia. </w:t>
      </w:r>
    </w:p>
    <w:p w14:paraId="3BE06480" w14:textId="77777777" w:rsidR="001934BC" w:rsidRPr="006C7623" w:rsidRDefault="001934BC" w:rsidP="001934BC">
      <w:pPr>
        <w:pStyle w:val="ListParagraph"/>
        <w:numPr>
          <w:ilvl w:val="0"/>
          <w:numId w:val="34"/>
        </w:numPr>
        <w:rPr>
          <w:rFonts w:ascii="Arial" w:hAnsi="Arial" w:cs="Arial"/>
          <w:bCs/>
          <w:sz w:val="22"/>
          <w:szCs w:val="22"/>
        </w:rPr>
      </w:pPr>
      <w:r w:rsidRPr="006C7623">
        <w:rPr>
          <w:rFonts w:ascii="Arial" w:hAnsi="Arial" w:cs="Arial"/>
          <w:bCs/>
          <w:sz w:val="22"/>
          <w:szCs w:val="22"/>
        </w:rPr>
        <w:t>Work alone or as part of a team, make decisions that are responsible and achieve outcomes that are in the interests of Tangentyere Constructions and their clients.</w:t>
      </w:r>
    </w:p>
    <w:p w14:paraId="2A7C4F61" w14:textId="77777777" w:rsidR="001934BC" w:rsidRPr="006C7623" w:rsidRDefault="001934BC" w:rsidP="001934BC">
      <w:pPr>
        <w:pStyle w:val="ListParagraph"/>
        <w:numPr>
          <w:ilvl w:val="0"/>
          <w:numId w:val="34"/>
        </w:numPr>
        <w:rPr>
          <w:rFonts w:ascii="Arial" w:hAnsi="Arial" w:cs="Arial"/>
          <w:bCs/>
          <w:sz w:val="22"/>
          <w:szCs w:val="22"/>
        </w:rPr>
      </w:pPr>
      <w:r w:rsidRPr="006C7623">
        <w:rPr>
          <w:rFonts w:ascii="Arial" w:hAnsi="Arial" w:cs="Arial"/>
          <w:bCs/>
          <w:sz w:val="22"/>
          <w:szCs w:val="22"/>
        </w:rPr>
        <w:t>General labouring and construction work, maintaining and cleaning of workshop and carrying out basic plant maintenance.</w:t>
      </w:r>
    </w:p>
    <w:p w14:paraId="7DFDFDA6" w14:textId="77777777" w:rsidR="001934BC" w:rsidRDefault="001934BC" w:rsidP="001934BC">
      <w:pPr>
        <w:pStyle w:val="ListParagraph"/>
        <w:numPr>
          <w:ilvl w:val="0"/>
          <w:numId w:val="34"/>
        </w:numPr>
        <w:rPr>
          <w:rFonts w:ascii="Arial" w:hAnsi="Arial" w:cs="Arial"/>
          <w:bCs/>
          <w:sz w:val="22"/>
          <w:szCs w:val="22"/>
        </w:rPr>
      </w:pPr>
      <w:r w:rsidRPr="006C7623">
        <w:rPr>
          <w:rFonts w:ascii="Arial" w:hAnsi="Arial" w:cs="Arial"/>
          <w:bCs/>
          <w:sz w:val="22"/>
          <w:szCs w:val="22"/>
        </w:rPr>
        <w:t>Follow Tangentyere Constructions’ ‘Workplace Health &amp; Safety Management Plan’ at all times whether on a work site or at the work premises. Adhere to Tangentyere Council Vehicles Policy.</w:t>
      </w:r>
    </w:p>
    <w:p w14:paraId="6D867CA2" w14:textId="77777777" w:rsidR="0014458B" w:rsidRDefault="0014458B" w:rsidP="0014458B">
      <w:pPr>
        <w:pStyle w:val="ListParagraph"/>
        <w:numPr>
          <w:ilvl w:val="0"/>
          <w:numId w:val="34"/>
        </w:numPr>
      </w:pPr>
      <w:r w:rsidRPr="00AD4399">
        <w:t>Assist with achieving quality management objectives across the organisation.</w:t>
      </w:r>
    </w:p>
    <w:p w14:paraId="5B683216" w14:textId="77777777" w:rsidR="0014458B" w:rsidRDefault="0014458B" w:rsidP="0014458B">
      <w:pPr>
        <w:pStyle w:val="ListParagraph"/>
        <w:numPr>
          <w:ilvl w:val="0"/>
          <w:numId w:val="34"/>
        </w:numPr>
      </w:pPr>
      <w:r w:rsidRPr="00AD4399">
        <w:t xml:space="preserve">Assist with achieving </w:t>
      </w:r>
      <w:r>
        <w:t>safeguarding</w:t>
      </w:r>
      <w:r w:rsidRPr="00AD4399">
        <w:t xml:space="preserve"> objectives across the organisation.</w:t>
      </w:r>
    </w:p>
    <w:p w14:paraId="47564ABC" w14:textId="77777777" w:rsidR="0014458B" w:rsidRDefault="0014458B" w:rsidP="0014458B">
      <w:pPr>
        <w:pStyle w:val="ListParagraph"/>
        <w:numPr>
          <w:ilvl w:val="0"/>
          <w:numId w:val="34"/>
        </w:numPr>
      </w:pPr>
      <w:r w:rsidRPr="00AD4399">
        <w:t xml:space="preserve">Assist with achieving </w:t>
      </w:r>
      <w:r>
        <w:t>compliance</w:t>
      </w:r>
      <w:r w:rsidRPr="00AD4399">
        <w:t xml:space="preserve"> objectives across the organisation.</w:t>
      </w:r>
    </w:p>
    <w:p w14:paraId="547DF8D8" w14:textId="77777777" w:rsidR="0014458B" w:rsidRDefault="0014458B" w:rsidP="0014458B">
      <w:pPr>
        <w:pStyle w:val="ListParagraph"/>
        <w:numPr>
          <w:ilvl w:val="0"/>
          <w:numId w:val="34"/>
        </w:numPr>
      </w:pPr>
      <w:r w:rsidRPr="00E006C1">
        <w:t xml:space="preserve">Other </w:t>
      </w:r>
      <w:r>
        <w:t>reasonable duties</w:t>
      </w:r>
      <w:r w:rsidRPr="00E006C1">
        <w:t xml:space="preserve"> as </w:t>
      </w:r>
      <w:r>
        <w:t>required.</w:t>
      </w:r>
    </w:p>
    <w:p w14:paraId="3B172A56" w14:textId="6766D3EB" w:rsidR="00AB6B72" w:rsidRPr="000D5457" w:rsidRDefault="00971696" w:rsidP="00CF4609">
      <w:pPr>
        <w:pStyle w:val="Heading1"/>
      </w:pPr>
      <w:r>
        <w:t>M</w:t>
      </w:r>
      <w:r w:rsidR="0097420F" w:rsidRPr="000D5457">
        <w:t>ajor Accountabilities</w:t>
      </w:r>
    </w:p>
    <w:tbl>
      <w:tblPr>
        <w:tblStyle w:val="GridTable4-Accent4"/>
        <w:tblW w:w="10206" w:type="dxa"/>
        <w:tblInd w:w="-5" w:type="dxa"/>
        <w:tblLayout w:type="fixed"/>
        <w:tblCellMar>
          <w:top w:w="113" w:type="dxa"/>
          <w:left w:w="170" w:type="dxa"/>
          <w:bottom w:w="113" w:type="dxa"/>
          <w:right w:w="170" w:type="dxa"/>
        </w:tblCellMar>
        <w:tblLook w:val="04A0" w:firstRow="1" w:lastRow="0" w:firstColumn="1" w:lastColumn="0" w:noHBand="0" w:noVBand="1"/>
      </w:tblPr>
      <w:tblGrid>
        <w:gridCol w:w="5103"/>
        <w:gridCol w:w="5103"/>
      </w:tblGrid>
      <w:tr w:rsidR="00E671E0" w14:paraId="55E5F01A" w14:textId="77777777" w:rsidTr="00E67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left w:val="single" w:sz="4" w:space="0" w:color="992008" w:themeColor="text2"/>
              <w:bottom w:val="single" w:sz="4" w:space="0" w:color="992008" w:themeColor="text2"/>
            </w:tcBorders>
            <w:shd w:val="clear" w:color="auto" w:fill="992008" w:themeFill="text2"/>
          </w:tcPr>
          <w:p w14:paraId="02C006CE" w14:textId="77777777" w:rsidR="00612573" w:rsidRPr="00E37163" w:rsidRDefault="00612573" w:rsidP="00877903">
            <w:pPr>
              <w:pStyle w:val="TableListParagraph"/>
              <w:numPr>
                <w:ilvl w:val="0"/>
                <w:numId w:val="0"/>
              </w:numPr>
              <w:rPr>
                <w:color w:val="FFFFFF" w:themeColor="background1"/>
                <w:sz w:val="22"/>
                <w:szCs w:val="22"/>
              </w:rPr>
            </w:pPr>
            <w:r w:rsidRPr="00E37163">
              <w:rPr>
                <w:color w:val="FFFFFF" w:themeColor="background1"/>
                <w:sz w:val="22"/>
                <w:szCs w:val="22"/>
              </w:rPr>
              <w:t>Accountabilities</w:t>
            </w:r>
          </w:p>
        </w:tc>
        <w:tc>
          <w:tcPr>
            <w:tcW w:w="5103" w:type="dxa"/>
            <w:tcBorders>
              <w:top w:val="single" w:sz="4" w:space="0" w:color="992008" w:themeColor="text2"/>
              <w:bottom w:val="single" w:sz="4" w:space="0" w:color="992008" w:themeColor="text2"/>
              <w:right w:val="single" w:sz="4" w:space="0" w:color="992008" w:themeColor="text2"/>
            </w:tcBorders>
            <w:shd w:val="clear" w:color="auto" w:fill="992008" w:themeFill="text2"/>
          </w:tcPr>
          <w:p w14:paraId="1BD1ACFC" w14:textId="77777777" w:rsidR="00612573" w:rsidRPr="00E37163" w:rsidRDefault="00612573" w:rsidP="00877903">
            <w:pPr>
              <w:pStyle w:val="TableListParagraph"/>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37163">
              <w:rPr>
                <w:color w:val="FFFFFF" w:themeColor="background1"/>
                <w:sz w:val="22"/>
                <w:szCs w:val="22"/>
              </w:rPr>
              <w:t>Performance indicators</w:t>
            </w:r>
          </w:p>
        </w:tc>
      </w:tr>
      <w:tr w:rsidR="009F566D" w14:paraId="7D4A6F51"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tcBorders>
          </w:tcPr>
          <w:p w14:paraId="28A910E6" w14:textId="77777777" w:rsidR="009F566D" w:rsidRPr="006C7623" w:rsidRDefault="009F566D" w:rsidP="009F566D">
            <w:pPr>
              <w:pStyle w:val="ListParagraph"/>
            </w:pPr>
            <w:r w:rsidRPr="006C7623">
              <w:t>Assist other qualified persons as required in construction related tasks.</w:t>
            </w:r>
          </w:p>
          <w:p w14:paraId="78FA04D8" w14:textId="406E0C58" w:rsidR="009F566D" w:rsidRPr="006C7623" w:rsidRDefault="009F566D" w:rsidP="009F566D">
            <w:pPr>
              <w:pStyle w:val="ListParagraph"/>
              <w:rPr>
                <w:b w:val="0"/>
              </w:rPr>
            </w:pPr>
            <w:r w:rsidRPr="006C7623">
              <w:rPr>
                <w:b w:val="0"/>
              </w:rPr>
              <w:t>Tangentyere Constructions staff</w:t>
            </w:r>
            <w:r>
              <w:rPr>
                <w:b w:val="0"/>
              </w:rPr>
              <w:t>.</w:t>
            </w:r>
          </w:p>
          <w:p w14:paraId="7138FAE5" w14:textId="5C51927F" w:rsidR="009F566D" w:rsidRPr="009F566D" w:rsidRDefault="009F566D" w:rsidP="009F566D">
            <w:pPr>
              <w:pStyle w:val="ListParagraph"/>
              <w:rPr>
                <w:b w:val="0"/>
              </w:rPr>
            </w:pPr>
            <w:r w:rsidRPr="006C7623">
              <w:rPr>
                <w:b w:val="0"/>
              </w:rPr>
              <w:t>Subcontractor Site Supervisors</w:t>
            </w:r>
            <w:r>
              <w:rPr>
                <w:b w:val="0"/>
              </w:rPr>
              <w:t>.</w:t>
            </w:r>
          </w:p>
        </w:tc>
        <w:tc>
          <w:tcPr>
            <w:tcW w:w="5103" w:type="dxa"/>
            <w:tcBorders>
              <w:top w:val="single" w:sz="4" w:space="0" w:color="992008" w:themeColor="text2"/>
            </w:tcBorders>
          </w:tcPr>
          <w:p w14:paraId="6FFF1775" w14:textId="04FB37FF" w:rsidR="009F566D" w:rsidRPr="006C762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Follows directions as instructed by the Manager and Supervisors in a respectful and timely manner.  Making sure that all WHS requirements are followed at all times</w:t>
            </w:r>
            <w:r>
              <w:t>.</w:t>
            </w:r>
          </w:p>
          <w:p w14:paraId="31FE2126" w14:textId="36C49E83" w:rsidR="009F566D" w:rsidRPr="004923A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Follows directions as instructed by qualified subcontractors in a respectful and timely manner.  Making sure that all WHS requirements are followed at all times.</w:t>
            </w:r>
          </w:p>
        </w:tc>
      </w:tr>
      <w:tr w:rsidR="009F566D" w14:paraId="049FEA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569E46A8" w14:textId="3001E780" w:rsidR="009F566D" w:rsidRPr="006C7623" w:rsidRDefault="009F566D" w:rsidP="009F566D">
            <w:pPr>
              <w:pStyle w:val="ListParagraph"/>
              <w:rPr>
                <w:bCs w:val="0"/>
              </w:rPr>
            </w:pPr>
            <w:r w:rsidRPr="006C7623">
              <w:rPr>
                <w:bCs w:val="0"/>
              </w:rPr>
              <w:t>Carry out Carpenter Works to various sites in Central Australia</w:t>
            </w:r>
            <w:r>
              <w:rPr>
                <w:bCs w:val="0"/>
              </w:rPr>
              <w:t>.</w:t>
            </w:r>
          </w:p>
          <w:p w14:paraId="11097639" w14:textId="77777777" w:rsidR="009F566D" w:rsidRPr="006C7623" w:rsidRDefault="009F566D" w:rsidP="009F566D">
            <w:pPr>
              <w:pStyle w:val="ListParagraph"/>
              <w:rPr>
                <w:b w:val="0"/>
              </w:rPr>
            </w:pPr>
            <w:r w:rsidRPr="006C7623">
              <w:rPr>
                <w:b w:val="0"/>
              </w:rPr>
              <w:t>Responsible for constructing and upgrading municipal residences and buildings.</w:t>
            </w:r>
          </w:p>
          <w:p w14:paraId="2B9D5F54" w14:textId="22A287B9" w:rsidR="009F566D" w:rsidRPr="009F566D" w:rsidRDefault="009F566D" w:rsidP="009F566D">
            <w:pPr>
              <w:pStyle w:val="ListParagraph"/>
              <w:rPr>
                <w:b w:val="0"/>
                <w:bCs w:val="0"/>
              </w:rPr>
            </w:pPr>
            <w:r w:rsidRPr="006C7623">
              <w:rPr>
                <w:b w:val="0"/>
                <w:bCs w:val="0"/>
              </w:rPr>
              <w:t xml:space="preserve"> Adhere to Tangentyere Council vehicles policy at all times.</w:t>
            </w:r>
          </w:p>
        </w:tc>
        <w:tc>
          <w:tcPr>
            <w:tcW w:w="5103" w:type="dxa"/>
          </w:tcPr>
          <w:p w14:paraId="11D55F9C" w14:textId="77777777"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Follow directions as instructed by Project Supervisors in a respectful and timely manner.</w:t>
            </w:r>
          </w:p>
          <w:p w14:paraId="41C1968C" w14:textId="77777777"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Supervisor will making sure that all WHS requirements are followed at all times.</w:t>
            </w:r>
          </w:p>
          <w:p w14:paraId="3AB95F83" w14:textId="77777777"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All machinery and vehicles checks will be carried out as required.</w:t>
            </w:r>
          </w:p>
          <w:p w14:paraId="4F5ED861" w14:textId="5669E85D" w:rsidR="009F566D" w:rsidRPr="004923A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Supervisor to monitor all aspects of policy with ads such as Navman and weekly vehicles checks</w:t>
            </w:r>
            <w:r>
              <w:t>.</w:t>
            </w:r>
          </w:p>
        </w:tc>
      </w:tr>
      <w:tr w:rsidR="009F566D" w14:paraId="6F73BC26"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05EA43C6" w14:textId="77777777" w:rsidR="009F566D" w:rsidRPr="006C7623" w:rsidRDefault="009F566D" w:rsidP="009F566D">
            <w:pPr>
              <w:pStyle w:val="ListParagraph"/>
              <w:rPr>
                <w:bCs w:val="0"/>
              </w:rPr>
            </w:pPr>
            <w:r w:rsidRPr="006C7623">
              <w:rPr>
                <w:bCs w:val="0"/>
              </w:rPr>
              <w:t>Work autonomously and as part of a team. Make safe and responsible decisions and be able to supervise unskilled labourers when required.</w:t>
            </w:r>
          </w:p>
          <w:p w14:paraId="0736B3F0" w14:textId="77777777" w:rsidR="009F566D" w:rsidRPr="006C7623" w:rsidRDefault="009F566D" w:rsidP="009F566D">
            <w:pPr>
              <w:pStyle w:val="ListParagraph"/>
              <w:rPr>
                <w:b w:val="0"/>
              </w:rPr>
            </w:pPr>
            <w:r w:rsidRPr="006C7623">
              <w:rPr>
                <w:b w:val="0"/>
              </w:rPr>
              <w:t>Ensure that workers are performing duties in a safe and efficient manner.</w:t>
            </w:r>
          </w:p>
          <w:p w14:paraId="05EBE5B0" w14:textId="696DA535" w:rsidR="009F566D" w:rsidRPr="001265BA" w:rsidRDefault="009F566D" w:rsidP="001265BA">
            <w:pPr>
              <w:pStyle w:val="ListParagraph"/>
              <w:rPr>
                <w:b w:val="0"/>
              </w:rPr>
            </w:pPr>
            <w:r w:rsidRPr="006C7623">
              <w:rPr>
                <w:b w:val="0"/>
              </w:rPr>
              <w:t>Work alone when required in a safe and efficient manner.</w:t>
            </w:r>
          </w:p>
        </w:tc>
        <w:tc>
          <w:tcPr>
            <w:tcW w:w="5103" w:type="dxa"/>
          </w:tcPr>
          <w:p w14:paraId="03A1B4F2" w14:textId="77777777" w:rsidR="009F566D" w:rsidRPr="006C762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Tasks to be completed as expected by the job supervisors.</w:t>
            </w:r>
          </w:p>
          <w:p w14:paraId="6DA74E6D" w14:textId="77777777" w:rsidR="009F566D" w:rsidRPr="006C762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Ability to work alone or with others in a remote setting.</w:t>
            </w:r>
          </w:p>
          <w:p w14:paraId="45D74B62" w14:textId="46789360" w:rsidR="009F566D" w:rsidRPr="004923A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Ability to solve problems and assist others.</w:t>
            </w:r>
          </w:p>
        </w:tc>
      </w:tr>
      <w:tr w:rsidR="009F566D" w14:paraId="5C4DCC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02B4D159" w14:textId="778792F9" w:rsidR="009F566D" w:rsidRPr="006C7623" w:rsidRDefault="009F566D" w:rsidP="009F566D">
            <w:pPr>
              <w:pStyle w:val="ListParagraph"/>
              <w:rPr>
                <w:bCs w:val="0"/>
              </w:rPr>
            </w:pPr>
            <w:r w:rsidRPr="006C7623">
              <w:rPr>
                <w:bCs w:val="0"/>
              </w:rPr>
              <w:lastRenderedPageBreak/>
              <w:t xml:space="preserve">Carry out maintenance on dwellings / properties in accordance with the Housing Maintenance </w:t>
            </w:r>
            <w:r w:rsidR="001265BA" w:rsidRPr="006C7623">
              <w:rPr>
                <w:bCs w:val="0"/>
              </w:rPr>
              <w:t>Handbook</w:t>
            </w:r>
            <w:r w:rsidRPr="006C7623">
              <w:rPr>
                <w:bCs w:val="0"/>
              </w:rPr>
              <w:t xml:space="preserve"> and Standards. </w:t>
            </w:r>
          </w:p>
          <w:p w14:paraId="6DD00664" w14:textId="261F2599" w:rsidR="009F566D" w:rsidRPr="006C7623" w:rsidRDefault="009F566D" w:rsidP="009F566D">
            <w:pPr>
              <w:pStyle w:val="ListParagraph"/>
              <w:rPr>
                <w:b w:val="0"/>
              </w:rPr>
            </w:pPr>
            <w:r w:rsidRPr="006C7623">
              <w:rPr>
                <w:b w:val="0"/>
              </w:rPr>
              <w:t xml:space="preserve">Responsible Sound knowledge and understanding of legislation, standards and codes underpinning activities associated with the construction, </w:t>
            </w:r>
            <w:r w:rsidR="001265BA" w:rsidRPr="006C7623">
              <w:rPr>
                <w:b w:val="0"/>
              </w:rPr>
              <w:t>maintenance,</w:t>
            </w:r>
            <w:r w:rsidRPr="006C7623">
              <w:rPr>
                <w:b w:val="0"/>
              </w:rPr>
              <w:t xml:space="preserve"> and management of residential rental properties.</w:t>
            </w:r>
          </w:p>
          <w:p w14:paraId="609219F9" w14:textId="77777777" w:rsidR="009F566D" w:rsidRPr="006C7623" w:rsidRDefault="009F566D" w:rsidP="009F566D">
            <w:pPr>
              <w:pStyle w:val="ListParagraph"/>
              <w:rPr>
                <w:b w:val="0"/>
              </w:rPr>
            </w:pPr>
            <w:r w:rsidRPr="006C7623">
              <w:rPr>
                <w:b w:val="0"/>
              </w:rPr>
              <w:t>Where tasks require a qualified tradesperson other than a Carpenter, report to the Programme Manager.</w:t>
            </w:r>
          </w:p>
          <w:p w14:paraId="4605FDEF" w14:textId="06C12213" w:rsidR="009F566D" w:rsidRPr="001265BA" w:rsidRDefault="009F566D" w:rsidP="001265BA">
            <w:pPr>
              <w:pStyle w:val="ListParagraph"/>
              <w:rPr>
                <w:b w:val="0"/>
              </w:rPr>
            </w:pPr>
            <w:r w:rsidRPr="006C7623">
              <w:rPr>
                <w:b w:val="0"/>
              </w:rPr>
              <w:t>Adhere to Tangentyere Council vehicles policy at all times.</w:t>
            </w:r>
          </w:p>
        </w:tc>
        <w:tc>
          <w:tcPr>
            <w:tcW w:w="5103" w:type="dxa"/>
          </w:tcPr>
          <w:p w14:paraId="462247FC" w14:textId="630057B3"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 xml:space="preserve">Follows directions as instructed by Programme </w:t>
            </w:r>
            <w:r w:rsidR="001265BA" w:rsidRPr="006C7623">
              <w:t>Manager</w:t>
            </w:r>
            <w:r w:rsidRPr="006C7623">
              <w:t xml:space="preserve"> / HMO Coordinator in a respectful and timely manner.</w:t>
            </w:r>
          </w:p>
          <w:p w14:paraId="2C3079C5" w14:textId="4553CD80"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 xml:space="preserve">Programme </w:t>
            </w:r>
            <w:r w:rsidR="001265BA" w:rsidRPr="006C7623">
              <w:t>Manager</w:t>
            </w:r>
            <w:r w:rsidRPr="006C7623">
              <w:t xml:space="preserve"> / HMO Coordinator will making sure that all WHS requirements are followed at all times.</w:t>
            </w:r>
          </w:p>
          <w:p w14:paraId="5ABC51A2" w14:textId="77777777"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HMO Coordinator will conduct inspections on works carried out to ensure that all workmanship is satisfactory and time frames are meeting requirements.</w:t>
            </w:r>
          </w:p>
          <w:p w14:paraId="0594903E" w14:textId="77777777"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 xml:space="preserve">HMO Coordinator will ensure that all works refired to housing for trade panel contractor is accurate. </w:t>
            </w:r>
          </w:p>
          <w:p w14:paraId="2F6E4C94" w14:textId="13F2217F" w:rsidR="009F566D" w:rsidRPr="006C7623" w:rsidRDefault="009F566D" w:rsidP="009F566D">
            <w:pPr>
              <w:pStyle w:val="ListParagraph"/>
              <w:cnfStyle w:val="000000000000" w:firstRow="0" w:lastRow="0" w:firstColumn="0" w:lastColumn="0" w:oddVBand="0" w:evenVBand="0" w:oddHBand="0" w:evenHBand="0" w:firstRowFirstColumn="0" w:firstRowLastColumn="0" w:lastRowFirstColumn="0" w:lastRowLastColumn="0"/>
            </w:pPr>
            <w:r w:rsidRPr="006C7623">
              <w:t>External reports from tenants, community members as well as other service providers and Government Departments</w:t>
            </w:r>
            <w:r w:rsidR="001265BA">
              <w:t>.</w:t>
            </w:r>
          </w:p>
          <w:p w14:paraId="6EEB84AD" w14:textId="13512876" w:rsidR="009F566D" w:rsidRPr="004923A3" w:rsidRDefault="009F566D" w:rsidP="001265BA">
            <w:pPr>
              <w:pStyle w:val="ListParagraph"/>
              <w:cnfStyle w:val="000000000000" w:firstRow="0" w:lastRow="0" w:firstColumn="0" w:lastColumn="0" w:oddVBand="0" w:evenVBand="0" w:oddHBand="0" w:evenHBand="0" w:firstRowFirstColumn="0" w:firstRowLastColumn="0" w:lastRowFirstColumn="0" w:lastRowLastColumn="0"/>
            </w:pPr>
            <w:r w:rsidRPr="006C7623">
              <w:t>Supervisor to monitor all aspects of policy with ads such as Navman and weekly vehicles checks</w:t>
            </w:r>
            <w:r w:rsidR="001265BA">
              <w:t>.</w:t>
            </w:r>
          </w:p>
        </w:tc>
      </w:tr>
      <w:tr w:rsidR="009F566D" w14:paraId="6B97DC30"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B9ACDBF" w14:textId="2B89FEA6" w:rsidR="009F566D" w:rsidRPr="006C7623" w:rsidRDefault="009F566D" w:rsidP="009F566D">
            <w:pPr>
              <w:pStyle w:val="ListParagraph"/>
              <w:rPr>
                <w:bCs w:val="0"/>
              </w:rPr>
            </w:pPr>
            <w:r w:rsidRPr="006C7623">
              <w:rPr>
                <w:bCs w:val="0"/>
              </w:rPr>
              <w:t>Follow Tangentyere Constructions ‘Workplace Health &amp; Safety Management Plan’ at all times whether on a work site or at the work premises</w:t>
            </w:r>
            <w:r w:rsidR="001265BA">
              <w:rPr>
                <w:bCs w:val="0"/>
              </w:rPr>
              <w:t>.</w:t>
            </w:r>
          </w:p>
          <w:p w14:paraId="740DF70F" w14:textId="2E368488" w:rsidR="009F566D" w:rsidRPr="001265BA" w:rsidRDefault="009F566D" w:rsidP="001265BA">
            <w:pPr>
              <w:pStyle w:val="ListParagraph"/>
              <w:rPr>
                <w:b w:val="0"/>
              </w:rPr>
            </w:pPr>
            <w:r w:rsidRPr="006C7623">
              <w:rPr>
                <w:b w:val="0"/>
              </w:rPr>
              <w:t>Responsible for making sure that the WHS plan is understood and adhered to.</w:t>
            </w:r>
          </w:p>
        </w:tc>
        <w:tc>
          <w:tcPr>
            <w:tcW w:w="5103" w:type="dxa"/>
          </w:tcPr>
          <w:p w14:paraId="506E6363" w14:textId="77777777" w:rsidR="009F566D" w:rsidRPr="006C762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Read through the WHS plan and ask for clarification if needed.</w:t>
            </w:r>
          </w:p>
          <w:p w14:paraId="35E79DD0" w14:textId="77777777" w:rsidR="009F566D" w:rsidRPr="006C762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Correct use of personal protective equipment (PPE) at all times.</w:t>
            </w:r>
          </w:p>
          <w:p w14:paraId="56CC02E4" w14:textId="119E0E08" w:rsidR="009F566D" w:rsidRPr="004923A3" w:rsidRDefault="009F566D" w:rsidP="009F566D">
            <w:pPr>
              <w:pStyle w:val="ListParagraph"/>
              <w:cnfStyle w:val="000000100000" w:firstRow="0" w:lastRow="0" w:firstColumn="0" w:lastColumn="0" w:oddVBand="0" w:evenVBand="0" w:oddHBand="1" w:evenHBand="0" w:firstRowFirstColumn="0" w:firstRowLastColumn="0" w:lastRowFirstColumn="0" w:lastRowLastColumn="0"/>
            </w:pPr>
            <w:r w:rsidRPr="006C7623">
              <w:t xml:space="preserve">Completion of all forms as required including SWMS ‘near </w:t>
            </w:r>
            <w:proofErr w:type="spellStart"/>
            <w:r w:rsidRPr="006C7623">
              <w:t>miss’</w:t>
            </w:r>
            <w:proofErr w:type="spellEnd"/>
            <w:r w:rsidRPr="006C7623">
              <w:t xml:space="preserve"> and incident / accident reports.</w:t>
            </w:r>
          </w:p>
        </w:tc>
      </w:tr>
      <w:tr w:rsidR="00FE62BA" w14:paraId="40DD903F"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1D6F24C1" w14:textId="77777777" w:rsidR="00FE62BA" w:rsidRPr="00F91538" w:rsidRDefault="00FE62BA" w:rsidP="00FE62BA">
            <w:pPr>
              <w:pStyle w:val="ListParagraph"/>
            </w:pPr>
            <w:r w:rsidRPr="00481673">
              <w:t>Assist with achieving quality management objectives across the organisation.</w:t>
            </w:r>
          </w:p>
          <w:p w14:paraId="1EBC7396" w14:textId="4BE1CCD7" w:rsidR="00FE62BA" w:rsidRPr="006C7623" w:rsidRDefault="00FE62BA" w:rsidP="00FE62BA">
            <w:pPr>
              <w:pStyle w:val="ListParagraph"/>
            </w:pPr>
            <w:r w:rsidRPr="00497256">
              <w:rPr>
                <w:b w:val="0"/>
                <w:bCs w:val="0"/>
              </w:rPr>
              <w:t>Commitment to the Tangentyere Council Quality Management Objectives.</w:t>
            </w:r>
          </w:p>
        </w:tc>
        <w:tc>
          <w:tcPr>
            <w:tcW w:w="5103" w:type="dxa"/>
          </w:tcPr>
          <w:p w14:paraId="307C2DF2"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All work-related actions and behaviours are aligned with the organisations mission and values</w:t>
            </w:r>
            <w:r>
              <w:t>.</w:t>
            </w:r>
          </w:p>
          <w:p w14:paraId="26FB6E96"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Actively participate in and promote a continuous improvement culture across the organisation</w:t>
            </w:r>
            <w:r>
              <w:t>.</w:t>
            </w:r>
          </w:p>
          <w:p w14:paraId="16CE49E2"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Understand and comply with organisation policies and procedures</w:t>
            </w:r>
            <w:r>
              <w:t>.</w:t>
            </w:r>
          </w:p>
          <w:p w14:paraId="02F53155"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Maintain organisation and client records in accordance with legislative and organisational policy requirements</w:t>
            </w:r>
            <w:r>
              <w:t>.</w:t>
            </w:r>
          </w:p>
          <w:p w14:paraId="13722F45"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Ensure all decisions made in the course of your duties are transparent and align with organisational policy and procedures</w:t>
            </w:r>
            <w:r>
              <w:t>.</w:t>
            </w:r>
          </w:p>
          <w:p w14:paraId="1E8C360C"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Assist clients to provide feedback when required</w:t>
            </w:r>
            <w:r>
              <w:t>.</w:t>
            </w:r>
            <w:r w:rsidRPr="00497256">
              <w:t xml:space="preserve"> </w:t>
            </w:r>
          </w:p>
          <w:p w14:paraId="04023BE3"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Contribute to QMS area audits as required in a timely manner</w:t>
            </w:r>
            <w:r>
              <w:t>.</w:t>
            </w:r>
          </w:p>
          <w:p w14:paraId="64C0188D"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Contribute to implementing change when identified through the QMS as required</w:t>
            </w:r>
            <w:r>
              <w:t>.</w:t>
            </w:r>
          </w:p>
          <w:p w14:paraId="3EAAFDF6" w14:textId="387AD60E" w:rsidR="00FE62BA" w:rsidRPr="006C7623"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Provide feedback on the QMS as required</w:t>
            </w:r>
            <w:r>
              <w:t>.</w:t>
            </w:r>
          </w:p>
        </w:tc>
      </w:tr>
      <w:tr w:rsidR="00FE62BA" w14:paraId="2EC69062"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07D8B70" w14:textId="5B72A216" w:rsidR="00FE62BA" w:rsidRPr="006C7623" w:rsidRDefault="00FE62BA" w:rsidP="00FE62BA">
            <w:pPr>
              <w:pStyle w:val="ListParagraph"/>
            </w:pPr>
            <w:r>
              <w:lastRenderedPageBreak/>
              <w:t xml:space="preserve">Assist with achieving safeguarding </w:t>
            </w:r>
            <w:r w:rsidRPr="00481673">
              <w:t>objectives across the organisation</w:t>
            </w:r>
            <w:r>
              <w:t>.</w:t>
            </w:r>
          </w:p>
        </w:tc>
        <w:tc>
          <w:tcPr>
            <w:tcW w:w="5103" w:type="dxa"/>
          </w:tcPr>
          <w:p w14:paraId="3B5B0B20" w14:textId="57C11F60" w:rsidR="00FE62BA" w:rsidRPr="006C7623" w:rsidRDefault="00FE62BA" w:rsidP="00FE62BA">
            <w:pPr>
              <w:pStyle w:val="ListParagraph"/>
              <w:cnfStyle w:val="000000100000" w:firstRow="0" w:lastRow="0" w:firstColumn="0" w:lastColumn="0" w:oddVBand="0" w:evenVBand="0" w:oddHBand="1" w:evenHBand="0" w:firstRowFirstColumn="0" w:firstRowLastColumn="0" w:lastRowFirstColumn="0" w:lastRowLastColumn="0"/>
            </w:pPr>
            <w:r w:rsidRPr="00497256">
              <w:t>Report any concerns or suspicions of abuse of children, people with a disability or vulnerable peoples in line with duty of care and mandatory reporting obligations.</w:t>
            </w:r>
          </w:p>
        </w:tc>
      </w:tr>
      <w:tr w:rsidR="00FE62BA" w14:paraId="6CD22F2D"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52D170C3" w14:textId="1BF4D015" w:rsidR="00FE62BA" w:rsidRPr="006C7623" w:rsidRDefault="00FE62BA" w:rsidP="00FE62BA">
            <w:pPr>
              <w:pStyle w:val="ListParagraph"/>
            </w:pPr>
            <w:r>
              <w:t xml:space="preserve">Assist with achieving compliance </w:t>
            </w:r>
            <w:r w:rsidRPr="00481673">
              <w:t>objectives across the organisation</w:t>
            </w:r>
            <w:r>
              <w:t>.</w:t>
            </w:r>
          </w:p>
        </w:tc>
        <w:tc>
          <w:tcPr>
            <w:tcW w:w="5103" w:type="dxa"/>
          </w:tcPr>
          <w:p w14:paraId="2F760CF1"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Maintain own records and manage Employment Hero compliance for staff, where applicable</w:t>
            </w:r>
            <w:r>
              <w:t>.</w:t>
            </w:r>
          </w:p>
          <w:p w14:paraId="5EDB40CE"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Maintain current certifications (Driver’s Licence, Working with Children (Ochre Card), Police Check, and where relevant, RN Registration, White Card and First Aid Certificate etc.) and upload evidence in Employment Hero.</w:t>
            </w:r>
          </w:p>
          <w:p w14:paraId="1C521513" w14:textId="77777777" w:rsidR="00FE62BA" w:rsidRPr="00497256"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Complete probation reviews (6, 12 and 22 weeks) within the approved timeframe.</w:t>
            </w:r>
          </w:p>
          <w:p w14:paraId="47DFB93D" w14:textId="13FF4582" w:rsidR="00FE62BA" w:rsidRPr="006C7623" w:rsidRDefault="00FE62BA" w:rsidP="00FE62BA">
            <w:pPr>
              <w:pStyle w:val="ListParagraph"/>
              <w:cnfStyle w:val="000000000000" w:firstRow="0" w:lastRow="0" w:firstColumn="0" w:lastColumn="0" w:oddVBand="0" w:evenVBand="0" w:oddHBand="0" w:evenHBand="0" w:firstRowFirstColumn="0" w:firstRowLastColumn="0" w:lastRowFirstColumn="0" w:lastRowLastColumn="0"/>
            </w:pPr>
            <w:r w:rsidRPr="00497256">
              <w:t>Read and acknowledge all relevant policies in Employment Hero</w:t>
            </w:r>
            <w:r>
              <w:t>.</w:t>
            </w:r>
          </w:p>
        </w:tc>
      </w:tr>
      <w:tr w:rsidR="00FE62BA" w14:paraId="2C0AEF34"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39B878C" w14:textId="629FFBD3" w:rsidR="00FE62BA" w:rsidRPr="00481673" w:rsidRDefault="00FE62BA" w:rsidP="00FE62BA">
            <w:pPr>
              <w:pStyle w:val="ListParagraph"/>
            </w:pPr>
            <w:r>
              <w:t>Other reasonable duties as required.</w:t>
            </w:r>
          </w:p>
        </w:tc>
        <w:tc>
          <w:tcPr>
            <w:tcW w:w="5103" w:type="dxa"/>
          </w:tcPr>
          <w:p w14:paraId="10ABDB5B" w14:textId="69D946B4" w:rsidR="00FE62BA" w:rsidRPr="00481673" w:rsidRDefault="00FE62BA" w:rsidP="00FE62BA">
            <w:pPr>
              <w:pStyle w:val="ListParagraph"/>
              <w:cnfStyle w:val="000000100000" w:firstRow="0" w:lastRow="0" w:firstColumn="0" w:lastColumn="0" w:oddVBand="0" w:evenVBand="0" w:oddHBand="1" w:evenHBand="0" w:firstRowFirstColumn="0" w:firstRowLastColumn="0" w:lastRowFirstColumn="0" w:lastRowLastColumn="0"/>
            </w:pPr>
            <w:r w:rsidRPr="00E006C1">
              <w:t>Additional tasks that may arise from time to time are completed within the required timeframe and to a suitable standard.</w:t>
            </w:r>
          </w:p>
        </w:tc>
      </w:tr>
    </w:tbl>
    <w:p w14:paraId="3A8759C2" w14:textId="77777777" w:rsidR="0097420F" w:rsidRPr="000D5457" w:rsidRDefault="0097420F" w:rsidP="000D5457">
      <w:pPr>
        <w:pStyle w:val="Heading1"/>
      </w:pPr>
      <w:r w:rsidRPr="000D5457">
        <w:t>Relationships</w:t>
      </w:r>
    </w:p>
    <w:p w14:paraId="606BA363" w14:textId="5735BB76" w:rsidR="0092472F" w:rsidRPr="0092472F" w:rsidRDefault="0097420F" w:rsidP="00BD054A">
      <w:pPr>
        <w:pStyle w:val="Sub-Header"/>
      </w:pPr>
      <w:r w:rsidRPr="00BD054A">
        <w:t>Internal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0"/>
      </w:tblGrid>
      <w:tr w:rsidR="0092472F" w:rsidRPr="0092472F" w14:paraId="514F2E5F" w14:textId="77777777" w:rsidTr="00A52BD6">
        <w:tc>
          <w:tcPr>
            <w:tcW w:w="5098" w:type="dxa"/>
          </w:tcPr>
          <w:p w14:paraId="1C67EF33" w14:textId="3F81A369" w:rsidR="0092472F" w:rsidRPr="0092472F" w:rsidRDefault="00FF245C" w:rsidP="00BD054A">
            <w:pPr>
              <w:pStyle w:val="ListParagraph"/>
            </w:pPr>
            <w:r>
              <w:t>Constructions Manager</w:t>
            </w:r>
          </w:p>
        </w:tc>
        <w:tc>
          <w:tcPr>
            <w:tcW w:w="5090" w:type="dxa"/>
          </w:tcPr>
          <w:p w14:paraId="5A503006" w14:textId="732AE38E" w:rsidR="0092472F" w:rsidRPr="0092472F" w:rsidRDefault="00FF245C" w:rsidP="00BD054A">
            <w:pPr>
              <w:pStyle w:val="ListParagraph"/>
            </w:pPr>
            <w:r>
              <w:t>Constructions Supervisor</w:t>
            </w:r>
          </w:p>
        </w:tc>
      </w:tr>
      <w:tr w:rsidR="00FF245C" w:rsidRPr="0092472F" w14:paraId="7EA54684" w14:textId="77777777" w:rsidTr="00A52BD6">
        <w:tc>
          <w:tcPr>
            <w:tcW w:w="5098" w:type="dxa"/>
          </w:tcPr>
          <w:p w14:paraId="41388A37" w14:textId="4222AEDA" w:rsidR="00FF245C" w:rsidRDefault="00FF245C" w:rsidP="00BD054A">
            <w:pPr>
              <w:pStyle w:val="ListParagraph"/>
            </w:pPr>
            <w:r>
              <w:t>Constructions Team Leaders</w:t>
            </w:r>
          </w:p>
        </w:tc>
        <w:tc>
          <w:tcPr>
            <w:tcW w:w="5090" w:type="dxa"/>
          </w:tcPr>
          <w:p w14:paraId="311B47FB" w14:textId="2C349FBF" w:rsidR="00FF245C" w:rsidRDefault="00FF245C" w:rsidP="00BD054A">
            <w:pPr>
              <w:pStyle w:val="ListParagraph"/>
            </w:pPr>
            <w:r>
              <w:t>Trades Assistants and R&amp;M Workers</w:t>
            </w:r>
          </w:p>
        </w:tc>
      </w:tr>
    </w:tbl>
    <w:p w14:paraId="5F5DC086" w14:textId="1F71B648" w:rsidR="0092472F" w:rsidRPr="0092472F" w:rsidRDefault="0092472F" w:rsidP="00BD054A">
      <w:pPr>
        <w:pStyle w:val="Sub-Header"/>
      </w:pPr>
      <w:r w:rsidRPr="00BD054A">
        <w:t>External</w:t>
      </w:r>
    </w:p>
    <w:tbl>
      <w:tblPr>
        <w:tblStyle w:val="TableGrid"/>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11"/>
      </w:tblGrid>
      <w:tr w:rsidR="007D316E" w:rsidRPr="0092472F" w14:paraId="113AF7B7" w14:textId="455C9B6E" w:rsidTr="00A52BD6">
        <w:trPr>
          <w:trHeight w:val="129"/>
        </w:trPr>
        <w:tc>
          <w:tcPr>
            <w:tcW w:w="5098" w:type="dxa"/>
          </w:tcPr>
          <w:p w14:paraId="574C08E2" w14:textId="54A17EBF" w:rsidR="007D316E" w:rsidRPr="0092472F" w:rsidRDefault="008D2B25" w:rsidP="00BD054A">
            <w:pPr>
              <w:pStyle w:val="ListParagraph"/>
            </w:pPr>
            <w:r>
              <w:t xml:space="preserve">Trade Qualified </w:t>
            </w:r>
            <w:r w:rsidR="00C309F2">
              <w:t>Subcontractors</w:t>
            </w:r>
          </w:p>
        </w:tc>
        <w:tc>
          <w:tcPr>
            <w:tcW w:w="5011" w:type="dxa"/>
          </w:tcPr>
          <w:p w14:paraId="0CC393B8" w14:textId="318D40D3" w:rsidR="007D316E" w:rsidRDefault="0036397B" w:rsidP="00BD054A">
            <w:pPr>
              <w:pStyle w:val="ListParagraph"/>
            </w:pPr>
            <w:r>
              <w:t>Clients</w:t>
            </w:r>
          </w:p>
        </w:tc>
      </w:tr>
      <w:tr w:rsidR="00FF245C" w:rsidRPr="0092472F" w14:paraId="1CA838DB" w14:textId="77777777" w:rsidTr="00A52BD6">
        <w:trPr>
          <w:trHeight w:val="129"/>
        </w:trPr>
        <w:tc>
          <w:tcPr>
            <w:tcW w:w="5098" w:type="dxa"/>
          </w:tcPr>
          <w:p w14:paraId="48CED04D" w14:textId="1113FF22" w:rsidR="00FF245C" w:rsidRDefault="008D2B25" w:rsidP="00BD054A">
            <w:pPr>
              <w:pStyle w:val="ListParagraph"/>
            </w:pPr>
            <w:r>
              <w:t>Tangentyere Council Aboriginal Corporation</w:t>
            </w:r>
          </w:p>
        </w:tc>
        <w:tc>
          <w:tcPr>
            <w:tcW w:w="5011" w:type="dxa"/>
          </w:tcPr>
          <w:p w14:paraId="4119FA68" w14:textId="08DF1893" w:rsidR="00FF245C" w:rsidRDefault="008D2B25" w:rsidP="00BD054A">
            <w:pPr>
              <w:pStyle w:val="ListParagraph"/>
            </w:pPr>
            <w:r>
              <w:t>Community Housing Central Australia</w:t>
            </w:r>
          </w:p>
        </w:tc>
      </w:tr>
      <w:tr w:rsidR="00FF245C" w:rsidRPr="0092472F" w14:paraId="5B6B936D" w14:textId="77777777" w:rsidTr="00A52BD6">
        <w:trPr>
          <w:trHeight w:val="129"/>
        </w:trPr>
        <w:tc>
          <w:tcPr>
            <w:tcW w:w="5098" w:type="dxa"/>
          </w:tcPr>
          <w:p w14:paraId="4ABD2BF9" w14:textId="6AF3287C" w:rsidR="00FF245C" w:rsidRDefault="008D2B25" w:rsidP="00BD054A">
            <w:pPr>
              <w:pStyle w:val="ListParagraph"/>
            </w:pPr>
            <w:r>
              <w:t>Department of Territory Families, Housing &amp; Communities</w:t>
            </w:r>
          </w:p>
        </w:tc>
        <w:tc>
          <w:tcPr>
            <w:tcW w:w="5011" w:type="dxa"/>
          </w:tcPr>
          <w:p w14:paraId="564CCD44" w14:textId="64E48A89" w:rsidR="00FF245C" w:rsidRDefault="008D2B25" w:rsidP="00BD054A">
            <w:pPr>
              <w:pStyle w:val="ListParagraph"/>
            </w:pPr>
            <w:r>
              <w:t>Department of Infrastructure, Planning &amp; Logistics</w:t>
            </w:r>
          </w:p>
        </w:tc>
      </w:tr>
      <w:tr w:rsidR="008D2B25" w:rsidRPr="0092472F" w14:paraId="63D7586F" w14:textId="77777777" w:rsidTr="00A52BD6">
        <w:trPr>
          <w:trHeight w:val="129"/>
        </w:trPr>
        <w:tc>
          <w:tcPr>
            <w:tcW w:w="5098" w:type="dxa"/>
          </w:tcPr>
          <w:p w14:paraId="0745542D" w14:textId="49A5669F" w:rsidR="008D2B25" w:rsidRDefault="008D2B25" w:rsidP="00BD054A">
            <w:pPr>
              <w:pStyle w:val="ListParagraph"/>
            </w:pPr>
            <w:r>
              <w:t>Central Land Council</w:t>
            </w:r>
          </w:p>
        </w:tc>
        <w:tc>
          <w:tcPr>
            <w:tcW w:w="5011" w:type="dxa"/>
          </w:tcPr>
          <w:p w14:paraId="09BAF1B5" w14:textId="77777777" w:rsidR="008D2B25" w:rsidRDefault="008D2B25" w:rsidP="008D2B25">
            <w:pPr>
              <w:pStyle w:val="ListParagraph"/>
              <w:numPr>
                <w:ilvl w:val="0"/>
                <w:numId w:val="0"/>
              </w:numPr>
              <w:ind w:left="284"/>
            </w:pPr>
          </w:p>
        </w:tc>
      </w:tr>
    </w:tbl>
    <w:p w14:paraId="1C405939" w14:textId="458C7687" w:rsidR="0097420F" w:rsidRPr="000D5457" w:rsidRDefault="0097420F" w:rsidP="000D5457">
      <w:pPr>
        <w:pStyle w:val="Heading1"/>
      </w:pPr>
      <w:r w:rsidRPr="000D5457">
        <w:t>Competencies</w:t>
      </w:r>
    </w:p>
    <w:p w14:paraId="6BABA7B6" w14:textId="77777777" w:rsidR="0097420F" w:rsidRPr="00E37163" w:rsidRDefault="0097420F" w:rsidP="00BD054A">
      <w:pPr>
        <w:pStyle w:val="Sub-Header"/>
      </w:pPr>
      <w:r w:rsidRPr="00BD054A">
        <w:t>Tangentyere</w:t>
      </w:r>
      <w:r w:rsidRPr="00E37163">
        <w:t xml:space="preserve"> </w:t>
      </w:r>
      <w:r w:rsidR="00612573" w:rsidRPr="00E37163">
        <w:t>c</w:t>
      </w:r>
      <w:r w:rsidRPr="00E37163">
        <w:t xml:space="preserve">ore </w:t>
      </w:r>
      <w:r w:rsidR="00612573" w:rsidRPr="00E37163">
        <w:t>c</w:t>
      </w:r>
      <w:r w:rsidRPr="00E37163">
        <w:t>ompetencies</w:t>
      </w:r>
    </w:p>
    <w:p w14:paraId="23AAC4A8" w14:textId="77777777" w:rsidR="0092472F" w:rsidRPr="0092472F" w:rsidRDefault="0092472F" w:rsidP="00BD054A">
      <w:pPr>
        <w:pStyle w:val="ListParagraph"/>
      </w:pPr>
      <w:r w:rsidRPr="0092472F">
        <w:t>Commitment</w:t>
      </w:r>
    </w:p>
    <w:p w14:paraId="69472FC7" w14:textId="77777777" w:rsidR="0092472F" w:rsidRPr="0092472F" w:rsidRDefault="0092472F" w:rsidP="00BD054A">
      <w:pPr>
        <w:pStyle w:val="ListParagraph"/>
      </w:pPr>
      <w:r w:rsidRPr="0092472F">
        <w:t>Teamwork</w:t>
      </w:r>
    </w:p>
    <w:p w14:paraId="6B00E1D2" w14:textId="77777777" w:rsidR="0092472F" w:rsidRPr="0092472F" w:rsidRDefault="0092472F" w:rsidP="00BD054A">
      <w:pPr>
        <w:pStyle w:val="ListParagraph"/>
      </w:pPr>
      <w:r w:rsidRPr="0092472F">
        <w:t>Communication</w:t>
      </w:r>
    </w:p>
    <w:p w14:paraId="1BE43126" w14:textId="77777777" w:rsidR="0092472F" w:rsidRPr="0092472F" w:rsidRDefault="0092472F" w:rsidP="00BD054A">
      <w:pPr>
        <w:pStyle w:val="ListParagraph"/>
      </w:pPr>
      <w:r w:rsidRPr="0092472F">
        <w:t>WHS</w:t>
      </w:r>
    </w:p>
    <w:p w14:paraId="4EB2ACBA" w14:textId="611A144B" w:rsidR="00451A98" w:rsidRPr="0036397B" w:rsidRDefault="0092472F" w:rsidP="0036397B">
      <w:pPr>
        <w:pStyle w:val="ListParagraph"/>
      </w:pPr>
      <w:r w:rsidRPr="0092472F">
        <w:t>Cultural Awareness</w:t>
      </w:r>
    </w:p>
    <w:p w14:paraId="7677E56A" w14:textId="77777777" w:rsidR="00FE62BA" w:rsidRDefault="00FE62BA">
      <w:pPr>
        <w:spacing w:before="0" w:line="240" w:lineRule="auto"/>
        <w:rPr>
          <w:color w:val="992008" w:themeColor="text2"/>
          <w:sz w:val="36"/>
          <w:szCs w:val="36"/>
        </w:rPr>
      </w:pPr>
      <w:r>
        <w:br w:type="page"/>
      </w:r>
    </w:p>
    <w:p w14:paraId="4DA325D1" w14:textId="66A8D81E" w:rsidR="0097420F" w:rsidRPr="000D5457" w:rsidRDefault="0097420F" w:rsidP="000D5457">
      <w:pPr>
        <w:pStyle w:val="Heading1"/>
      </w:pPr>
      <w:r w:rsidRPr="000D5457">
        <w:lastRenderedPageBreak/>
        <w:t>Qualifications and Selection Criteria</w:t>
      </w:r>
    </w:p>
    <w:p w14:paraId="06EEAB14" w14:textId="46B92E34" w:rsidR="00D16CB9" w:rsidRDefault="00D16CB9" w:rsidP="00BD054A">
      <w:pPr>
        <w:pStyle w:val="Sub-Header"/>
      </w:pPr>
      <w:r w:rsidRPr="00E37163">
        <w:t>Required</w:t>
      </w:r>
    </w:p>
    <w:p w14:paraId="0DE6F8A3" w14:textId="3E192435" w:rsidR="007C6D28" w:rsidRPr="00750D26" w:rsidRDefault="007C6D28" w:rsidP="007C6D28">
      <w:pPr>
        <w:pStyle w:val="ListParagraph"/>
      </w:pPr>
      <w:r w:rsidRPr="00750D26">
        <w:t xml:space="preserve">Qualified Carpenter with other various </w:t>
      </w:r>
      <w:r w:rsidR="007827B8">
        <w:t xml:space="preserve">experience with </w:t>
      </w:r>
      <w:r w:rsidRPr="00750D26">
        <w:t>maintenance</w:t>
      </w:r>
      <w:r w:rsidR="007827B8">
        <w:t>, building or construction</w:t>
      </w:r>
      <w:r w:rsidRPr="00750D26">
        <w:t>.</w:t>
      </w:r>
    </w:p>
    <w:p w14:paraId="1738201B" w14:textId="77777777" w:rsidR="00750D26" w:rsidRPr="00750D26" w:rsidRDefault="00750D26" w:rsidP="00750D26">
      <w:pPr>
        <w:pStyle w:val="ListParagraph"/>
      </w:pPr>
      <w:r w:rsidRPr="00750D26">
        <w:t>Be highly motivated and be able to work without supervision.</w:t>
      </w:r>
    </w:p>
    <w:p w14:paraId="5F347CE1" w14:textId="4434AE2D" w:rsidR="00750D26" w:rsidRPr="00750D26" w:rsidRDefault="00826FBA" w:rsidP="00750D26">
      <w:pPr>
        <w:pStyle w:val="ListParagraph"/>
      </w:pPr>
      <w:r w:rsidRPr="00750D26">
        <w:t>Well-developed</w:t>
      </w:r>
      <w:r w:rsidR="00750D26" w:rsidRPr="00750D26">
        <w:t xml:space="preserve"> communication skills, both written and oral, including negotiation and conflict resolution experience in a service delivery environment with clients from cross cultural backgrounds.</w:t>
      </w:r>
    </w:p>
    <w:p w14:paraId="6B68A500" w14:textId="1E1A8DA3" w:rsidR="00750D26" w:rsidRPr="00750D26" w:rsidRDefault="00750D26" w:rsidP="00750D26">
      <w:pPr>
        <w:pStyle w:val="ListParagraph"/>
      </w:pPr>
      <w:r w:rsidRPr="00750D26">
        <w:t>Ability to follow a WHS plan</w:t>
      </w:r>
      <w:r w:rsidR="004B45D0">
        <w:t xml:space="preserve"> and other policies, </w:t>
      </w:r>
      <w:r w:rsidR="00C6042D">
        <w:t>procedures,</w:t>
      </w:r>
      <w:r w:rsidR="004B45D0">
        <w:t xml:space="preserve"> and plans</w:t>
      </w:r>
      <w:r w:rsidR="000E428E">
        <w:t>.</w:t>
      </w:r>
    </w:p>
    <w:p w14:paraId="2BEB3B58" w14:textId="77777777" w:rsidR="00D63C39" w:rsidRDefault="00D63C39" w:rsidP="00D63C39">
      <w:pPr>
        <w:pStyle w:val="ListParagraph"/>
      </w:pPr>
      <w:r>
        <w:t xml:space="preserve">Ability to work respectfully in an intercultural environment with tenants, co-workers, and subcontractors. </w:t>
      </w:r>
    </w:p>
    <w:p w14:paraId="71108B7A" w14:textId="58FAF40E" w:rsidR="00CA4DFE" w:rsidRDefault="00CA4DFE" w:rsidP="00CA4DFE">
      <w:pPr>
        <w:pStyle w:val="ListParagraph"/>
      </w:pPr>
      <w:r w:rsidRPr="005C733C">
        <w:t>Current Construction (White Card)</w:t>
      </w:r>
      <w:r>
        <w:t>.</w:t>
      </w:r>
    </w:p>
    <w:p w14:paraId="30B87A32" w14:textId="77777777" w:rsidR="00D0019D" w:rsidRPr="00D32145" w:rsidRDefault="00D0019D" w:rsidP="00D0019D">
      <w:pPr>
        <w:pStyle w:val="ListParagraph"/>
      </w:pPr>
      <w:r w:rsidRPr="00D32145">
        <w:t xml:space="preserve">Current NT Drivers Licence, </w:t>
      </w:r>
      <w:r>
        <w:t>NT Working with Children (</w:t>
      </w:r>
      <w:r w:rsidRPr="00D32145">
        <w:t>Ochre</w:t>
      </w:r>
      <w:r>
        <w:t>)</w:t>
      </w:r>
      <w:r w:rsidRPr="00D32145">
        <w:t xml:space="preserve"> Card, satisfactory Police Check</w:t>
      </w:r>
      <w:r>
        <w:t>,</w:t>
      </w:r>
      <w:r w:rsidRPr="00D32145">
        <w:t xml:space="preserve"> and proof of full</w:t>
      </w:r>
      <w:r>
        <w:t xml:space="preserve"> (3)</w:t>
      </w:r>
      <w:r w:rsidRPr="00D32145">
        <w:t xml:space="preserve"> vaccination against COVID-19.</w:t>
      </w:r>
    </w:p>
    <w:p w14:paraId="3926D9DA" w14:textId="6D008DCF" w:rsidR="006759E9" w:rsidRPr="006759E9" w:rsidRDefault="006759E9" w:rsidP="006759E9">
      <w:pPr>
        <w:pStyle w:val="Sub-Header"/>
      </w:pPr>
      <w:r w:rsidRPr="006942AC">
        <w:t>Desired</w:t>
      </w:r>
    </w:p>
    <w:p w14:paraId="22804FB2" w14:textId="77777777" w:rsidR="006759E9" w:rsidRPr="002C1260" w:rsidRDefault="006759E9" w:rsidP="006759E9">
      <w:pPr>
        <w:pStyle w:val="ListParagraph"/>
      </w:pPr>
      <w:r w:rsidRPr="002C1260">
        <w:t>Knowledge of Local Government or community development work.</w:t>
      </w:r>
    </w:p>
    <w:p w14:paraId="2F7E2ECA" w14:textId="4B764C0C" w:rsidR="006759E9" w:rsidRDefault="006759E9" w:rsidP="006759E9">
      <w:pPr>
        <w:pStyle w:val="ListParagraph"/>
      </w:pPr>
      <w:r w:rsidRPr="002C1260">
        <w:t>Previous experience working</w:t>
      </w:r>
      <w:r w:rsidRPr="002C1260">
        <w:rPr>
          <w:b/>
        </w:rPr>
        <w:t xml:space="preserve"> </w:t>
      </w:r>
      <w:r w:rsidRPr="002C1260">
        <w:t xml:space="preserve">with </w:t>
      </w:r>
      <w:r w:rsidR="00D63C39">
        <w:t>I</w:t>
      </w:r>
      <w:r w:rsidRPr="002C1260">
        <w:t>ndigenous organisations</w:t>
      </w:r>
      <w:r>
        <w:t>.</w:t>
      </w:r>
    </w:p>
    <w:p w14:paraId="1795AC4A" w14:textId="4AFDF2DE" w:rsidR="00707848" w:rsidRPr="002C1260" w:rsidRDefault="00707848" w:rsidP="00707848">
      <w:pPr>
        <w:pStyle w:val="ListParagraph"/>
      </w:pPr>
      <w:r>
        <w:t>Ability and willingness to attain a first aid certificate.</w:t>
      </w:r>
    </w:p>
    <w:p w14:paraId="3ECB4228" w14:textId="77777777" w:rsidR="0097420F" w:rsidRPr="000D5457" w:rsidRDefault="0097420F" w:rsidP="000D5457">
      <w:pPr>
        <w:pStyle w:val="Heading1"/>
      </w:pPr>
      <w:r w:rsidRPr="000D5457">
        <w:t>Verification</w:t>
      </w:r>
    </w:p>
    <w:p w14:paraId="16B5D632" w14:textId="77777777" w:rsidR="0097420F" w:rsidRDefault="0097420F" w:rsidP="00DE2C01">
      <w:r w:rsidRPr="006942AC">
        <w:t>This section verifies that the position holder and the manager have read the attached position description and are satisfied that it accurately describes the position.</w:t>
      </w:r>
    </w:p>
    <w:p w14:paraId="58E70897" w14:textId="77777777" w:rsidR="00612573" w:rsidRPr="00DE2C01" w:rsidRDefault="00612573" w:rsidP="00DE2C01">
      <w:pPr>
        <w:pStyle w:val="Sub-Header"/>
      </w:pPr>
      <w:r w:rsidRPr="00DE2C01">
        <w:t>Position holder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7C585D5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2416D30" w14:textId="77777777" w:rsidR="00612573" w:rsidRPr="004630F4" w:rsidRDefault="00612573" w:rsidP="004630F4">
            <w:pPr>
              <w:pStyle w:val="PolicyDetails"/>
            </w:pPr>
            <w:r w:rsidRPr="004630F4">
              <w:t>Name</w:t>
            </w:r>
          </w:p>
        </w:tc>
        <w:tc>
          <w:tcPr>
            <w:tcW w:w="5103" w:type="dxa"/>
          </w:tcPr>
          <w:p w14:paraId="1306863C"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4747A2B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65011576" w14:textId="77777777" w:rsidR="00612573" w:rsidRPr="004630F4" w:rsidRDefault="00612573" w:rsidP="004630F4">
            <w:pPr>
              <w:pStyle w:val="PolicyDetails"/>
            </w:pPr>
            <w:r w:rsidRPr="004630F4">
              <w:t>Date effective</w:t>
            </w:r>
          </w:p>
        </w:tc>
        <w:tc>
          <w:tcPr>
            <w:tcW w:w="5103" w:type="dxa"/>
          </w:tcPr>
          <w:p w14:paraId="75A147AD"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41AC85D9"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22396168" w14:textId="77777777" w:rsidR="00612573" w:rsidRPr="004630F4" w:rsidRDefault="00612573" w:rsidP="004630F4">
            <w:pPr>
              <w:pStyle w:val="PolicyDetails"/>
            </w:pPr>
            <w:r w:rsidRPr="004630F4">
              <w:t>Signature</w:t>
            </w:r>
          </w:p>
        </w:tc>
        <w:tc>
          <w:tcPr>
            <w:tcW w:w="5103" w:type="dxa"/>
          </w:tcPr>
          <w:p w14:paraId="0E5A84FD"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1297A88E" w14:textId="77777777" w:rsidR="00612573" w:rsidRPr="00DE2C01" w:rsidRDefault="00612573" w:rsidP="00DE2C01">
      <w:pPr>
        <w:pStyle w:val="Sub-Header"/>
      </w:pPr>
      <w:r w:rsidRPr="00DE2C01">
        <w:t>Manager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55D446B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5F2A1771" w14:textId="77777777" w:rsidR="00612573" w:rsidRPr="004A7069" w:rsidRDefault="00612573" w:rsidP="004630F4">
            <w:pPr>
              <w:pStyle w:val="PolicyDetails"/>
            </w:pPr>
            <w:r>
              <w:t>Name</w:t>
            </w:r>
          </w:p>
        </w:tc>
        <w:tc>
          <w:tcPr>
            <w:tcW w:w="5103" w:type="dxa"/>
            <w:vAlign w:val="center"/>
          </w:tcPr>
          <w:p w14:paraId="6CD22B4E"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514E0B4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4BA90224" w14:textId="77777777" w:rsidR="00612573" w:rsidRPr="004A7069" w:rsidRDefault="00612573" w:rsidP="004630F4">
            <w:pPr>
              <w:pStyle w:val="PolicyDetails"/>
            </w:pPr>
            <w:r>
              <w:t>Date effective</w:t>
            </w:r>
          </w:p>
        </w:tc>
        <w:tc>
          <w:tcPr>
            <w:tcW w:w="5103" w:type="dxa"/>
            <w:vAlign w:val="center"/>
          </w:tcPr>
          <w:p w14:paraId="2DC3F300"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65B69D67"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A12CF06" w14:textId="77777777" w:rsidR="00612573" w:rsidRPr="004A7069" w:rsidRDefault="00612573" w:rsidP="004630F4">
            <w:pPr>
              <w:pStyle w:val="PolicyDetails"/>
            </w:pPr>
            <w:r>
              <w:t>Signature</w:t>
            </w:r>
          </w:p>
        </w:tc>
        <w:tc>
          <w:tcPr>
            <w:tcW w:w="5103" w:type="dxa"/>
            <w:vAlign w:val="center"/>
          </w:tcPr>
          <w:p w14:paraId="7E9CF02B"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78E4FAFD" w14:textId="77777777" w:rsidR="00877903" w:rsidRPr="0097420F" w:rsidRDefault="00877903"/>
    <w:sectPr w:rsidR="00877903" w:rsidRPr="0097420F" w:rsidSect="001A04BB">
      <w:footerReference w:type="even" r:id="rId12"/>
      <w:footerReference w:type="default" r:id="rId13"/>
      <w:footerReference w:type="first" r:id="rId14"/>
      <w:pgSz w:w="11900" w:h="16840"/>
      <w:pgMar w:top="113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4E19" w14:textId="77777777" w:rsidR="00C7681C" w:rsidRDefault="00C7681C" w:rsidP="0097420F">
      <w:r>
        <w:separator/>
      </w:r>
    </w:p>
  </w:endnote>
  <w:endnote w:type="continuationSeparator" w:id="0">
    <w:p w14:paraId="60E8B3E4" w14:textId="77777777" w:rsidR="00C7681C" w:rsidRDefault="00C7681C" w:rsidP="009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tagometricaBTW01-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4877700"/>
      <w:docPartObj>
        <w:docPartGallery w:val="Page Numbers (Bottom of Page)"/>
        <w:docPartUnique/>
      </w:docPartObj>
    </w:sdtPr>
    <w:sdtContent>
      <w:p w14:paraId="39E92BF5" w14:textId="77777777" w:rsidR="00877903" w:rsidRDefault="00877903" w:rsidP="00362E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82833" w14:textId="77777777" w:rsidR="00421617" w:rsidRDefault="00421617" w:rsidP="00877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73EE" w14:textId="18DB8B68" w:rsidR="00A63825" w:rsidRDefault="00A63825" w:rsidP="001C7E9E">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1463B4">
      <w:rPr>
        <w:noProof/>
        <w:sz w:val="16"/>
      </w:rPr>
      <w:t>doc_000_ PD - Constructions - Carpenter 6.1.docx</w:t>
    </w:r>
    <w:r>
      <w:rPr>
        <w:noProof/>
        <w:sz w:val="16"/>
      </w:rPr>
      <w:fldChar w:fldCharType="end"/>
    </w:r>
    <w:r w:rsidR="00042C1A">
      <w:rPr>
        <w:noProof/>
        <w:sz w:val="16"/>
      </w:rPr>
      <w:tab/>
    </w:r>
    <w:r w:rsidRPr="00321B90">
      <w:rPr>
        <w:noProof/>
        <w:sz w:val="16"/>
      </w:rPr>
      <w:t xml:space="preserve"> </w:t>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4096F623" w14:textId="45B3B8C0" w:rsidR="005D7EB2" w:rsidRPr="001A04BB" w:rsidRDefault="00A63825" w:rsidP="001A04BB">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2FC7" w14:textId="7A76AC80" w:rsidR="00A63825" w:rsidRDefault="00A63825" w:rsidP="001C7E9E">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1463B4">
      <w:rPr>
        <w:noProof/>
        <w:sz w:val="16"/>
      </w:rPr>
      <w:t>doc_000_ PD - Constructions - Carpenter 6.1.docx</w:t>
    </w:r>
    <w:r>
      <w:rPr>
        <w:noProof/>
        <w:sz w:val="16"/>
      </w:rPr>
      <w:fldChar w:fldCharType="end"/>
    </w:r>
    <w:r w:rsidR="00042C1A">
      <w:rPr>
        <w:noProof/>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23B2A496" w14:textId="1DBCA6D2" w:rsidR="00CD0B23" w:rsidRPr="001A04BB" w:rsidRDefault="00A63825" w:rsidP="001A04BB">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2199" w14:textId="77777777" w:rsidR="00C7681C" w:rsidRDefault="00C7681C" w:rsidP="0097420F"/>
  </w:footnote>
  <w:footnote w:type="continuationSeparator" w:id="0">
    <w:p w14:paraId="56E1A2CD" w14:textId="77777777" w:rsidR="00C7681C" w:rsidRDefault="00C7681C" w:rsidP="009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D0A43"/>
    <w:multiLevelType w:val="hybridMultilevel"/>
    <w:tmpl w:val="328E01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961FD"/>
    <w:multiLevelType w:val="hybridMultilevel"/>
    <w:tmpl w:val="F0F0B716"/>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E324A6"/>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6E382C"/>
    <w:multiLevelType w:val="hybridMultilevel"/>
    <w:tmpl w:val="6178B338"/>
    <w:lvl w:ilvl="0" w:tplc="C25CF2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8100F2"/>
    <w:multiLevelType w:val="hybridMultilevel"/>
    <w:tmpl w:val="0652CD80"/>
    <w:lvl w:ilvl="0" w:tplc="0C090001">
      <w:start w:val="1"/>
      <w:numFmt w:val="bullet"/>
      <w:lvlText w:val=""/>
      <w:lvlJc w:val="left"/>
      <w:pPr>
        <w:ind w:left="643" w:hanging="360"/>
      </w:pPr>
      <w:rPr>
        <w:rFonts w:ascii="Symbol" w:hAnsi="Symbol" w:hint="default"/>
      </w:rPr>
    </w:lvl>
    <w:lvl w:ilvl="1" w:tplc="7CB6BADC">
      <w:start w:val="5"/>
      <w:numFmt w:val="bullet"/>
      <w:lvlText w:val="•"/>
      <w:lvlJc w:val="left"/>
      <w:pPr>
        <w:ind w:left="1805" w:hanging="555"/>
      </w:pPr>
      <w:rPr>
        <w:rFonts w:ascii="Arial" w:eastAsiaTheme="minorHAnsi" w:hAnsi="Arial" w:cs="Arial"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CBB7A7E"/>
    <w:multiLevelType w:val="hybridMultilevel"/>
    <w:tmpl w:val="1B20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654F7"/>
    <w:multiLevelType w:val="hybridMultilevel"/>
    <w:tmpl w:val="7D0A8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675E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F34AE"/>
    <w:multiLevelType w:val="hybridMultilevel"/>
    <w:tmpl w:val="1D22E9BA"/>
    <w:lvl w:ilvl="0" w:tplc="EDEC32D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845F0A"/>
    <w:multiLevelType w:val="hybridMultilevel"/>
    <w:tmpl w:val="7B7CE34C"/>
    <w:lvl w:ilvl="0" w:tplc="A760B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53241"/>
    <w:multiLevelType w:val="hybridMultilevel"/>
    <w:tmpl w:val="46A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8AB"/>
    <w:multiLevelType w:val="hybridMultilevel"/>
    <w:tmpl w:val="B96E2668"/>
    <w:lvl w:ilvl="0" w:tplc="B9B279BE">
      <w:start w:val="1"/>
      <w:numFmt w:val="bullet"/>
      <w:pStyle w:val="ListParagraph"/>
      <w:lvlText w:val=""/>
      <w:lvlJc w:val="left"/>
      <w:pPr>
        <w:ind w:left="284" w:hanging="284"/>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33340B56"/>
    <w:multiLevelType w:val="hybridMultilevel"/>
    <w:tmpl w:val="44A61EF6"/>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CB4B02"/>
    <w:multiLevelType w:val="hybridMultilevel"/>
    <w:tmpl w:val="C4C8D78A"/>
    <w:lvl w:ilvl="0" w:tplc="D578DBFC">
      <w:start w:val="1"/>
      <w:numFmt w:val="decimal"/>
      <w:lvlText w:val="%1."/>
      <w:lvlJc w:val="left"/>
      <w:pPr>
        <w:ind w:left="284" w:hanging="284"/>
      </w:pPr>
      <w:rPr>
        <w:rFonts w:hint="default"/>
        <w:b/>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F86322D"/>
    <w:multiLevelType w:val="hybridMultilevel"/>
    <w:tmpl w:val="7216487C"/>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5668F"/>
    <w:multiLevelType w:val="hybridMultilevel"/>
    <w:tmpl w:val="E716E8E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4BBC3958"/>
    <w:multiLevelType w:val="hybridMultilevel"/>
    <w:tmpl w:val="2A848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0766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C1119"/>
    <w:multiLevelType w:val="hybridMultilevel"/>
    <w:tmpl w:val="1D90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143C14"/>
    <w:multiLevelType w:val="hybridMultilevel"/>
    <w:tmpl w:val="C8ACE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411EF"/>
    <w:multiLevelType w:val="hybridMultilevel"/>
    <w:tmpl w:val="639E22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C1664A4"/>
    <w:multiLevelType w:val="hybridMultilevel"/>
    <w:tmpl w:val="46605DFC"/>
    <w:lvl w:ilvl="0" w:tplc="E9DA07A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B64B86"/>
    <w:multiLevelType w:val="hybridMultilevel"/>
    <w:tmpl w:val="2C28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79175C"/>
    <w:multiLevelType w:val="hybridMultilevel"/>
    <w:tmpl w:val="CD6C26EA"/>
    <w:lvl w:ilvl="0" w:tplc="0C09000F">
      <w:start w:val="1"/>
      <w:numFmt w:val="decimal"/>
      <w:lvlText w:val="%1."/>
      <w:lvlJc w:val="left"/>
      <w:pPr>
        <w:ind w:left="284" w:hanging="284"/>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E3C3B1B"/>
    <w:multiLevelType w:val="hybridMultilevel"/>
    <w:tmpl w:val="8A683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702A495E"/>
    <w:multiLevelType w:val="hybridMultilevel"/>
    <w:tmpl w:val="BB5AEF1C"/>
    <w:lvl w:ilvl="0" w:tplc="D77C335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7D5009C"/>
    <w:multiLevelType w:val="hybridMultilevel"/>
    <w:tmpl w:val="F52083B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15:restartNumberingAfterBreak="0">
    <w:nsid w:val="78D96776"/>
    <w:multiLevelType w:val="hybridMultilevel"/>
    <w:tmpl w:val="DC006D5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15:restartNumberingAfterBreak="0">
    <w:nsid w:val="7A4A28FE"/>
    <w:multiLevelType w:val="hybridMultilevel"/>
    <w:tmpl w:val="8FA0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833C2"/>
    <w:multiLevelType w:val="hybridMultilevel"/>
    <w:tmpl w:val="6CC2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06C24"/>
    <w:multiLevelType w:val="hybridMultilevel"/>
    <w:tmpl w:val="023E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AD6315"/>
    <w:multiLevelType w:val="hybridMultilevel"/>
    <w:tmpl w:val="796CA2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30021134">
    <w:abstractNumId w:val="12"/>
  </w:num>
  <w:num w:numId="2" w16cid:durableId="1114978869">
    <w:abstractNumId w:val="0"/>
  </w:num>
  <w:num w:numId="3" w16cid:durableId="684133697">
    <w:abstractNumId w:val="26"/>
  </w:num>
  <w:num w:numId="4" w16cid:durableId="253250186">
    <w:abstractNumId w:val="32"/>
  </w:num>
  <w:num w:numId="5" w16cid:durableId="411396885">
    <w:abstractNumId w:val="25"/>
  </w:num>
  <w:num w:numId="6" w16cid:durableId="1262835071">
    <w:abstractNumId w:val="24"/>
  </w:num>
  <w:num w:numId="7" w16cid:durableId="1345208426">
    <w:abstractNumId w:val="13"/>
  </w:num>
  <w:num w:numId="8" w16cid:durableId="142503058">
    <w:abstractNumId w:val="3"/>
  </w:num>
  <w:num w:numId="9" w16cid:durableId="934943327">
    <w:abstractNumId w:val="27"/>
  </w:num>
  <w:num w:numId="10" w16cid:durableId="1878346812">
    <w:abstractNumId w:val="33"/>
  </w:num>
  <w:num w:numId="11" w16cid:durableId="1684238868">
    <w:abstractNumId w:val="28"/>
  </w:num>
  <w:num w:numId="12" w16cid:durableId="908271981">
    <w:abstractNumId w:val="16"/>
  </w:num>
  <w:num w:numId="13" w16cid:durableId="1144733717">
    <w:abstractNumId w:val="17"/>
  </w:num>
  <w:num w:numId="14" w16cid:durableId="1631474076">
    <w:abstractNumId w:val="29"/>
  </w:num>
  <w:num w:numId="15" w16cid:durableId="637345775">
    <w:abstractNumId w:val="22"/>
  </w:num>
  <w:num w:numId="16" w16cid:durableId="2082633967">
    <w:abstractNumId w:val="4"/>
  </w:num>
  <w:num w:numId="17" w16cid:durableId="1015883530">
    <w:abstractNumId w:val="2"/>
  </w:num>
  <w:num w:numId="18" w16cid:durableId="1662662173">
    <w:abstractNumId w:val="23"/>
  </w:num>
  <w:num w:numId="19" w16cid:durableId="2093315428">
    <w:abstractNumId w:val="30"/>
  </w:num>
  <w:num w:numId="20" w16cid:durableId="1124734748">
    <w:abstractNumId w:val="18"/>
  </w:num>
  <w:num w:numId="21" w16cid:durableId="1258364654">
    <w:abstractNumId w:val="8"/>
  </w:num>
  <w:num w:numId="22" w16cid:durableId="786587822">
    <w:abstractNumId w:val="1"/>
  </w:num>
  <w:num w:numId="23" w16cid:durableId="2121870270">
    <w:abstractNumId w:val="14"/>
  </w:num>
  <w:num w:numId="24" w16cid:durableId="661661734">
    <w:abstractNumId w:val="9"/>
  </w:num>
  <w:num w:numId="25" w16cid:durableId="1619797885">
    <w:abstractNumId w:val="6"/>
  </w:num>
  <w:num w:numId="26" w16cid:durableId="2135127279">
    <w:abstractNumId w:val="10"/>
  </w:num>
  <w:num w:numId="27" w16cid:durableId="1142117008">
    <w:abstractNumId w:val="5"/>
  </w:num>
  <w:num w:numId="28" w16cid:durableId="1209226497">
    <w:abstractNumId w:val="15"/>
  </w:num>
  <w:num w:numId="29" w16cid:durableId="619804699">
    <w:abstractNumId w:val="20"/>
  </w:num>
  <w:num w:numId="30" w16cid:durableId="26873245">
    <w:abstractNumId w:val="11"/>
  </w:num>
  <w:num w:numId="31" w16cid:durableId="386533847">
    <w:abstractNumId w:val="7"/>
  </w:num>
  <w:num w:numId="32" w16cid:durableId="1714380709">
    <w:abstractNumId w:val="31"/>
  </w:num>
  <w:num w:numId="33" w16cid:durableId="1574730668">
    <w:abstractNumId w:val="21"/>
  </w:num>
  <w:num w:numId="34" w16cid:durableId="9291206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1"/>
    <w:rsid w:val="00002B34"/>
    <w:rsid w:val="00012F71"/>
    <w:rsid w:val="00042C1A"/>
    <w:rsid w:val="000449EA"/>
    <w:rsid w:val="00060363"/>
    <w:rsid w:val="00065F23"/>
    <w:rsid w:val="000B2BCF"/>
    <w:rsid w:val="000B4898"/>
    <w:rsid w:val="000C0240"/>
    <w:rsid w:val="000C1326"/>
    <w:rsid w:val="000C7F10"/>
    <w:rsid w:val="000D18C0"/>
    <w:rsid w:val="000D5457"/>
    <w:rsid w:val="000E428E"/>
    <w:rsid w:val="000F13A9"/>
    <w:rsid w:val="000F22C2"/>
    <w:rsid w:val="0010623A"/>
    <w:rsid w:val="00116B66"/>
    <w:rsid w:val="001265BA"/>
    <w:rsid w:val="00136429"/>
    <w:rsid w:val="0014458B"/>
    <w:rsid w:val="001463B4"/>
    <w:rsid w:val="00160CC9"/>
    <w:rsid w:val="00167C77"/>
    <w:rsid w:val="001934BC"/>
    <w:rsid w:val="001A04BB"/>
    <w:rsid w:val="001D5DDD"/>
    <w:rsid w:val="001E7D7A"/>
    <w:rsid w:val="00216956"/>
    <w:rsid w:val="00237FE9"/>
    <w:rsid w:val="002773B1"/>
    <w:rsid w:val="002959BB"/>
    <w:rsid w:val="002D3BB7"/>
    <w:rsid w:val="002D698B"/>
    <w:rsid w:val="002F1F17"/>
    <w:rsid w:val="002F726C"/>
    <w:rsid w:val="003101C2"/>
    <w:rsid w:val="00312B17"/>
    <w:rsid w:val="00347313"/>
    <w:rsid w:val="0036397B"/>
    <w:rsid w:val="00364776"/>
    <w:rsid w:val="00396C32"/>
    <w:rsid w:val="003A58E0"/>
    <w:rsid w:val="003B5355"/>
    <w:rsid w:val="003D2EDC"/>
    <w:rsid w:val="00400268"/>
    <w:rsid w:val="00421617"/>
    <w:rsid w:val="0042561A"/>
    <w:rsid w:val="00437C26"/>
    <w:rsid w:val="0044096F"/>
    <w:rsid w:val="00451A98"/>
    <w:rsid w:val="004630F4"/>
    <w:rsid w:val="0047354B"/>
    <w:rsid w:val="00481673"/>
    <w:rsid w:val="00487309"/>
    <w:rsid w:val="00487A55"/>
    <w:rsid w:val="004903C8"/>
    <w:rsid w:val="004923A3"/>
    <w:rsid w:val="0049774D"/>
    <w:rsid w:val="004A7069"/>
    <w:rsid w:val="004B45D0"/>
    <w:rsid w:val="004C5218"/>
    <w:rsid w:val="004F0756"/>
    <w:rsid w:val="004F6C38"/>
    <w:rsid w:val="00512060"/>
    <w:rsid w:val="00557379"/>
    <w:rsid w:val="0057758E"/>
    <w:rsid w:val="00585A0B"/>
    <w:rsid w:val="00590B35"/>
    <w:rsid w:val="00595E5E"/>
    <w:rsid w:val="005C18FA"/>
    <w:rsid w:val="005C2C89"/>
    <w:rsid w:val="005D2020"/>
    <w:rsid w:val="005D7EB2"/>
    <w:rsid w:val="005F3D35"/>
    <w:rsid w:val="005F5A0E"/>
    <w:rsid w:val="00603BAA"/>
    <w:rsid w:val="0061165F"/>
    <w:rsid w:val="00612573"/>
    <w:rsid w:val="00616908"/>
    <w:rsid w:val="00625E3B"/>
    <w:rsid w:val="0064420D"/>
    <w:rsid w:val="00674E40"/>
    <w:rsid w:val="006759A8"/>
    <w:rsid w:val="006759E9"/>
    <w:rsid w:val="006956B8"/>
    <w:rsid w:val="006C1CD6"/>
    <w:rsid w:val="006F4C73"/>
    <w:rsid w:val="0070253C"/>
    <w:rsid w:val="00707848"/>
    <w:rsid w:val="00712F6F"/>
    <w:rsid w:val="00750D26"/>
    <w:rsid w:val="00781B73"/>
    <w:rsid w:val="007827B8"/>
    <w:rsid w:val="007C6D28"/>
    <w:rsid w:val="007D316E"/>
    <w:rsid w:val="007D55F8"/>
    <w:rsid w:val="007E228F"/>
    <w:rsid w:val="007F4914"/>
    <w:rsid w:val="00826FBA"/>
    <w:rsid w:val="00847FFA"/>
    <w:rsid w:val="008632C0"/>
    <w:rsid w:val="00875418"/>
    <w:rsid w:val="00877903"/>
    <w:rsid w:val="008A32C9"/>
    <w:rsid w:val="008C70CB"/>
    <w:rsid w:val="008D2B25"/>
    <w:rsid w:val="008D6166"/>
    <w:rsid w:val="009110FB"/>
    <w:rsid w:val="0092421D"/>
    <w:rsid w:val="0092472F"/>
    <w:rsid w:val="00935E87"/>
    <w:rsid w:val="009432A6"/>
    <w:rsid w:val="009475E5"/>
    <w:rsid w:val="00950BC3"/>
    <w:rsid w:val="009628D2"/>
    <w:rsid w:val="009708B1"/>
    <w:rsid w:val="00971696"/>
    <w:rsid w:val="00973B3A"/>
    <w:rsid w:val="0097420F"/>
    <w:rsid w:val="00986780"/>
    <w:rsid w:val="00996408"/>
    <w:rsid w:val="009A565D"/>
    <w:rsid w:val="009A662F"/>
    <w:rsid w:val="009F4EA4"/>
    <w:rsid w:val="009F566D"/>
    <w:rsid w:val="00A111C5"/>
    <w:rsid w:val="00A472AD"/>
    <w:rsid w:val="00A52BD6"/>
    <w:rsid w:val="00A54FCE"/>
    <w:rsid w:val="00A5509B"/>
    <w:rsid w:val="00A60250"/>
    <w:rsid w:val="00A63825"/>
    <w:rsid w:val="00AB6B72"/>
    <w:rsid w:val="00AC3B13"/>
    <w:rsid w:val="00AE22F3"/>
    <w:rsid w:val="00B049C7"/>
    <w:rsid w:val="00B06826"/>
    <w:rsid w:val="00B23D67"/>
    <w:rsid w:val="00B60332"/>
    <w:rsid w:val="00B67442"/>
    <w:rsid w:val="00B74F46"/>
    <w:rsid w:val="00B75DFC"/>
    <w:rsid w:val="00B83B4F"/>
    <w:rsid w:val="00BA1211"/>
    <w:rsid w:val="00BD054A"/>
    <w:rsid w:val="00BD1FB8"/>
    <w:rsid w:val="00BE009C"/>
    <w:rsid w:val="00BF38E0"/>
    <w:rsid w:val="00C21A3B"/>
    <w:rsid w:val="00C309F2"/>
    <w:rsid w:val="00C332EA"/>
    <w:rsid w:val="00C45979"/>
    <w:rsid w:val="00C537A6"/>
    <w:rsid w:val="00C6042D"/>
    <w:rsid w:val="00C6420E"/>
    <w:rsid w:val="00C674F7"/>
    <w:rsid w:val="00C736D1"/>
    <w:rsid w:val="00C7681C"/>
    <w:rsid w:val="00CA4DFE"/>
    <w:rsid w:val="00CC2B67"/>
    <w:rsid w:val="00CD0B23"/>
    <w:rsid w:val="00CE11D7"/>
    <w:rsid w:val="00CE25B2"/>
    <w:rsid w:val="00CF2BEE"/>
    <w:rsid w:val="00CF4609"/>
    <w:rsid w:val="00D0019D"/>
    <w:rsid w:val="00D1127B"/>
    <w:rsid w:val="00D16CB9"/>
    <w:rsid w:val="00D3698D"/>
    <w:rsid w:val="00D60249"/>
    <w:rsid w:val="00D63C39"/>
    <w:rsid w:val="00D75A40"/>
    <w:rsid w:val="00D84C10"/>
    <w:rsid w:val="00D92D10"/>
    <w:rsid w:val="00DA45A3"/>
    <w:rsid w:val="00DB4AD1"/>
    <w:rsid w:val="00DB734F"/>
    <w:rsid w:val="00DC2923"/>
    <w:rsid w:val="00DC469F"/>
    <w:rsid w:val="00DC6A9D"/>
    <w:rsid w:val="00DD0DE7"/>
    <w:rsid w:val="00DD3A5B"/>
    <w:rsid w:val="00DE2C01"/>
    <w:rsid w:val="00E109A1"/>
    <w:rsid w:val="00E11685"/>
    <w:rsid w:val="00E23EAB"/>
    <w:rsid w:val="00E37163"/>
    <w:rsid w:val="00E53FE7"/>
    <w:rsid w:val="00E671E0"/>
    <w:rsid w:val="00EF2309"/>
    <w:rsid w:val="00F0081F"/>
    <w:rsid w:val="00F05986"/>
    <w:rsid w:val="00F136F9"/>
    <w:rsid w:val="00F3709D"/>
    <w:rsid w:val="00F45EED"/>
    <w:rsid w:val="00F54977"/>
    <w:rsid w:val="00F66817"/>
    <w:rsid w:val="00F7342F"/>
    <w:rsid w:val="00FA1976"/>
    <w:rsid w:val="00FC448B"/>
    <w:rsid w:val="00FC4D33"/>
    <w:rsid w:val="00FD376E"/>
    <w:rsid w:val="00FE1714"/>
    <w:rsid w:val="00FE62BA"/>
    <w:rsid w:val="00FF0101"/>
    <w:rsid w:val="00FF2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0312"/>
  <w15:chartTrackingRefBased/>
  <w15:docId w15:val="{18AE5CC4-78E7-4036-A246-0DFD98A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0F"/>
    <w:pPr>
      <w:spacing w:before="120" w:line="252" w:lineRule="exact"/>
    </w:pPr>
    <w:rPr>
      <w:color w:val="413832" w:themeColor="text1"/>
      <w:sz w:val="21"/>
      <w:szCs w:val="21"/>
    </w:rPr>
  </w:style>
  <w:style w:type="paragraph" w:styleId="Heading1">
    <w:name w:val="heading 1"/>
    <w:basedOn w:val="Normal"/>
    <w:next w:val="Normal"/>
    <w:link w:val="Heading1Char"/>
    <w:uiPriority w:val="9"/>
    <w:qFormat/>
    <w:rsid w:val="00E671E0"/>
    <w:pPr>
      <w:spacing w:before="420" w:after="180" w:line="396" w:lineRule="exact"/>
      <w:outlineLvl w:val="0"/>
    </w:pPr>
    <w:rPr>
      <w:color w:val="992008" w:themeColor="text2"/>
      <w:sz w:val="36"/>
      <w:szCs w:val="36"/>
    </w:rPr>
  </w:style>
  <w:style w:type="paragraph" w:styleId="Heading2">
    <w:name w:val="heading 2"/>
    <w:basedOn w:val="Normal"/>
    <w:next w:val="Normal"/>
    <w:link w:val="Heading2Char"/>
    <w:uiPriority w:val="9"/>
    <w:unhideWhenUsed/>
    <w:qFormat/>
    <w:rsid w:val="00612573"/>
    <w:pPr>
      <w:keepNext/>
      <w:keepLines/>
      <w:snapToGrid w:val="0"/>
      <w:spacing w:before="240" w:line="264" w:lineRule="exact"/>
      <w:outlineLvl w:val="1"/>
    </w:pPr>
    <w:rPr>
      <w:rFonts w:asciiTheme="majorHAnsi" w:eastAsiaTheme="majorEastAsia" w:hAnsiTheme="majorHAnsi" w:cstheme="majorBidi"/>
      <w:b/>
      <w:color w:val="992008" w:themeColor="text2"/>
      <w:sz w:val="22"/>
      <w:szCs w:val="22"/>
    </w:rPr>
  </w:style>
  <w:style w:type="paragraph" w:styleId="Heading3">
    <w:name w:val="heading 3"/>
    <w:basedOn w:val="Normal"/>
    <w:next w:val="Normal"/>
    <w:link w:val="Heading3Char"/>
    <w:uiPriority w:val="9"/>
    <w:unhideWhenUsed/>
    <w:qFormat/>
    <w:rsid w:val="00612573"/>
    <w:pPr>
      <w:keepNext/>
      <w:keepLines/>
      <w:spacing w:before="240" w:line="264" w:lineRule="exact"/>
      <w:outlineLvl w:val="2"/>
    </w:pPr>
    <w:rPr>
      <w:rFonts w:asciiTheme="majorHAnsi" w:eastAsiaTheme="majorEastAsia" w:hAnsiTheme="majorHAnsi" w:cstheme="majorBidi"/>
      <w:b/>
      <w:color w:val="D25622" w:themeColor="accent2"/>
      <w:sz w:val="22"/>
      <w:szCs w:val="22"/>
    </w:rPr>
  </w:style>
  <w:style w:type="paragraph" w:styleId="Heading4">
    <w:name w:val="heading 4"/>
    <w:basedOn w:val="Normal"/>
    <w:next w:val="Normal"/>
    <w:link w:val="Heading4Char"/>
    <w:uiPriority w:val="9"/>
    <w:unhideWhenUsed/>
    <w:qFormat/>
    <w:rsid w:val="00CD0B23"/>
    <w:pPr>
      <w:keepNext/>
      <w:keepLines/>
      <w:spacing w:before="240" w:line="288" w:lineRule="exact"/>
      <w:outlineLvl w:val="3"/>
    </w:pPr>
    <w:rPr>
      <w:rFonts w:asciiTheme="majorHAnsi" w:eastAsiaTheme="majorEastAsia" w:hAnsiTheme="majorHAnsi" w:cstheme="majorBidi"/>
      <w:b/>
      <w:iCs/>
      <w:color w:val="DD9138" w:themeColor="accent3"/>
      <w:sz w:val="24"/>
    </w:rPr>
  </w:style>
  <w:style w:type="paragraph" w:styleId="Heading5">
    <w:name w:val="heading 5"/>
    <w:basedOn w:val="Normal"/>
    <w:next w:val="Normal"/>
    <w:link w:val="Heading5Char"/>
    <w:uiPriority w:val="9"/>
    <w:unhideWhenUsed/>
    <w:qFormat/>
    <w:rsid w:val="00CD0B23"/>
    <w:pPr>
      <w:keepNext/>
      <w:keepLines/>
      <w:spacing w:before="240" w:line="288" w:lineRule="exact"/>
      <w:outlineLvl w:val="4"/>
    </w:pPr>
    <w:rPr>
      <w:rFonts w:asciiTheme="majorHAnsi" w:eastAsiaTheme="majorEastAsia" w:hAnsiTheme="majorHAnsi" w:cstheme="majorBidi"/>
      <w:b/>
      <w:color w:val="E6CC58" w:themeColor="accent4"/>
      <w:sz w:val="24"/>
    </w:rPr>
  </w:style>
  <w:style w:type="paragraph" w:styleId="Heading6">
    <w:name w:val="heading 6"/>
    <w:basedOn w:val="Normal"/>
    <w:next w:val="Normal"/>
    <w:link w:val="Heading6Char"/>
    <w:uiPriority w:val="9"/>
    <w:semiHidden/>
    <w:unhideWhenUsed/>
    <w:qFormat/>
    <w:rsid w:val="00CD0B23"/>
    <w:pPr>
      <w:keepNext/>
      <w:keepLines/>
      <w:spacing w:before="240" w:line="288" w:lineRule="exact"/>
      <w:outlineLvl w:val="5"/>
    </w:pPr>
    <w:rPr>
      <w:rFonts w:asciiTheme="majorHAnsi" w:eastAsiaTheme="majorEastAsia" w:hAnsiTheme="majorHAnsi" w:cstheme="majorBidi"/>
      <w:color w:val="F3E5AF"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B23"/>
    <w:rPr>
      <w:rFonts w:asciiTheme="majorHAnsi" w:eastAsiaTheme="majorEastAsia" w:hAnsiTheme="majorHAnsi" w:cstheme="majorBidi"/>
      <w:b/>
      <w:iCs/>
      <w:color w:val="DD9138" w:themeColor="accent3"/>
      <w:szCs w:val="21"/>
    </w:rPr>
  </w:style>
  <w:style w:type="character" w:customStyle="1" w:styleId="Heading5Char">
    <w:name w:val="Heading 5 Char"/>
    <w:basedOn w:val="DefaultParagraphFont"/>
    <w:link w:val="Heading5"/>
    <w:uiPriority w:val="9"/>
    <w:rsid w:val="00CD0B23"/>
    <w:rPr>
      <w:rFonts w:asciiTheme="majorHAnsi" w:eastAsiaTheme="majorEastAsia" w:hAnsiTheme="majorHAnsi" w:cstheme="majorBidi"/>
      <w:b/>
      <w:color w:val="E6CC58" w:themeColor="accent4"/>
      <w:szCs w:val="21"/>
    </w:rPr>
  </w:style>
  <w:style w:type="character" w:customStyle="1" w:styleId="Heading6Char">
    <w:name w:val="Heading 6 Char"/>
    <w:basedOn w:val="DefaultParagraphFont"/>
    <w:link w:val="Heading6"/>
    <w:uiPriority w:val="9"/>
    <w:semiHidden/>
    <w:rsid w:val="00CD0B23"/>
    <w:rPr>
      <w:rFonts w:asciiTheme="majorHAnsi" w:eastAsiaTheme="majorEastAsia" w:hAnsiTheme="majorHAnsi" w:cstheme="majorBidi"/>
      <w:color w:val="F3E5AF" w:themeColor="accent5"/>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CD0B23"/>
    <w:pPr>
      <w:spacing w:line="720" w:lineRule="exact"/>
    </w:pPr>
    <w:rPr>
      <w:noProof/>
      <w:color w:val="FFFFFF" w:themeColor="background1"/>
      <w:sz w:val="72"/>
      <w:szCs w:val="72"/>
    </w:rPr>
  </w:style>
  <w:style w:type="paragraph" w:customStyle="1" w:styleId="CoverSubtitle">
    <w:name w:val="Cover Subtitle"/>
    <w:basedOn w:val="Normal"/>
    <w:qFormat/>
    <w:rsid w:val="00CD0B23"/>
    <w:pPr>
      <w:spacing w:before="240" w:line="420" w:lineRule="exact"/>
      <w:ind w:right="-7"/>
    </w:pPr>
    <w:rPr>
      <w:color w:val="D25622" w:themeColor="accent2"/>
      <w:sz w:val="42"/>
      <w:szCs w:val="42"/>
    </w:rPr>
  </w:style>
  <w:style w:type="character" w:customStyle="1" w:styleId="Heading1Char">
    <w:name w:val="Heading 1 Char"/>
    <w:basedOn w:val="DefaultParagraphFont"/>
    <w:link w:val="Heading1"/>
    <w:uiPriority w:val="9"/>
    <w:rsid w:val="00E671E0"/>
    <w:rPr>
      <w:color w:val="992008" w:themeColor="text2"/>
      <w:sz w:val="36"/>
      <w:szCs w:val="36"/>
    </w:rPr>
  </w:style>
  <w:style w:type="paragraph" w:styleId="TOCHeading">
    <w:name w:val="TOC Heading"/>
    <w:basedOn w:val="Heading1"/>
    <w:next w:val="Normal"/>
    <w:uiPriority w:val="39"/>
    <w:unhideWhenUsed/>
    <w:qFormat/>
    <w:rsid w:val="00CD0B23"/>
    <w:pPr>
      <w:outlineLvl w:val="9"/>
    </w:pPr>
    <w:rPr>
      <w:bCs/>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PolicyDetailsHeading">
    <w:name w:val="Policy Details Heading"/>
    <w:basedOn w:val="Sub-Header"/>
    <w:qFormat/>
    <w:rsid w:val="003D2EDC"/>
    <w:pPr>
      <w:spacing w:before="120" w:line="216" w:lineRule="exact"/>
    </w:pPr>
    <w:rPr>
      <w:sz w:val="18"/>
      <w:szCs w:val="18"/>
    </w:rPr>
  </w:style>
  <w:style w:type="paragraph" w:customStyle="1" w:styleId="PolicyDetails">
    <w:name w:val="Policy Details"/>
    <w:basedOn w:val="Normal"/>
    <w:qFormat/>
    <w:rsid w:val="004630F4"/>
    <w:pPr>
      <w:spacing w:before="0" w:line="216" w:lineRule="exact"/>
    </w:pPr>
    <w:rPr>
      <w:sz w:val="18"/>
      <w:szCs w:val="18"/>
    </w:rPr>
  </w:style>
  <w:style w:type="paragraph" w:customStyle="1" w:styleId="DocumentTitle">
    <w:name w:val="Document Title"/>
    <w:basedOn w:val="Normal"/>
    <w:qFormat/>
    <w:rsid w:val="003D2EDC"/>
    <w:pPr>
      <w:spacing w:before="240"/>
    </w:pPr>
    <w:rPr>
      <w:b/>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aliases w:val="First level bullet point,List Paragraph1,List Paragraph11,Bullet point,Recommendation,List Paragraph Number"/>
    <w:basedOn w:val="Normal"/>
    <w:link w:val="ListParagraphChar"/>
    <w:uiPriority w:val="34"/>
    <w:qFormat/>
    <w:rsid w:val="00CD0B23"/>
    <w:pPr>
      <w:numPr>
        <w:numId w:val="1"/>
      </w:numPr>
      <w:spacing w:before="60"/>
    </w:pPr>
  </w:style>
  <w:style w:type="paragraph" w:customStyle="1" w:styleId="IntroParagraph">
    <w:name w:val="Intro Paragraph"/>
    <w:basedOn w:val="Normal"/>
    <w:qFormat/>
    <w:rsid w:val="0097420F"/>
    <w:pPr>
      <w:spacing w:after="180" w:line="288" w:lineRule="exact"/>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612573"/>
    <w:rPr>
      <w:rFonts w:asciiTheme="majorHAnsi" w:eastAsiaTheme="majorEastAsia" w:hAnsiTheme="majorHAnsi" w:cstheme="majorBidi"/>
      <w:b/>
      <w:color w:val="992008" w:themeColor="text2"/>
      <w:sz w:val="22"/>
      <w:szCs w:val="22"/>
    </w:rPr>
  </w:style>
  <w:style w:type="paragraph" w:customStyle="1" w:styleId="Sub-Header">
    <w:name w:val="Sub-Header"/>
    <w:basedOn w:val="Normal"/>
    <w:qFormat/>
    <w:rsid w:val="00E671E0"/>
    <w:pPr>
      <w:spacing w:before="180" w:line="264" w:lineRule="exact"/>
    </w:pPr>
    <w:rPr>
      <w:b/>
      <w:sz w:val="22"/>
      <w:szCs w:val="22"/>
    </w:rPr>
  </w:style>
  <w:style w:type="character" w:customStyle="1" w:styleId="Heading3Char">
    <w:name w:val="Heading 3 Char"/>
    <w:basedOn w:val="DefaultParagraphFont"/>
    <w:link w:val="Heading3"/>
    <w:uiPriority w:val="9"/>
    <w:rsid w:val="00612573"/>
    <w:rPr>
      <w:rFonts w:asciiTheme="majorHAnsi" w:eastAsiaTheme="majorEastAsia" w:hAnsiTheme="majorHAnsi" w:cstheme="majorBidi"/>
      <w:b/>
      <w:color w:val="D25622" w:themeColor="accent2"/>
      <w:sz w:val="22"/>
      <w:szCs w:val="22"/>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3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customStyle="1" w:styleId="Body">
    <w:name w:val="Body"/>
    <w:basedOn w:val="Normal"/>
    <w:uiPriority w:val="99"/>
    <w:rsid w:val="00216956"/>
    <w:pPr>
      <w:suppressAutoHyphens/>
      <w:autoSpaceDE w:val="0"/>
      <w:autoSpaceDN w:val="0"/>
      <w:adjustRightInd w:val="0"/>
      <w:spacing w:before="85" w:line="216" w:lineRule="atLeast"/>
      <w:textAlignment w:val="center"/>
    </w:pPr>
    <w:rPr>
      <w:rFonts w:ascii="AntagometricaBTW01-Light" w:hAnsi="AntagometricaBTW01-Light" w:cs="AntagometricaBTW01-Light"/>
      <w:color w:val="403836"/>
      <w:sz w:val="18"/>
      <w:szCs w:val="18"/>
      <w:lang w:val="en-US"/>
    </w:rPr>
  </w:style>
  <w:style w:type="paragraph" w:customStyle="1" w:styleId="TableListParagraph">
    <w:name w:val="Table List Paragraph"/>
    <w:basedOn w:val="ListParagraph"/>
    <w:qFormat/>
    <w:rsid w:val="009628D2"/>
    <w:pPr>
      <w:spacing w:before="30" w:line="216" w:lineRule="exact"/>
    </w:pPr>
    <w:rPr>
      <w:sz w:val="18"/>
      <w:szCs w:val="18"/>
    </w:rPr>
  </w:style>
  <w:style w:type="paragraph" w:styleId="FootnoteText">
    <w:name w:val="footnote text"/>
    <w:basedOn w:val="Normal"/>
    <w:link w:val="FootnoteTextChar"/>
    <w:uiPriority w:val="99"/>
    <w:semiHidden/>
    <w:unhideWhenUsed/>
    <w:rsid w:val="009628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8D2"/>
    <w:rPr>
      <w:color w:val="413832" w:themeColor="text1"/>
      <w:sz w:val="20"/>
      <w:szCs w:val="20"/>
    </w:rPr>
  </w:style>
  <w:style w:type="character" w:styleId="FootnoteReference">
    <w:name w:val="footnote reference"/>
    <w:basedOn w:val="DefaultParagraphFont"/>
    <w:uiPriority w:val="99"/>
    <w:semiHidden/>
    <w:unhideWhenUsed/>
    <w:rsid w:val="009628D2"/>
    <w:rPr>
      <w:vertAlign w:val="superscript"/>
    </w:rPr>
  </w:style>
  <w:style w:type="character" w:styleId="UnresolvedMention">
    <w:name w:val="Unresolved Mention"/>
    <w:basedOn w:val="DefaultParagraphFont"/>
    <w:uiPriority w:val="99"/>
    <w:semiHidden/>
    <w:unhideWhenUsed/>
    <w:rsid w:val="009628D2"/>
    <w:rPr>
      <w:color w:val="605E5C"/>
      <w:shd w:val="clear" w:color="auto" w:fill="E1DFDD"/>
    </w:rPr>
  </w:style>
  <w:style w:type="paragraph" w:customStyle="1" w:styleId="Footnote">
    <w:name w:val="Footnote"/>
    <w:basedOn w:val="PolicyDetails"/>
    <w:qFormat/>
    <w:rsid w:val="009628D2"/>
  </w:style>
  <w:style w:type="table" w:styleId="GridTable4-Accent3">
    <w:name w:val="Grid Table 4 Accent 3"/>
    <w:basedOn w:val="TableNormal"/>
    <w:uiPriority w:val="49"/>
    <w:rsid w:val="009628D2"/>
    <w:tblPr>
      <w:tblStyleRowBandSize w:val="1"/>
      <w:tblStyleColBandSize w:val="1"/>
      <w:tblBorders>
        <w:top w:val="single" w:sz="4" w:space="0" w:color="EABC87" w:themeColor="accent3" w:themeTint="99"/>
        <w:left w:val="single" w:sz="4" w:space="0" w:color="EABC87" w:themeColor="accent3" w:themeTint="99"/>
        <w:bottom w:val="single" w:sz="4" w:space="0" w:color="EABC87" w:themeColor="accent3" w:themeTint="99"/>
        <w:right w:val="single" w:sz="4" w:space="0" w:color="EABC87" w:themeColor="accent3" w:themeTint="99"/>
        <w:insideH w:val="single" w:sz="4" w:space="0" w:color="EABC87" w:themeColor="accent3" w:themeTint="99"/>
        <w:insideV w:val="single" w:sz="4" w:space="0" w:color="EABC87" w:themeColor="accent3" w:themeTint="99"/>
      </w:tblBorders>
    </w:tblPr>
    <w:tblStylePr w:type="firstRow">
      <w:rPr>
        <w:b/>
        <w:bCs/>
        <w:color w:val="FFFFFF" w:themeColor="background1"/>
      </w:rPr>
      <w:tblPr/>
      <w:tcPr>
        <w:tcBorders>
          <w:top w:val="single" w:sz="4" w:space="0" w:color="DD9138" w:themeColor="accent3"/>
          <w:left w:val="single" w:sz="4" w:space="0" w:color="DD9138" w:themeColor="accent3"/>
          <w:bottom w:val="single" w:sz="4" w:space="0" w:color="DD9138" w:themeColor="accent3"/>
          <w:right w:val="single" w:sz="4" w:space="0" w:color="DD9138" w:themeColor="accent3"/>
          <w:insideH w:val="nil"/>
          <w:insideV w:val="nil"/>
        </w:tcBorders>
        <w:shd w:val="clear" w:color="auto" w:fill="DD9138" w:themeFill="accent3"/>
      </w:tcPr>
    </w:tblStylePr>
    <w:tblStylePr w:type="lastRow">
      <w:rPr>
        <w:b/>
        <w:bCs/>
      </w:rPr>
      <w:tblPr/>
      <w:tcPr>
        <w:tcBorders>
          <w:top w:val="double" w:sz="4" w:space="0" w:color="DD9138" w:themeColor="accent3"/>
        </w:tcBorders>
      </w:tcPr>
    </w:tblStylePr>
    <w:tblStylePr w:type="firstCol">
      <w:rPr>
        <w:b/>
        <w:bCs/>
      </w:rPr>
    </w:tblStylePr>
    <w:tblStylePr w:type="lastCol">
      <w:rPr>
        <w:b/>
        <w:bCs/>
      </w:rPr>
    </w:tblStylePr>
    <w:tblStylePr w:type="band1Vert">
      <w:tblPr/>
      <w:tcPr>
        <w:shd w:val="clear" w:color="auto" w:fill="F8E8D7" w:themeFill="accent3" w:themeFillTint="33"/>
      </w:tcPr>
    </w:tblStylePr>
    <w:tblStylePr w:type="band1Horz">
      <w:tblPr/>
      <w:tcPr>
        <w:shd w:val="clear" w:color="auto" w:fill="F8E8D7" w:themeFill="accent3" w:themeFillTint="33"/>
      </w:tcPr>
    </w:tblStylePr>
  </w:style>
  <w:style w:type="paragraph" w:styleId="BalloonText">
    <w:name w:val="Balloon Text"/>
    <w:basedOn w:val="Normal"/>
    <w:link w:val="BalloonTextChar"/>
    <w:uiPriority w:val="99"/>
    <w:semiHidden/>
    <w:unhideWhenUsed/>
    <w:rsid w:val="00E671E0"/>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1E0"/>
    <w:rPr>
      <w:rFonts w:ascii="Times New Roman" w:hAnsi="Times New Roman" w:cs="Times New Roman"/>
      <w:color w:val="413832" w:themeColor="text1"/>
      <w:sz w:val="18"/>
      <w:szCs w:val="18"/>
    </w:rPr>
  </w:style>
  <w:style w:type="character" w:styleId="CommentReference">
    <w:name w:val="annotation reference"/>
    <w:basedOn w:val="DefaultParagraphFont"/>
    <w:uiPriority w:val="99"/>
    <w:semiHidden/>
    <w:unhideWhenUsed/>
    <w:rsid w:val="00487A55"/>
    <w:rPr>
      <w:sz w:val="16"/>
      <w:szCs w:val="16"/>
    </w:rPr>
  </w:style>
  <w:style w:type="paragraph" w:customStyle="1" w:styleId="ColorfulList-Accent11">
    <w:name w:val="Colorful List - Accent 11"/>
    <w:basedOn w:val="Normal"/>
    <w:uiPriority w:val="34"/>
    <w:qFormat/>
    <w:rsid w:val="00487A55"/>
    <w:pPr>
      <w:spacing w:before="0" w:after="200" w:line="276" w:lineRule="auto"/>
      <w:ind w:left="720"/>
      <w:contextualSpacing/>
    </w:pPr>
    <w:rPr>
      <w:rFonts w:ascii="Calibri" w:eastAsia="Calibri" w:hAnsi="Calibri" w:cs="Times New Roman"/>
      <w:color w:val="auto"/>
      <w:sz w:val="22"/>
      <w:szCs w:val="22"/>
    </w:rPr>
  </w:style>
  <w:style w:type="character" w:customStyle="1" w:styleId="ListParagraphChar">
    <w:name w:val="List Paragraph Char"/>
    <w:aliases w:val="First level bullet point Char,List Paragraph1 Char,List Paragraph11 Char,Bullet point Char,Recommendation Char,List Paragraph Number Char"/>
    <w:link w:val="ListParagraph"/>
    <w:uiPriority w:val="34"/>
    <w:rsid w:val="00CF4609"/>
    <w:rPr>
      <w:color w:val="413832" w:themeColor="text1"/>
      <w:sz w:val="21"/>
      <w:szCs w:val="21"/>
    </w:rPr>
  </w:style>
  <w:style w:type="paragraph" w:customStyle="1" w:styleId="Default">
    <w:name w:val="Default"/>
    <w:rsid w:val="00D63C39"/>
    <w:pPr>
      <w:autoSpaceDE w:val="0"/>
      <w:autoSpaceDN w:val="0"/>
      <w:adjustRightInd w:val="0"/>
    </w:pPr>
    <w:rPr>
      <w:rFonts w:ascii="Arial" w:hAnsi="Arial" w:cs="Arial"/>
      <w:color w:val="000000"/>
    </w:rPr>
  </w:style>
  <w:style w:type="character" w:customStyle="1" w:styleId="ui-provider">
    <w:name w:val="ui-provider"/>
    <w:basedOn w:val="DefaultParagraphFont"/>
    <w:rsid w:val="00BD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esktop\Tangentyere%20PD%20Template.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3ee434-8433-4a5c-9a40-ace50d19540b">
      <Terms xmlns="http://schemas.microsoft.com/office/infopath/2007/PartnerControls"/>
    </lcf76f155ced4ddcb4097134ff3c332f>
    <TaxCatchAll xmlns="f602bcf2-1900-4663-9556-cf22f9b62e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F8C30FF82EB4A9DC32455FB8082F7" ma:contentTypeVersion="18" ma:contentTypeDescription="Create a new document." ma:contentTypeScope="" ma:versionID="33592933d01f8e49fcc149be2a7d30c7">
  <xsd:schema xmlns:xsd="http://www.w3.org/2001/XMLSchema" xmlns:xs="http://www.w3.org/2001/XMLSchema" xmlns:p="http://schemas.microsoft.com/office/2006/metadata/properties" xmlns:ns2="ba3ee434-8433-4a5c-9a40-ace50d19540b" xmlns:ns3="f602bcf2-1900-4663-9556-cf22f9b62e0a" targetNamespace="http://schemas.microsoft.com/office/2006/metadata/properties" ma:root="true" ma:fieldsID="b53d4fd432ff7c1fe4a9a1c12c9c43ce" ns2:_="" ns3:_="">
    <xsd:import namespace="ba3ee434-8433-4a5c-9a40-ace50d19540b"/>
    <xsd:import namespace="f602bcf2-1900-4663-9556-cf22f9b62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e434-8433-4a5c-9a40-ace50d1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103ba-8484-4d87-b9d2-46a20ab17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bcf2-1900-4663-9556-cf22f9b62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8f7f4-46ff-4355-a98c-76b58646e39d}" ma:internalName="TaxCatchAll" ma:showField="CatchAllData" ma:web="f602bcf2-1900-4663-9556-cf22f9b6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B242B-0EE9-4106-9E3F-A45D67B8D910}">
  <ds:schemaRefs>
    <ds:schemaRef ds:uri="http://schemas.openxmlformats.org/officeDocument/2006/bibliography"/>
  </ds:schemaRefs>
</ds:datastoreItem>
</file>

<file path=customXml/itemProps2.xml><?xml version="1.0" encoding="utf-8"?>
<ds:datastoreItem xmlns:ds="http://schemas.openxmlformats.org/officeDocument/2006/customXml" ds:itemID="{F5E77461-6653-46B3-A428-60F48C93609C}">
  <ds:schemaRefs>
    <ds:schemaRef ds:uri="http://schemas.microsoft.com/office/2006/metadata/properties"/>
    <ds:schemaRef ds:uri="http://schemas.microsoft.com/office/infopath/2007/PartnerControls"/>
    <ds:schemaRef ds:uri="ba3ee434-8433-4a5c-9a40-ace50d19540b"/>
    <ds:schemaRef ds:uri="f602bcf2-1900-4663-9556-cf22f9b62e0a"/>
  </ds:schemaRefs>
</ds:datastoreItem>
</file>

<file path=customXml/itemProps3.xml><?xml version="1.0" encoding="utf-8"?>
<ds:datastoreItem xmlns:ds="http://schemas.openxmlformats.org/officeDocument/2006/customXml" ds:itemID="{525E303E-A443-4059-92B7-1B119B5EBA04}"/>
</file>

<file path=customXml/itemProps4.xml><?xml version="1.0" encoding="utf-8"?>
<ds:datastoreItem xmlns:ds="http://schemas.openxmlformats.org/officeDocument/2006/customXml" ds:itemID="{603F7342-5EAD-4E90-89C5-004ACE842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Tangentyere PD Template.dotx</Template>
  <TotalTime>231</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Prashanth Kaushal</cp:lastModifiedBy>
  <cp:revision>106</cp:revision>
  <cp:lastPrinted>2020-11-04T01:58:00Z</cp:lastPrinted>
  <dcterms:created xsi:type="dcterms:W3CDTF">2020-10-26T01:27:00Z</dcterms:created>
  <dcterms:modified xsi:type="dcterms:W3CDTF">2024-11-07T05:03:00Z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0x010100CA2F8C30FF82EB4A9DC32455FB8082F7</vt:lpwstr>
  </property>
  <property fmtid="{D5CDD505-2E9C-101B-9397-08002B2CF9AE}" pid="3" name="MediaServiceImageTags">
    <vt:lpwstr/>
  </property>
</Properties>
</file>