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9B" w:rsidRDefault="00614C25" w:rsidP="00614C25">
      <w:pPr>
        <w:jc w:val="center"/>
      </w:pPr>
      <w:r>
        <w:rPr>
          <w:noProof/>
        </w:rPr>
        <w:drawing>
          <wp:inline distT="0" distB="0" distL="0" distR="0">
            <wp:extent cx="955463" cy="581025"/>
            <wp:effectExtent l="0" t="0" r="0" b="0"/>
            <wp:docPr id="1" name="Picture 1" descr="M:\Logos\KWRE Stacked web - appr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s\KWRE Stacked web - approv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5463" cy="581025"/>
                    </a:xfrm>
                    <a:prstGeom prst="rect">
                      <a:avLst/>
                    </a:prstGeom>
                    <a:noFill/>
                    <a:ln>
                      <a:noFill/>
                    </a:ln>
                  </pic:spPr>
                </pic:pic>
              </a:graphicData>
            </a:graphic>
          </wp:inline>
        </w:drawing>
      </w:r>
    </w:p>
    <w:p w:rsidR="00614C25" w:rsidRDefault="00614C25" w:rsidP="00614C25">
      <w:pPr>
        <w:jc w:val="center"/>
      </w:pPr>
    </w:p>
    <w:p w:rsidR="00614C25" w:rsidRDefault="00614C25" w:rsidP="00614C25">
      <w:pPr>
        <w:spacing w:after="0"/>
        <w:jc w:val="center"/>
        <w:rPr>
          <w:b/>
          <w:sz w:val="28"/>
          <w:szCs w:val="28"/>
        </w:rPr>
      </w:pPr>
      <w:r w:rsidRPr="00614C25">
        <w:rPr>
          <w:b/>
          <w:sz w:val="28"/>
          <w:szCs w:val="28"/>
        </w:rPr>
        <w:t xml:space="preserve">Amendment to the Keller Williams Real Estate “Do Not Call” </w:t>
      </w:r>
    </w:p>
    <w:p w:rsidR="00614C25" w:rsidRDefault="00614C25" w:rsidP="00614C25">
      <w:pPr>
        <w:jc w:val="center"/>
        <w:rPr>
          <w:b/>
          <w:sz w:val="28"/>
          <w:szCs w:val="28"/>
        </w:rPr>
      </w:pPr>
      <w:r w:rsidRPr="00614C25">
        <w:rPr>
          <w:b/>
          <w:sz w:val="28"/>
          <w:szCs w:val="28"/>
        </w:rPr>
        <w:t>Compliance Procedure</w:t>
      </w:r>
    </w:p>
    <w:p w:rsidR="00614C25" w:rsidRPr="00614C25" w:rsidRDefault="00614C25" w:rsidP="00614C25">
      <w:pPr>
        <w:rPr>
          <w:b/>
          <w:sz w:val="28"/>
          <w:szCs w:val="28"/>
          <w:u w:val="single"/>
        </w:rPr>
      </w:pPr>
      <w:r w:rsidRPr="00614C25">
        <w:rPr>
          <w:b/>
          <w:sz w:val="28"/>
          <w:szCs w:val="28"/>
          <w:u w:val="single"/>
        </w:rPr>
        <w:t>Compliance</w:t>
      </w:r>
    </w:p>
    <w:p w:rsidR="00614C25" w:rsidRDefault="00614C25" w:rsidP="00614C25">
      <w:pPr>
        <w:rPr>
          <w:b/>
          <w:sz w:val="24"/>
          <w:szCs w:val="24"/>
        </w:rPr>
      </w:pPr>
      <w:r>
        <w:rPr>
          <w:b/>
          <w:sz w:val="28"/>
          <w:szCs w:val="28"/>
        </w:rPr>
        <w:t xml:space="preserve">  </w:t>
      </w:r>
      <w:r>
        <w:rPr>
          <w:b/>
          <w:sz w:val="24"/>
          <w:szCs w:val="24"/>
        </w:rPr>
        <w:t>What happens to the companies that do not pay for access to the registry? (DNC Quickcheck is Free for all PAR members)</w:t>
      </w:r>
    </w:p>
    <w:p w:rsidR="00614C25" w:rsidRDefault="00614C25" w:rsidP="00614C25">
      <w:pPr>
        <w:rPr>
          <w:sz w:val="24"/>
          <w:szCs w:val="24"/>
        </w:rPr>
      </w:pPr>
      <w:r>
        <w:rPr>
          <w:sz w:val="24"/>
          <w:szCs w:val="24"/>
        </w:rPr>
        <w:tab/>
        <w:t>A company that is a seller or telemarketer could be liable for placing any telemarketing calls (even to numbers NOT on the registry) unless the seller has accessed the registry and paid the fee, if required.  Violators may be subject to fines of up to $11,000 per violation.  Each call may be considered a separate violation.</w:t>
      </w:r>
    </w:p>
    <w:p w:rsidR="00614C25" w:rsidRDefault="00614C25" w:rsidP="00614C25">
      <w:pPr>
        <w:rPr>
          <w:b/>
          <w:sz w:val="24"/>
          <w:szCs w:val="24"/>
        </w:rPr>
      </w:pPr>
      <w:r>
        <w:rPr>
          <w:b/>
          <w:sz w:val="24"/>
          <w:szCs w:val="24"/>
        </w:rPr>
        <w:t>What if I call a number that is not on the registry without checking the registry first?</w:t>
      </w:r>
    </w:p>
    <w:p w:rsidR="00614C25" w:rsidRDefault="00614C25" w:rsidP="00614C25">
      <w:pPr>
        <w:rPr>
          <w:sz w:val="24"/>
          <w:szCs w:val="24"/>
        </w:rPr>
      </w:pPr>
      <w:r>
        <w:rPr>
          <w:sz w:val="24"/>
          <w:szCs w:val="24"/>
        </w:rPr>
        <w:tab/>
        <w:t>It’s against the law to call (or cause a telemarketer to call) any number on the registry (unless the seller has an established business relationship with the consumer whose number is being called, or the consumer has given written agreement to be called).  But it’s also against the law for a seller to call (or cause a telemarketer to call) any person whose number is within a given area code unless the seller first has subscribed to and accessed the portion of the registry that includes numbers within that are code, and paid the annual fee, if required.</w:t>
      </w:r>
    </w:p>
    <w:p w:rsidR="00614C25" w:rsidRDefault="00614C25" w:rsidP="00614C25">
      <w:pPr>
        <w:rPr>
          <w:sz w:val="24"/>
          <w:szCs w:val="24"/>
        </w:rPr>
      </w:pPr>
      <w:r>
        <w:rPr>
          <w:sz w:val="24"/>
          <w:szCs w:val="24"/>
        </w:rPr>
        <w:tab/>
        <w:t>In addition, it’s against the law for a telemarketer, calling on behalf of a seller, to call any person whose number is within a given area code unless the seller has first subscribed to and accessed the portion of the registry that includes numbers within that area code, and paid the annual fee, if required.  Telemarketers must make sure that their seller-clients have paid for access to the registry before placing any telemarketing calls on their behalf.</w:t>
      </w:r>
    </w:p>
    <w:p w:rsidR="00614C25" w:rsidRDefault="00614C25" w:rsidP="00614C25">
      <w:pPr>
        <w:rPr>
          <w:sz w:val="24"/>
          <w:szCs w:val="24"/>
        </w:rPr>
      </w:pPr>
    </w:p>
    <w:p w:rsidR="00614C25" w:rsidRDefault="00614C25" w:rsidP="00614C25">
      <w:pPr>
        <w:rPr>
          <w:sz w:val="24"/>
          <w:szCs w:val="24"/>
        </w:rPr>
      </w:pPr>
      <w:r>
        <w:rPr>
          <w:sz w:val="24"/>
          <w:szCs w:val="24"/>
        </w:rPr>
        <w:t>By signing below, I acknowledge receipt of the office Do Not Call Policy and recognize that I will bear all cost, and any and all fines, solely at my expense in the event I choose to call or telemarket and use or misuse and/or violate any terms of the Do Not Call Policy.</w:t>
      </w:r>
    </w:p>
    <w:p w:rsidR="00BF677B" w:rsidRDefault="00BF677B" w:rsidP="00614C25">
      <w:pPr>
        <w:rPr>
          <w:sz w:val="24"/>
          <w:szCs w:val="24"/>
        </w:rPr>
      </w:pPr>
    </w:p>
    <w:p w:rsidR="00614C25" w:rsidRDefault="00614C25" w:rsidP="00614C25">
      <w:pPr>
        <w:rPr>
          <w:sz w:val="24"/>
          <w:szCs w:val="24"/>
        </w:rPr>
      </w:pPr>
      <w:r>
        <w:rPr>
          <w:sz w:val="24"/>
          <w:szCs w:val="24"/>
        </w:rPr>
        <w:t>Agent_______________________________________________</w:t>
      </w:r>
      <w:r>
        <w:rPr>
          <w:sz w:val="24"/>
          <w:szCs w:val="24"/>
        </w:rPr>
        <w:tab/>
        <w:t>Date___________________</w:t>
      </w:r>
    </w:p>
    <w:p w:rsidR="00F26A9A" w:rsidRDefault="00F26A9A" w:rsidP="00614C25">
      <w:pPr>
        <w:rPr>
          <w:sz w:val="24"/>
          <w:szCs w:val="24"/>
        </w:rPr>
      </w:pPr>
      <w:r>
        <w:rPr>
          <w:sz w:val="24"/>
          <w:szCs w:val="24"/>
        </w:rPr>
        <w:lastRenderedPageBreak/>
        <w:t>Here’s an update on the Do Not Call (DNC) Quickcheck system:</w:t>
      </w:r>
    </w:p>
    <w:p w:rsidR="00F26A9A" w:rsidRDefault="00F26A9A" w:rsidP="00F26A9A">
      <w:pPr>
        <w:pStyle w:val="ListParagraph"/>
        <w:rPr>
          <w:sz w:val="24"/>
          <w:szCs w:val="24"/>
        </w:rPr>
      </w:pPr>
      <w:r>
        <w:rPr>
          <w:sz w:val="24"/>
          <w:szCs w:val="24"/>
        </w:rPr>
        <w:t>*This service is free to all of our agents, courtesy of Keller Williams Real Estate (the free service was discontinued from PAR, but our company is now paying for the service for you).  There are new login and password requirements:</w:t>
      </w:r>
    </w:p>
    <w:p w:rsidR="00F26A9A" w:rsidRDefault="00F26A9A" w:rsidP="00F26A9A">
      <w:pPr>
        <w:pStyle w:val="ListParagraph"/>
        <w:rPr>
          <w:sz w:val="24"/>
          <w:szCs w:val="24"/>
        </w:rPr>
      </w:pPr>
    </w:p>
    <w:p w:rsidR="00F26A9A" w:rsidRDefault="00F26A9A" w:rsidP="00F26A9A">
      <w:pPr>
        <w:pStyle w:val="ListParagraph"/>
        <w:rPr>
          <w:rFonts w:ascii="Garamond" w:hAnsi="Garamond"/>
          <w:color w:val="1155CC"/>
          <w:sz w:val="36"/>
          <w:szCs w:val="36"/>
          <w:u w:val="single"/>
          <w:shd w:val="clear" w:color="auto" w:fill="FFFFFF"/>
        </w:rPr>
      </w:pPr>
      <w:r>
        <w:rPr>
          <w:sz w:val="24"/>
          <w:szCs w:val="24"/>
        </w:rPr>
        <w:t xml:space="preserve">URL:  </w:t>
      </w:r>
      <w:hyperlink r:id="rId7" w:history="1">
        <w:r w:rsidR="00480D76" w:rsidRPr="005C6DF2">
          <w:rPr>
            <w:rStyle w:val="Hyperlink"/>
            <w:rFonts w:ascii="Garamond" w:hAnsi="Garamond"/>
            <w:sz w:val="36"/>
            <w:szCs w:val="36"/>
            <w:shd w:val="clear" w:color="auto" w:fill="FFFFFF"/>
          </w:rPr>
          <w:t>https://www3.dncsolution.com/</w:t>
        </w:r>
      </w:hyperlink>
    </w:p>
    <w:p w:rsidR="00480D76" w:rsidRDefault="00480D76" w:rsidP="00F26A9A">
      <w:pPr>
        <w:pStyle w:val="ListParagraph"/>
        <w:rPr>
          <w:sz w:val="24"/>
          <w:szCs w:val="24"/>
        </w:rPr>
      </w:pPr>
    </w:p>
    <w:p w:rsidR="00F26A9A" w:rsidRDefault="00F26A9A" w:rsidP="00F26A9A">
      <w:pPr>
        <w:pStyle w:val="ListParagraph"/>
        <w:rPr>
          <w:sz w:val="24"/>
          <w:szCs w:val="24"/>
        </w:rPr>
      </w:pPr>
      <w:r>
        <w:rPr>
          <w:sz w:val="24"/>
          <w:szCs w:val="24"/>
        </w:rPr>
        <w:t xml:space="preserve">Login:  </w:t>
      </w:r>
      <w:proofErr w:type="spellStart"/>
      <w:r>
        <w:rPr>
          <w:sz w:val="24"/>
          <w:szCs w:val="24"/>
        </w:rPr>
        <w:t>kellerwilliamspa</w:t>
      </w:r>
      <w:proofErr w:type="spellEnd"/>
    </w:p>
    <w:p w:rsidR="00F26A9A" w:rsidRDefault="00F26A9A" w:rsidP="00F26A9A">
      <w:pPr>
        <w:pStyle w:val="ListParagraph"/>
        <w:rPr>
          <w:sz w:val="24"/>
          <w:szCs w:val="24"/>
        </w:rPr>
      </w:pPr>
    </w:p>
    <w:p w:rsidR="00F26A9A" w:rsidRDefault="00F26A9A" w:rsidP="00F26A9A">
      <w:pPr>
        <w:pStyle w:val="ListParagraph"/>
        <w:rPr>
          <w:sz w:val="24"/>
          <w:szCs w:val="24"/>
        </w:rPr>
      </w:pPr>
      <w:r>
        <w:rPr>
          <w:sz w:val="24"/>
          <w:szCs w:val="24"/>
        </w:rPr>
        <w:t xml:space="preserve">Password:  </w:t>
      </w:r>
      <w:r w:rsidR="00FB6EA8">
        <w:rPr>
          <w:sz w:val="24"/>
          <w:szCs w:val="24"/>
        </w:rPr>
        <w:t>Test</w:t>
      </w:r>
      <w:bookmarkStart w:id="0" w:name="_GoBack"/>
      <w:bookmarkEnd w:id="0"/>
      <w:proofErr w:type="gramStart"/>
      <w:r w:rsidR="00FB6EA8">
        <w:rPr>
          <w:sz w:val="24"/>
          <w:szCs w:val="24"/>
        </w:rPr>
        <w:t>!234</w:t>
      </w:r>
      <w:proofErr w:type="gramEnd"/>
    </w:p>
    <w:p w:rsidR="00F26A9A" w:rsidRDefault="00F26A9A" w:rsidP="00F26A9A">
      <w:pPr>
        <w:pStyle w:val="ListParagraph"/>
        <w:rPr>
          <w:sz w:val="24"/>
          <w:szCs w:val="24"/>
        </w:rPr>
      </w:pPr>
    </w:p>
    <w:p w:rsidR="00F26A9A" w:rsidRDefault="00F26A9A" w:rsidP="00F26A9A">
      <w:pPr>
        <w:pStyle w:val="ListParagraph"/>
        <w:rPr>
          <w:sz w:val="24"/>
          <w:szCs w:val="24"/>
        </w:rPr>
      </w:pPr>
      <w:r>
        <w:rPr>
          <w:sz w:val="24"/>
          <w:szCs w:val="24"/>
        </w:rPr>
        <w:t>Once you enter this, you can set-up your own account (it will go to a form for you to fill out your information and hit submit).</w:t>
      </w:r>
    </w:p>
    <w:p w:rsidR="00F26A9A" w:rsidRPr="00F26A9A" w:rsidRDefault="00F26A9A" w:rsidP="00F26A9A">
      <w:pPr>
        <w:rPr>
          <w:sz w:val="24"/>
          <w:szCs w:val="24"/>
        </w:rPr>
      </w:pPr>
    </w:p>
    <w:sectPr w:rsidR="00F26A9A" w:rsidRPr="00F26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073"/>
    <w:multiLevelType w:val="hybridMultilevel"/>
    <w:tmpl w:val="D85268CE"/>
    <w:lvl w:ilvl="0" w:tplc="88A460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25"/>
    <w:rsid w:val="0038589B"/>
    <w:rsid w:val="00430188"/>
    <w:rsid w:val="00480D76"/>
    <w:rsid w:val="00614C25"/>
    <w:rsid w:val="00BF677B"/>
    <w:rsid w:val="00F26A9A"/>
    <w:rsid w:val="00FB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C25"/>
    <w:rPr>
      <w:rFonts w:ascii="Tahoma" w:hAnsi="Tahoma" w:cs="Tahoma"/>
      <w:sz w:val="16"/>
      <w:szCs w:val="16"/>
    </w:rPr>
  </w:style>
  <w:style w:type="paragraph" w:styleId="ListParagraph">
    <w:name w:val="List Paragraph"/>
    <w:basedOn w:val="Normal"/>
    <w:uiPriority w:val="34"/>
    <w:qFormat/>
    <w:rsid w:val="00F26A9A"/>
    <w:pPr>
      <w:ind w:left="720"/>
      <w:contextualSpacing/>
    </w:pPr>
  </w:style>
  <w:style w:type="character" w:styleId="Hyperlink">
    <w:name w:val="Hyperlink"/>
    <w:basedOn w:val="DefaultParagraphFont"/>
    <w:uiPriority w:val="99"/>
    <w:unhideWhenUsed/>
    <w:rsid w:val="00F26A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C25"/>
    <w:rPr>
      <w:rFonts w:ascii="Tahoma" w:hAnsi="Tahoma" w:cs="Tahoma"/>
      <w:sz w:val="16"/>
      <w:szCs w:val="16"/>
    </w:rPr>
  </w:style>
  <w:style w:type="paragraph" w:styleId="ListParagraph">
    <w:name w:val="List Paragraph"/>
    <w:basedOn w:val="Normal"/>
    <w:uiPriority w:val="34"/>
    <w:qFormat/>
    <w:rsid w:val="00F26A9A"/>
    <w:pPr>
      <w:ind w:left="720"/>
      <w:contextualSpacing/>
    </w:pPr>
  </w:style>
  <w:style w:type="character" w:styleId="Hyperlink">
    <w:name w:val="Hyperlink"/>
    <w:basedOn w:val="DefaultParagraphFont"/>
    <w:uiPriority w:val="99"/>
    <w:unhideWhenUsed/>
    <w:rsid w:val="00F26A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3.dncsolu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Pouss</dc:creator>
  <cp:lastModifiedBy>Lisa Betz</cp:lastModifiedBy>
  <cp:revision>5</cp:revision>
  <cp:lastPrinted>2019-07-23T19:54:00Z</cp:lastPrinted>
  <dcterms:created xsi:type="dcterms:W3CDTF">2013-09-09T20:05:00Z</dcterms:created>
  <dcterms:modified xsi:type="dcterms:W3CDTF">2019-07-23T19:54:00Z</dcterms:modified>
</cp:coreProperties>
</file>