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04F1" w14:textId="3032FC85" w:rsidR="007F6935" w:rsidRPr="00E22DD9" w:rsidRDefault="007F6935" w:rsidP="00404890">
      <w:pPr>
        <w:pStyle w:val="NoSpacing"/>
        <w:rPr>
          <w:szCs w:val="24"/>
          <w:u w:val="single"/>
        </w:rPr>
      </w:pPr>
    </w:p>
    <w:p w14:paraId="1E716AF1" w14:textId="2F0E4013" w:rsidR="00A770D3" w:rsidRPr="00CD19C9" w:rsidRDefault="001B5865" w:rsidP="00F47166">
      <w:pPr>
        <w:pStyle w:val="NoSpacing"/>
        <w:rPr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7A70BD" wp14:editId="7CAF5139">
                <wp:simplePos x="0" y="0"/>
                <wp:positionH relativeFrom="column">
                  <wp:posOffset>1192530</wp:posOffset>
                </wp:positionH>
                <wp:positionV relativeFrom="paragraph">
                  <wp:posOffset>226695</wp:posOffset>
                </wp:positionV>
                <wp:extent cx="3993515" cy="50038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756D" w14:textId="0D5C87B7" w:rsidR="00404890" w:rsidRPr="00404890" w:rsidRDefault="00404890" w:rsidP="001B586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04890">
                              <w:rPr>
                                <w:b/>
                                <w:sz w:val="28"/>
                              </w:rPr>
                              <w:t>JOIN THE PARTNERSHIP for EXCELLENCE</w:t>
                            </w:r>
                          </w:p>
                          <w:p w14:paraId="22C28AE7" w14:textId="435519BE" w:rsidR="00404890" w:rsidRPr="00404890" w:rsidRDefault="00FF0FBB" w:rsidP="001B586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DE74E4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4B1499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– 20</w:t>
                            </w:r>
                            <w:r w:rsidR="001E578D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4B1499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="00A34C4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04890" w:rsidRPr="00404890">
                              <w:rPr>
                                <w:b/>
                                <w:sz w:val="28"/>
                              </w:rPr>
                              <w:t>BOARD OF EXAMINERS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A7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9pt;margin-top:17.85pt;width:314.45pt;height:39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Oi8wEAAMoDAAAOAAAAZHJzL2Uyb0RvYy54bWysU8tu2zAQvBfoPxC815JfbSxYDlIHLgqk&#10;aYE0H0BR1AOluOyStuR+fZeU7RjpLagOBJdLzu7Mjta3Q6fZQaFrweR8Okk5U0ZC2Zo6588/dx9u&#10;OHNemFJoMCrnR+X47eb9u3VvMzWDBnSpkBGIcVlvc954b7MkcbJRnXATsMpQsgLshKcQ66RE0RN6&#10;p5NZmn5MesDSIkjlHJ3ej0m+ifhVpaT/XlVOeaZzTr35uGJci7Amm7XIahS2aeWpDfGGLjrRGip6&#10;gboXXrA9tv9Ada1EcFD5iYQugapqpYociM00fcXmqRFWRS4kjrMXmdz/g5WPhyf7A5kfPsNAA4wk&#10;nH0A+csxA9tGmFrdIULfKFFS4WmQLOmty05Pg9QucwGk6L9BSUMWew8RaKiwC6oQT0boNIDjRXQ1&#10;eCbpcL5azZfTJWeScss0nd/EqSQiO7+26PwXBR0Lm5wjDTWii8OD86EbkZ2vhGIOdFvuWq1jgHWx&#10;1cgOggywi18k8OqaNuGygfBsRAwnkWZgNnL0QzFQMtAtoDwSYYTRUPQD0KYB/MNZT2bKufu9F6g4&#10;018NibaaLhbBfTFYLD/NKMDrTHGdEUYSVM49Z+N260fH7i22dUOVzmO6I6F3bdTgpatT32SYKM3J&#10;3MGR13G89fILbv4CAAD//wMAUEsDBBQABgAIAAAAIQBbzQa+3QAAAAoBAAAPAAAAZHJzL2Rvd25y&#10;ZXYueG1sTI/NTsMwEITvSLyDtUjcqBMgbRTiVBUVFw5IFCQ4uvEmjvCfbDcNb89ygtuOZjT7Tbtd&#10;rGEzxjR5J6BcFcDQ9V5NbhTw/vZ0UwNLWToljXco4BsTbLvLi1Y2yp/dK86HPDIqcamRAnTOoeE8&#10;9RqtTCsf0JE3+GhlJhlHrqI8U7k1/LYo1tzKydEHLQM+auy/Dicr4MPqSe3jy+egzLx/HnZVWGIQ&#10;4vpq2T0Ay7jkvzD84hM6dMR09CenEjOk6w2hZwF31QYYBepyTceRnPK+At61/P+E7gcAAP//AwBQ&#10;SwECLQAUAAYACAAAACEAtoM4kv4AAADhAQAAEwAAAAAAAAAAAAAAAAAAAAAAW0NvbnRlbnRfVHlw&#10;ZXNdLnhtbFBLAQItABQABgAIAAAAIQA4/SH/1gAAAJQBAAALAAAAAAAAAAAAAAAAAC8BAABfcmVs&#10;cy8ucmVsc1BLAQItABQABgAIAAAAIQCTtrOi8wEAAMoDAAAOAAAAAAAAAAAAAAAAAC4CAABkcnMv&#10;ZTJvRG9jLnhtbFBLAQItABQABgAIAAAAIQBbzQa+3QAAAAoBAAAPAAAAAAAAAAAAAAAAAE0EAABk&#10;cnMvZG93bnJldi54bWxQSwUGAAAAAAQABADzAAAAVwUAAAAA&#10;" stroked="f">
                <v:textbox style="mso-fit-shape-to-text:t">
                  <w:txbxContent>
                    <w:p w14:paraId="12C1756D" w14:textId="0D5C87B7" w:rsidR="00404890" w:rsidRPr="00404890" w:rsidRDefault="00404890" w:rsidP="001B586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404890">
                        <w:rPr>
                          <w:b/>
                          <w:sz w:val="28"/>
                        </w:rPr>
                        <w:t>JOIN THE PARTNERSHIP for EXCELLENCE</w:t>
                      </w:r>
                    </w:p>
                    <w:p w14:paraId="22C28AE7" w14:textId="435519BE" w:rsidR="00404890" w:rsidRPr="00404890" w:rsidRDefault="00FF0FBB" w:rsidP="001B586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</w:t>
                      </w:r>
                      <w:r w:rsidR="00DE74E4">
                        <w:rPr>
                          <w:b/>
                          <w:sz w:val="28"/>
                        </w:rPr>
                        <w:t>2</w:t>
                      </w:r>
                      <w:r w:rsidR="004B1499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 xml:space="preserve"> – 20</w:t>
                      </w:r>
                      <w:r w:rsidR="001E578D">
                        <w:rPr>
                          <w:b/>
                          <w:sz w:val="28"/>
                        </w:rPr>
                        <w:t>2</w:t>
                      </w:r>
                      <w:r w:rsidR="004B1499">
                        <w:rPr>
                          <w:b/>
                          <w:sz w:val="28"/>
                        </w:rPr>
                        <w:t>6</w:t>
                      </w:r>
                      <w:r w:rsidR="00A34C47">
                        <w:rPr>
                          <w:b/>
                          <w:sz w:val="28"/>
                        </w:rPr>
                        <w:t xml:space="preserve"> </w:t>
                      </w:r>
                      <w:r w:rsidR="00404890" w:rsidRPr="00404890">
                        <w:rPr>
                          <w:b/>
                          <w:sz w:val="28"/>
                        </w:rPr>
                        <w:t>BOARD OF EXAMINERS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</w:rPr>
        <w:drawing>
          <wp:inline distT="0" distB="0" distL="0" distR="0" wp14:anchorId="6758BF0E" wp14:editId="09CD9B08">
            <wp:extent cx="976040" cy="800335"/>
            <wp:effectExtent l="0" t="0" r="0" b="0"/>
            <wp:docPr id="173945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585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40" cy="80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4D0F" w14:textId="2E4C0505" w:rsidR="00D61ADC" w:rsidRDefault="00D61ADC" w:rsidP="00F47166">
      <w:pPr>
        <w:pStyle w:val="NoSpacing"/>
        <w:rPr>
          <w:b/>
          <w:i/>
        </w:rPr>
      </w:pPr>
    </w:p>
    <w:p w14:paraId="5973E9B4" w14:textId="77777777" w:rsidR="00D61ADC" w:rsidRPr="00960476" w:rsidRDefault="00D61ADC" w:rsidP="00F47166">
      <w:pPr>
        <w:pStyle w:val="NoSpacing"/>
        <w:rPr>
          <w:bCs/>
          <w:iCs/>
        </w:rPr>
      </w:pPr>
    </w:p>
    <w:p w14:paraId="00206DC8" w14:textId="019C04E1" w:rsidR="00532304" w:rsidRPr="00CD19C9" w:rsidRDefault="00532304" w:rsidP="00F47166">
      <w:pPr>
        <w:pStyle w:val="NoSpacing"/>
        <w:rPr>
          <w:b/>
          <w:i/>
        </w:rPr>
      </w:pPr>
      <w:r w:rsidRPr="00CD19C9">
        <w:rPr>
          <w:b/>
          <w:i/>
        </w:rPr>
        <w:t>INTRODUCTION</w:t>
      </w:r>
    </w:p>
    <w:p w14:paraId="7720370B" w14:textId="77777777" w:rsidR="00532304" w:rsidRPr="00CD19C9" w:rsidRDefault="00532304" w:rsidP="00F47166">
      <w:pPr>
        <w:pStyle w:val="NoSpacing"/>
      </w:pPr>
    </w:p>
    <w:p w14:paraId="29EC9357" w14:textId="16B6FC70" w:rsidR="00250445" w:rsidRPr="00CD19C9" w:rsidRDefault="00250445" w:rsidP="00250445">
      <w:pPr>
        <w:pStyle w:val="NoSpacing"/>
      </w:pPr>
      <w:r w:rsidRPr="00CD19C9">
        <w:t xml:space="preserve">Organizations of all sizes and from all sectors of the economy – business, education, </w:t>
      </w:r>
      <w:r w:rsidR="001E6E06" w:rsidRPr="00CD19C9">
        <w:t xml:space="preserve">government, </w:t>
      </w:r>
      <w:r w:rsidRPr="00CD19C9">
        <w:t>healthcare, and no</w:t>
      </w:r>
      <w:r w:rsidR="00977AAB" w:rsidRPr="00CD19C9">
        <w:t>n-</w:t>
      </w:r>
      <w:r w:rsidR="00F30891" w:rsidRPr="00CD19C9">
        <w:t xml:space="preserve">profit participate in The </w:t>
      </w:r>
      <w:r w:rsidRPr="00CD19C9">
        <w:t>Partnership for Excellence (</w:t>
      </w:r>
      <w:r w:rsidR="00F30891" w:rsidRPr="00CD19C9">
        <w:t>TPE</w:t>
      </w:r>
      <w:r w:rsidRPr="00CD19C9">
        <w:t>) award</w:t>
      </w:r>
      <w:r w:rsidR="00F6132B">
        <w:t>s</w:t>
      </w:r>
      <w:r w:rsidRPr="00CD19C9">
        <w:t xml:space="preserve"> program to receive an objective external evaluation and detailed feedback report</w:t>
      </w:r>
      <w:r w:rsidR="00A770D3" w:rsidRPr="00CD19C9">
        <w:t>.</w:t>
      </w:r>
      <w:r w:rsidR="00D61ADC">
        <w:rPr>
          <w:color w:val="FF0000"/>
        </w:rPr>
        <w:t xml:space="preserve"> </w:t>
      </w:r>
      <w:r w:rsidR="00F30891" w:rsidRPr="00CD19C9">
        <w:t>TPE</w:t>
      </w:r>
      <w:r w:rsidRPr="00CD19C9">
        <w:t xml:space="preserve"> oversees a rigorous evaluation process to assist organizations that have written a 50-page application responding to the </w:t>
      </w:r>
      <w:r w:rsidR="009F086A">
        <w:t>Baldrige</w:t>
      </w:r>
      <w:r w:rsidRPr="00CD19C9">
        <w:t xml:space="preserve"> Excellence</w:t>
      </w:r>
      <w:r w:rsidR="009F086A">
        <w:t xml:space="preserve"> Framework</w:t>
      </w:r>
      <w:r w:rsidR="00A37166">
        <w:t>®</w:t>
      </w:r>
      <w:r w:rsidRPr="00CD19C9">
        <w:t xml:space="preserve"> to seek </w:t>
      </w:r>
      <w:r w:rsidR="00F6132B">
        <w:t xml:space="preserve">organizational </w:t>
      </w:r>
      <w:r w:rsidRPr="00CD19C9">
        <w:t>improvement and recognition.</w:t>
      </w:r>
      <w:r w:rsidR="00D61ADC">
        <w:t xml:space="preserve"> </w:t>
      </w:r>
      <w:r w:rsidRPr="00CD19C9">
        <w:t xml:space="preserve">Through this annual assessment cycle, </w:t>
      </w:r>
      <w:r w:rsidR="00F30891" w:rsidRPr="00CD19C9">
        <w:t>TPE</w:t>
      </w:r>
      <w:r w:rsidR="00145F5F" w:rsidRPr="00CD19C9">
        <w:t xml:space="preserve"> provides </w:t>
      </w:r>
      <w:r w:rsidRPr="00CD19C9">
        <w:t>organizations with a team of examiners who review the application, conduct a site visit, and provide a cost-effective and comprehensive performance assessment.</w:t>
      </w:r>
      <w:r w:rsidR="00D61ADC">
        <w:t xml:space="preserve"> </w:t>
      </w:r>
      <w:r w:rsidRPr="00CD19C9">
        <w:t>Each applicant receives a feedback report</w:t>
      </w:r>
      <w:r w:rsidR="00145F5F" w:rsidRPr="00CD19C9">
        <w:t xml:space="preserve"> written by the examining team</w:t>
      </w:r>
      <w:r w:rsidRPr="00CD19C9">
        <w:t xml:space="preserve"> at the conclusion of the review process.  </w:t>
      </w:r>
    </w:p>
    <w:p w14:paraId="73DD3982" w14:textId="77777777" w:rsidR="009E16E7" w:rsidRPr="00CD19C9" w:rsidRDefault="00A33316" w:rsidP="00F47166">
      <w:pPr>
        <w:pStyle w:val="NoSpacing"/>
      </w:pPr>
      <w:r w:rsidRPr="00CD19C9">
        <w:t xml:space="preserve"> </w:t>
      </w:r>
    </w:p>
    <w:p w14:paraId="08F42651" w14:textId="77777777" w:rsidR="001E68ED" w:rsidRPr="00CD19C9" w:rsidRDefault="001E68ED" w:rsidP="00F47166">
      <w:pPr>
        <w:pStyle w:val="NoSpacing"/>
        <w:rPr>
          <w:b/>
          <w:i/>
        </w:rPr>
      </w:pPr>
      <w:r w:rsidRPr="00CD19C9">
        <w:rPr>
          <w:b/>
          <w:i/>
        </w:rPr>
        <w:t>WHAT IS AN EXAMINER?</w:t>
      </w:r>
    </w:p>
    <w:p w14:paraId="196EAF18" w14:textId="77777777" w:rsidR="00532304" w:rsidRPr="00CD19C9" w:rsidRDefault="00532304" w:rsidP="00F47166">
      <w:pPr>
        <w:pStyle w:val="NoSpacing"/>
        <w:rPr>
          <w:b/>
          <w:i/>
        </w:rPr>
      </w:pPr>
    </w:p>
    <w:p w14:paraId="463FF200" w14:textId="30CBA04D" w:rsidR="001E68ED" w:rsidRPr="004B1499" w:rsidRDefault="006561C0" w:rsidP="00F47166">
      <w:pPr>
        <w:pStyle w:val="NoSpacing"/>
        <w:rPr>
          <w:color w:val="EE0000"/>
        </w:rPr>
      </w:pPr>
      <w:r w:rsidRPr="00CD19C9">
        <w:t xml:space="preserve">The </w:t>
      </w:r>
      <w:r w:rsidR="001E68ED" w:rsidRPr="00CD19C9">
        <w:t xml:space="preserve">Board of Examiners is composed of </w:t>
      </w:r>
      <w:r w:rsidR="00837EB0">
        <w:t xml:space="preserve">professional </w:t>
      </w:r>
      <w:r w:rsidR="00C76CC9">
        <w:t>volunteers</w:t>
      </w:r>
      <w:r w:rsidR="00CB5D98" w:rsidRPr="00CD19C9">
        <w:t xml:space="preserve"> traine</w:t>
      </w:r>
      <w:r w:rsidR="00837EB0">
        <w:t>d to</w:t>
      </w:r>
      <w:r w:rsidR="00CB5D98" w:rsidRPr="00CD19C9">
        <w:t xml:space="preserve"> </w:t>
      </w:r>
      <w:r w:rsidR="001E68ED" w:rsidRPr="00CD19C9">
        <w:t xml:space="preserve">use </w:t>
      </w:r>
      <w:r w:rsidR="00CB5D98" w:rsidRPr="00CD19C9">
        <w:t xml:space="preserve">the </w:t>
      </w:r>
      <w:r w:rsidR="009F086A">
        <w:t>Baldrige</w:t>
      </w:r>
      <w:r w:rsidR="009F086A" w:rsidRPr="00CD19C9">
        <w:t xml:space="preserve"> Excellence</w:t>
      </w:r>
      <w:r w:rsidR="009F086A">
        <w:t xml:space="preserve"> Framework</w:t>
      </w:r>
      <w:r w:rsidR="00A37166">
        <w:t>®</w:t>
      </w:r>
      <w:r w:rsidR="009F086A" w:rsidRPr="00CD19C9">
        <w:t xml:space="preserve"> </w:t>
      </w:r>
      <w:r w:rsidR="00837EB0">
        <w:t>and</w:t>
      </w:r>
      <w:r w:rsidR="001E68ED" w:rsidRPr="00CD19C9">
        <w:t xml:space="preserve"> assess organizations that apply to the </w:t>
      </w:r>
      <w:r w:rsidR="00F30891" w:rsidRPr="00CD19C9">
        <w:t>TPE</w:t>
      </w:r>
      <w:r w:rsidR="001E68ED" w:rsidRPr="00CD19C9">
        <w:t xml:space="preserve"> award</w:t>
      </w:r>
      <w:r w:rsidR="00F6132B">
        <w:t>s</w:t>
      </w:r>
      <w:r w:rsidR="001E68ED" w:rsidRPr="00CD19C9">
        <w:t xml:space="preserve"> program.</w:t>
      </w:r>
      <w:r w:rsidR="00D61ADC">
        <w:t xml:space="preserve"> </w:t>
      </w:r>
      <w:r w:rsidR="001E68ED" w:rsidRPr="00CD19C9">
        <w:t>Examin</w:t>
      </w:r>
      <w:r w:rsidR="007F56B5" w:rsidRPr="00CD19C9">
        <w:t xml:space="preserve">ers </w:t>
      </w:r>
      <w:r w:rsidR="00290D8E" w:rsidRPr="00CD19C9">
        <w:t xml:space="preserve">include volunteers from </w:t>
      </w:r>
      <w:r w:rsidR="001E68ED" w:rsidRPr="00CD19C9">
        <w:t>all secto</w:t>
      </w:r>
      <w:r w:rsidRPr="00CD19C9">
        <w:t>rs</w:t>
      </w:r>
      <w:r w:rsidR="00532304" w:rsidRPr="00CD19C9">
        <w:t xml:space="preserve"> and geographical locations in Ohio</w:t>
      </w:r>
      <w:r w:rsidR="00145F5F" w:rsidRPr="00CD19C9">
        <w:t>, Indiana, West Virginia</w:t>
      </w:r>
      <w:r w:rsidR="0043381D">
        <w:t>, Illinois</w:t>
      </w:r>
      <w:r w:rsidR="00960476">
        <w:t>, and Western Pennsylvania</w:t>
      </w:r>
      <w:r w:rsidR="008077EF" w:rsidRPr="00CD19C9">
        <w:t>.</w:t>
      </w:r>
      <w:r w:rsidR="00960476">
        <w:t xml:space="preserve"> </w:t>
      </w:r>
      <w:r w:rsidR="00C76CC9">
        <w:t>Examiners develop</w:t>
      </w:r>
      <w:r w:rsidR="001E68ED" w:rsidRPr="00CD19C9">
        <w:t xml:space="preserve"> passion and aptitude </w:t>
      </w:r>
      <w:r w:rsidR="00532304" w:rsidRPr="00CD19C9">
        <w:t xml:space="preserve">for performance excellence and </w:t>
      </w:r>
      <w:r w:rsidR="001E68ED" w:rsidRPr="00CD19C9">
        <w:t xml:space="preserve">improvement </w:t>
      </w:r>
      <w:r w:rsidR="008077EF" w:rsidRPr="00CD19C9">
        <w:t xml:space="preserve">through </w:t>
      </w:r>
      <w:r w:rsidR="001E68ED" w:rsidRPr="00CD19C9">
        <w:t>training</w:t>
      </w:r>
      <w:r w:rsidR="00DE3116" w:rsidRPr="00CD19C9">
        <w:t xml:space="preserve"> and</w:t>
      </w:r>
      <w:r w:rsidR="008077EF" w:rsidRPr="00CD19C9">
        <w:t xml:space="preserve"> networking with other</w:t>
      </w:r>
      <w:r w:rsidR="00DE3116" w:rsidRPr="00CD19C9">
        <w:t>s</w:t>
      </w:r>
      <w:r w:rsidR="007F56B5" w:rsidRPr="00CD19C9">
        <w:t xml:space="preserve"> and </w:t>
      </w:r>
      <w:r w:rsidR="00DE3116" w:rsidRPr="00CD19C9">
        <w:t xml:space="preserve">through </w:t>
      </w:r>
      <w:r w:rsidR="007F56B5" w:rsidRPr="00CD19C9">
        <w:t xml:space="preserve">their </w:t>
      </w:r>
      <w:r w:rsidR="008077EF" w:rsidRPr="00CD19C9">
        <w:t xml:space="preserve">own </w:t>
      </w:r>
      <w:r w:rsidR="007F56B5" w:rsidRPr="00CD19C9">
        <w:t>examiner experience</w:t>
      </w:r>
      <w:r w:rsidR="001E68ED" w:rsidRPr="00CD19C9">
        <w:t>.</w:t>
      </w:r>
    </w:p>
    <w:p w14:paraId="1E33D261" w14:textId="77777777" w:rsidR="001E68ED" w:rsidRPr="00CD19C9" w:rsidRDefault="001E68ED" w:rsidP="00F47166">
      <w:pPr>
        <w:pStyle w:val="NoSpacing"/>
      </w:pPr>
    </w:p>
    <w:p w14:paraId="451A87B0" w14:textId="77777777" w:rsidR="00910DFE" w:rsidRPr="00CD19C9" w:rsidRDefault="001E68ED" w:rsidP="00F47166">
      <w:pPr>
        <w:pStyle w:val="NoSpacing"/>
      </w:pPr>
      <w:r w:rsidRPr="00CD19C9">
        <w:t>The “typical</w:t>
      </w:r>
      <w:r w:rsidR="007F56B5" w:rsidRPr="00CD19C9">
        <w:t>”</w:t>
      </w:r>
      <w:r w:rsidRPr="00CD19C9">
        <w:t xml:space="preserve"> </w:t>
      </w:r>
      <w:r w:rsidR="008077EF" w:rsidRPr="00CD19C9">
        <w:t>e</w:t>
      </w:r>
      <w:r w:rsidR="007F56B5" w:rsidRPr="00CD19C9">
        <w:t xml:space="preserve">xaminer </w:t>
      </w:r>
      <w:r w:rsidRPr="00CD19C9">
        <w:t>applicant</w:t>
      </w:r>
      <w:r w:rsidR="00A63E25" w:rsidRPr="00CD19C9">
        <w:t xml:space="preserve"> </w:t>
      </w:r>
      <w:r w:rsidR="008077EF" w:rsidRPr="00CD19C9">
        <w:t>seeks a challenge and has a desire</w:t>
      </w:r>
      <w:r w:rsidRPr="00CD19C9">
        <w:t xml:space="preserve"> to grow both </w:t>
      </w:r>
      <w:r w:rsidR="008077EF" w:rsidRPr="00CD19C9">
        <w:t xml:space="preserve">personally and </w:t>
      </w:r>
      <w:r w:rsidRPr="00CD19C9">
        <w:t>professional</w:t>
      </w:r>
      <w:r w:rsidR="00230FEE">
        <w:t>ly</w:t>
      </w:r>
      <w:r w:rsidRPr="00CD19C9">
        <w:t xml:space="preserve">. Most importantly, examiners understand the key role they </w:t>
      </w:r>
      <w:r w:rsidR="007F56B5" w:rsidRPr="00CD19C9">
        <w:t xml:space="preserve">can </w:t>
      </w:r>
      <w:r w:rsidR="00145F5F" w:rsidRPr="00CD19C9">
        <w:t>play in making our communities</w:t>
      </w:r>
      <w:r w:rsidRPr="00CD19C9">
        <w:t xml:space="preserve"> a better place to live and work by helping </w:t>
      </w:r>
      <w:r w:rsidR="00910DFE" w:rsidRPr="00CD19C9">
        <w:t>businesses and o</w:t>
      </w:r>
      <w:r w:rsidR="00C76CC9">
        <w:t xml:space="preserve">rganizations become more effective and </w:t>
      </w:r>
      <w:r w:rsidR="00CB5D98" w:rsidRPr="00CD19C9">
        <w:t>e</w:t>
      </w:r>
      <w:r w:rsidR="00C76CC9">
        <w:t>fficient</w:t>
      </w:r>
      <w:r w:rsidR="00910DFE" w:rsidRPr="00CD19C9">
        <w:t>.</w:t>
      </w:r>
      <w:r w:rsidR="00A63E25" w:rsidRPr="00CD19C9">
        <w:t xml:space="preserve">  </w:t>
      </w:r>
    </w:p>
    <w:p w14:paraId="25D44A79" w14:textId="77777777" w:rsidR="00910DFE" w:rsidRPr="00CD19C9" w:rsidRDefault="00910DFE" w:rsidP="00F47166">
      <w:pPr>
        <w:pStyle w:val="NoSpacing"/>
      </w:pPr>
    </w:p>
    <w:p w14:paraId="5C39CE22" w14:textId="77777777" w:rsidR="00910DFE" w:rsidRPr="00CD19C9" w:rsidRDefault="00CC4801" w:rsidP="00F47166">
      <w:pPr>
        <w:pStyle w:val="NoSpacing"/>
        <w:rPr>
          <w:b/>
          <w:i/>
        </w:rPr>
      </w:pPr>
      <w:r w:rsidRPr="00CD19C9">
        <w:rPr>
          <w:b/>
          <w:i/>
        </w:rPr>
        <w:t>WHY BECOME AN EXAMINER?</w:t>
      </w:r>
    </w:p>
    <w:p w14:paraId="30A5E7D0" w14:textId="77777777" w:rsidR="00532304" w:rsidRPr="00CD19C9" w:rsidRDefault="00532304" w:rsidP="00F47166">
      <w:pPr>
        <w:pStyle w:val="NoSpacing"/>
      </w:pPr>
    </w:p>
    <w:p w14:paraId="67BADAE5" w14:textId="3FFC592B" w:rsidR="00910DFE" w:rsidRPr="00CD19C9" w:rsidRDefault="00910DFE" w:rsidP="00F47166">
      <w:pPr>
        <w:pStyle w:val="NoSpacing"/>
      </w:pPr>
      <w:r w:rsidRPr="00CD19C9">
        <w:t xml:space="preserve">Serving on the Board of Examiners </w:t>
      </w:r>
      <w:r w:rsidR="00CC4801" w:rsidRPr="00CD19C9">
        <w:t>offers</w:t>
      </w:r>
      <w:r w:rsidRPr="00CD19C9">
        <w:t xml:space="preserve"> tremendous </w:t>
      </w:r>
      <w:r w:rsidR="00CC4801" w:rsidRPr="00CD19C9">
        <w:t>growth and is an intense learning opportunity</w:t>
      </w:r>
      <w:r w:rsidRPr="00CD19C9">
        <w:t>.  Examiners enjo</w:t>
      </w:r>
      <w:r w:rsidR="006526DA">
        <w:t>y:</w:t>
      </w:r>
    </w:p>
    <w:p w14:paraId="066C7636" w14:textId="2D86956A" w:rsidR="00910DFE" w:rsidRPr="00CD19C9" w:rsidRDefault="00DE3B92" w:rsidP="00CC4801">
      <w:pPr>
        <w:pStyle w:val="NoSpacing"/>
        <w:numPr>
          <w:ilvl w:val="0"/>
          <w:numId w:val="6"/>
        </w:numPr>
      </w:pPr>
      <w:r w:rsidRPr="00CD19C9">
        <w:t>Formal t</w:t>
      </w:r>
      <w:r w:rsidR="00910DFE" w:rsidRPr="00CD19C9">
        <w:t xml:space="preserve">raining in the </w:t>
      </w:r>
      <w:r w:rsidR="009F086A">
        <w:t>Baldrige</w:t>
      </w:r>
      <w:r w:rsidR="009F086A" w:rsidRPr="00CD19C9">
        <w:t xml:space="preserve"> Excellence</w:t>
      </w:r>
      <w:r w:rsidR="009F086A">
        <w:t xml:space="preserve"> Framework</w:t>
      </w:r>
      <w:r w:rsidR="005D0591">
        <w:t>®</w:t>
      </w:r>
    </w:p>
    <w:p w14:paraId="09FFA221" w14:textId="77777777" w:rsidR="008077EF" w:rsidRPr="00CD19C9" w:rsidRDefault="00910DFE" w:rsidP="00CC4801">
      <w:pPr>
        <w:pStyle w:val="NoSpacing"/>
        <w:numPr>
          <w:ilvl w:val="0"/>
          <w:numId w:val="6"/>
        </w:numPr>
      </w:pPr>
      <w:r w:rsidRPr="00CD19C9">
        <w:t>Networking</w:t>
      </w:r>
      <w:r w:rsidR="00DE3116" w:rsidRPr="00CD19C9">
        <w:t xml:space="preserve"> with </w:t>
      </w:r>
      <w:r w:rsidR="008077EF" w:rsidRPr="00CD19C9">
        <w:t xml:space="preserve">professionals from </w:t>
      </w:r>
      <w:r w:rsidR="00DE3116" w:rsidRPr="00CD19C9">
        <w:t>all sec</w:t>
      </w:r>
      <w:r w:rsidR="00145F5F" w:rsidRPr="00CD19C9">
        <w:t>tors</w:t>
      </w:r>
    </w:p>
    <w:p w14:paraId="2EFB7B6B" w14:textId="77777777" w:rsidR="00B2486D" w:rsidRPr="00CD19C9" w:rsidRDefault="008077EF" w:rsidP="00CC4801">
      <w:pPr>
        <w:pStyle w:val="NoSpacing"/>
        <w:numPr>
          <w:ilvl w:val="0"/>
          <w:numId w:val="6"/>
        </w:numPr>
      </w:pPr>
      <w:r w:rsidRPr="00CD19C9">
        <w:t>Seeing</w:t>
      </w:r>
      <w:r w:rsidR="00910DFE" w:rsidRPr="00CD19C9">
        <w:t xml:space="preserve"> best practices</w:t>
      </w:r>
      <w:r w:rsidRPr="00CD19C9">
        <w:t xml:space="preserve"> in action</w:t>
      </w:r>
      <w:r w:rsidR="00DE3116" w:rsidRPr="00CD19C9">
        <w:t xml:space="preserve"> first-hand</w:t>
      </w:r>
    </w:p>
    <w:p w14:paraId="00BA90E4" w14:textId="77777777" w:rsidR="00DE3B92" w:rsidRPr="00CD19C9" w:rsidRDefault="00DE3B92" w:rsidP="00CC4801">
      <w:pPr>
        <w:pStyle w:val="NoSpacing"/>
        <w:numPr>
          <w:ilvl w:val="0"/>
          <w:numId w:val="6"/>
        </w:numPr>
      </w:pPr>
      <w:r w:rsidRPr="00CD19C9">
        <w:t>Develop</w:t>
      </w:r>
      <w:r w:rsidR="00DE3116" w:rsidRPr="00CD19C9">
        <w:t>ing</w:t>
      </w:r>
      <w:r w:rsidRPr="00CD19C9">
        <w:t xml:space="preserve"> leadership,</w:t>
      </w:r>
      <w:r w:rsidR="00DE3116" w:rsidRPr="00CD19C9">
        <w:t xml:space="preserve"> consensus, and team skills</w:t>
      </w:r>
    </w:p>
    <w:p w14:paraId="10552637" w14:textId="77777777" w:rsidR="00910DFE" w:rsidRPr="00CD19C9" w:rsidRDefault="00B2486D" w:rsidP="00CC4801">
      <w:pPr>
        <w:pStyle w:val="NoSpacing"/>
        <w:numPr>
          <w:ilvl w:val="0"/>
          <w:numId w:val="6"/>
        </w:numPr>
      </w:pPr>
      <w:r w:rsidRPr="00CD19C9">
        <w:t>B</w:t>
      </w:r>
      <w:r w:rsidR="00910DFE" w:rsidRPr="00CD19C9">
        <w:t xml:space="preserve">enchmarking </w:t>
      </w:r>
      <w:r w:rsidRPr="00CD19C9">
        <w:t>with world-class organizations</w:t>
      </w:r>
    </w:p>
    <w:p w14:paraId="2DA7C5FA" w14:textId="77777777" w:rsidR="00910DFE" w:rsidRDefault="00B2486D" w:rsidP="00CC4801">
      <w:pPr>
        <w:pStyle w:val="NoSpacing"/>
        <w:numPr>
          <w:ilvl w:val="0"/>
          <w:numId w:val="6"/>
        </w:numPr>
      </w:pPr>
      <w:r w:rsidRPr="00CD19C9">
        <w:t>Gaining h</w:t>
      </w:r>
      <w:r w:rsidR="007F56B5" w:rsidRPr="00CD19C9">
        <w:t>ands-</w:t>
      </w:r>
      <w:r w:rsidR="00C76CC9">
        <w:t>on experience</w:t>
      </w:r>
      <w:r w:rsidR="000E74CE">
        <w:t>,</w:t>
      </w:r>
      <w:r w:rsidR="00C76CC9">
        <w:t xml:space="preserve"> which</w:t>
      </w:r>
      <w:r w:rsidR="00910DFE" w:rsidRPr="00CD19C9">
        <w:t xml:space="preserve"> </w:t>
      </w:r>
      <w:r w:rsidRPr="00CD19C9">
        <w:t>can</w:t>
      </w:r>
      <w:r w:rsidR="00910DFE" w:rsidRPr="00CD19C9">
        <w:t xml:space="preserve"> increase their value to their employer</w:t>
      </w:r>
    </w:p>
    <w:p w14:paraId="23D57960" w14:textId="77777777" w:rsidR="00F6132B" w:rsidRPr="00CD19C9" w:rsidRDefault="00F6132B" w:rsidP="00F6132B">
      <w:pPr>
        <w:pStyle w:val="NoSpacing"/>
      </w:pPr>
    </w:p>
    <w:p w14:paraId="4F9E20BE" w14:textId="6DAE9555" w:rsidR="00412CFD" w:rsidRPr="00CD19C9" w:rsidRDefault="00412CFD" w:rsidP="00412CFD">
      <w:r w:rsidRPr="00CD19C9">
        <w:t>The hours you spend during independent review, preparing for your site visit and contributing to our most valued product, the “feedback report</w:t>
      </w:r>
      <w:r w:rsidR="00C76CC9">
        <w:t>,</w:t>
      </w:r>
      <w:r w:rsidRPr="00CD19C9">
        <w:t xml:space="preserve">” </w:t>
      </w:r>
      <w:r w:rsidR="00837EB0">
        <w:t>showcase</w:t>
      </w:r>
      <w:r w:rsidRPr="00CD19C9">
        <w:t xml:space="preserve"> </w:t>
      </w:r>
      <w:r w:rsidR="00F30891" w:rsidRPr="00CD19C9">
        <w:t>TPE</w:t>
      </w:r>
      <w:r w:rsidRPr="00CD19C9">
        <w:t>’s commi</w:t>
      </w:r>
      <w:r w:rsidR="00145F5F" w:rsidRPr="00CD19C9">
        <w:t>tment to performance excellence.</w:t>
      </w:r>
      <w:r w:rsidR="00D61ADC">
        <w:t xml:space="preserve"> </w:t>
      </w:r>
      <w:r w:rsidRPr="00CD19C9">
        <w:t xml:space="preserve">It is exciting to know that people like you truly embody our mission, “To cultivate </w:t>
      </w:r>
      <w:r w:rsidR="00230FEE">
        <w:t xml:space="preserve">organizational </w:t>
      </w:r>
      <w:r w:rsidRPr="00CD19C9">
        <w:t xml:space="preserve">performance excellence and continuous improvement </w:t>
      </w:r>
      <w:r w:rsidR="00230FEE">
        <w:t>in Ohio,</w:t>
      </w:r>
      <w:r w:rsidR="00D61ADC">
        <w:t xml:space="preserve"> </w:t>
      </w:r>
      <w:r w:rsidR="00230FEE">
        <w:t>Indiana</w:t>
      </w:r>
      <w:r w:rsidR="005D0591">
        <w:t>,</w:t>
      </w:r>
      <w:r w:rsidR="00D16BA2">
        <w:t xml:space="preserve"> West Virginia</w:t>
      </w:r>
      <w:r w:rsidR="0044455A">
        <w:t>,</w:t>
      </w:r>
      <w:r w:rsidR="005D0591">
        <w:t xml:space="preserve"> Illinois</w:t>
      </w:r>
      <w:r w:rsidR="00960476">
        <w:t>, and Western Pennsylvania</w:t>
      </w:r>
      <w:r w:rsidRPr="00CD19C9">
        <w:t>.”</w:t>
      </w:r>
    </w:p>
    <w:p w14:paraId="005AF873" w14:textId="73F07726" w:rsidR="00BE41D6" w:rsidRPr="00F6132B" w:rsidRDefault="00C76CC9" w:rsidP="00F6132B">
      <w:r>
        <w:lastRenderedPageBreak/>
        <w:t xml:space="preserve">Your hard work, sacrifice, </w:t>
      </w:r>
      <w:r w:rsidR="00412CFD" w:rsidRPr="00CD19C9">
        <w:t>and dedication are inspirational.</w:t>
      </w:r>
      <w:r w:rsidR="00D61ADC">
        <w:t xml:space="preserve"> </w:t>
      </w:r>
      <w:r w:rsidR="00412CFD" w:rsidRPr="00CD19C9">
        <w:t xml:space="preserve">Examiners create a better community and state by improving processes, systems, and management practices of the organizations </w:t>
      </w:r>
      <w:r w:rsidR="00D61ADC">
        <w:t xml:space="preserve">with which </w:t>
      </w:r>
      <w:r w:rsidR="00412CFD" w:rsidRPr="00CD19C9">
        <w:t>they work</w:t>
      </w:r>
      <w:r w:rsidR="00D61ADC">
        <w:t xml:space="preserve">. </w:t>
      </w:r>
      <w:r w:rsidR="00412CFD" w:rsidRPr="00CD19C9">
        <w:t>The results are higher qu</w:t>
      </w:r>
      <w:r w:rsidR="00837EB0">
        <w:t>ality education</w:t>
      </w:r>
      <w:r w:rsidR="00412CFD" w:rsidRPr="00CD19C9">
        <w:t>, improved healthcare for citizens in need, a stronger economy and more efficient and effective government.</w:t>
      </w:r>
      <w:r w:rsidR="00D61ADC">
        <w:t xml:space="preserve"> </w:t>
      </w:r>
      <w:r w:rsidR="00412CFD" w:rsidRPr="00CD19C9">
        <w:t>Your service is “community service” with enormous impact on t</w:t>
      </w:r>
      <w:r w:rsidR="00145F5F" w:rsidRPr="00CD19C9">
        <w:t>he lives of thousands</w:t>
      </w:r>
      <w:r w:rsidR="00412CFD" w:rsidRPr="00CD19C9">
        <w:t>.</w:t>
      </w:r>
    </w:p>
    <w:p w14:paraId="3CFA0049" w14:textId="77777777" w:rsidR="00083C20" w:rsidRPr="00CD19C9" w:rsidRDefault="00D37A88" w:rsidP="00083C20">
      <w:pPr>
        <w:pStyle w:val="NoSpacing"/>
        <w:rPr>
          <w:b/>
          <w:i/>
        </w:rPr>
      </w:pPr>
      <w:r w:rsidRPr="00CD19C9">
        <w:rPr>
          <w:b/>
          <w:i/>
        </w:rPr>
        <w:t>HOW DO EMPLOYERS BENEFIT?</w:t>
      </w:r>
    </w:p>
    <w:p w14:paraId="5DE9C650" w14:textId="77777777" w:rsidR="00532304" w:rsidRPr="00CD19C9" w:rsidRDefault="00532304" w:rsidP="00083C20">
      <w:pPr>
        <w:pStyle w:val="NoSpacing"/>
      </w:pPr>
    </w:p>
    <w:p w14:paraId="6C69D276" w14:textId="1640F761" w:rsidR="00083C20" w:rsidRDefault="00083C20" w:rsidP="00083C20">
      <w:pPr>
        <w:pStyle w:val="NoSpacing"/>
      </w:pPr>
      <w:r w:rsidRPr="00CD19C9">
        <w:t xml:space="preserve">Employers also benefit when they have </w:t>
      </w:r>
      <w:r w:rsidR="00CD19C9" w:rsidRPr="00CD19C9">
        <w:t>a</w:t>
      </w:r>
      <w:r w:rsidRPr="00CD19C9">
        <w:t xml:space="preserve"> </w:t>
      </w:r>
      <w:r w:rsidR="00F30891" w:rsidRPr="00CD19C9">
        <w:t>TPE</w:t>
      </w:r>
      <w:r w:rsidR="00080E9A">
        <w:t xml:space="preserve"> e</w:t>
      </w:r>
      <w:r w:rsidRPr="00CD19C9">
        <w:t>xaminer on staff.</w:t>
      </w:r>
      <w:r w:rsidR="00D61ADC">
        <w:t xml:space="preserve"> </w:t>
      </w:r>
      <w:r w:rsidRPr="00CD19C9">
        <w:t xml:space="preserve">Examiner training empowers employees to apply the </w:t>
      </w:r>
      <w:r w:rsidR="009F086A">
        <w:t>Baldrige</w:t>
      </w:r>
      <w:r w:rsidR="009F086A" w:rsidRPr="00CD19C9">
        <w:t xml:space="preserve"> Excellence</w:t>
      </w:r>
      <w:r w:rsidR="009F086A">
        <w:t xml:space="preserve"> Framework</w:t>
      </w:r>
      <w:r w:rsidR="00F92D49">
        <w:t>®</w:t>
      </w:r>
      <w:r w:rsidR="009F086A" w:rsidRPr="00CD19C9">
        <w:t xml:space="preserve"> </w:t>
      </w:r>
      <w:r w:rsidRPr="00CD19C9">
        <w:t>in their own workplace, improving processes and results along the way.</w:t>
      </w:r>
      <w:r w:rsidR="00D61ADC">
        <w:t xml:space="preserve"> </w:t>
      </w:r>
      <w:r w:rsidRPr="00CD19C9">
        <w:t>Employers may also benefit from:</w:t>
      </w:r>
    </w:p>
    <w:p w14:paraId="32BBEC2F" w14:textId="77777777" w:rsidR="00D16BA2" w:rsidRPr="00CD19C9" w:rsidRDefault="00D16BA2" w:rsidP="00083C20">
      <w:pPr>
        <w:pStyle w:val="NoSpacing"/>
      </w:pPr>
    </w:p>
    <w:p w14:paraId="6E608F87" w14:textId="77777777" w:rsidR="00083C20" w:rsidRPr="00CD19C9" w:rsidRDefault="00083C20" w:rsidP="00083C20">
      <w:pPr>
        <w:pStyle w:val="NoSpacing"/>
        <w:numPr>
          <w:ilvl w:val="0"/>
          <w:numId w:val="9"/>
        </w:numPr>
      </w:pPr>
      <w:r w:rsidRPr="00CD19C9">
        <w:t xml:space="preserve">Economic growth </w:t>
      </w:r>
      <w:r w:rsidR="001E6E06">
        <w:t xml:space="preserve">as the organization applies </w:t>
      </w:r>
      <w:r w:rsidRPr="00CD19C9">
        <w:t>examiners’ knowledge and experiences</w:t>
      </w:r>
    </w:p>
    <w:p w14:paraId="096F20B0" w14:textId="77777777" w:rsidR="00083C20" w:rsidRPr="00CD19C9" w:rsidRDefault="00083C20" w:rsidP="00083C20">
      <w:pPr>
        <w:pStyle w:val="NoSpacing"/>
        <w:numPr>
          <w:ilvl w:val="0"/>
          <w:numId w:val="9"/>
        </w:numPr>
      </w:pPr>
      <w:r w:rsidRPr="00CD19C9">
        <w:t>Recognition as an organization that values performance excellence</w:t>
      </w:r>
    </w:p>
    <w:p w14:paraId="0745B01F" w14:textId="77777777" w:rsidR="00083C20" w:rsidRPr="00CD19C9" w:rsidRDefault="00083C20" w:rsidP="00083C20">
      <w:pPr>
        <w:pStyle w:val="NoSpacing"/>
        <w:numPr>
          <w:ilvl w:val="0"/>
          <w:numId w:val="9"/>
        </w:numPr>
      </w:pPr>
      <w:r w:rsidRPr="00CD19C9">
        <w:t>Access to experienced in-house examiners who can lead internal improvement efforts</w:t>
      </w:r>
    </w:p>
    <w:p w14:paraId="178240DF" w14:textId="77777777" w:rsidR="00083C20" w:rsidRDefault="00083C20" w:rsidP="00083C20">
      <w:pPr>
        <w:pStyle w:val="NoSpacing"/>
        <w:numPr>
          <w:ilvl w:val="0"/>
          <w:numId w:val="9"/>
        </w:numPr>
      </w:pPr>
      <w:r w:rsidRPr="00CD19C9">
        <w:t xml:space="preserve">Recognition as a good corporate citizen </w:t>
      </w:r>
    </w:p>
    <w:p w14:paraId="7AFF79E8" w14:textId="77777777" w:rsidR="00837EB0" w:rsidRPr="00CD19C9" w:rsidRDefault="00C76CC9" w:rsidP="00083C20">
      <w:pPr>
        <w:pStyle w:val="NoSpacing"/>
        <w:numPr>
          <w:ilvl w:val="0"/>
          <w:numId w:val="9"/>
        </w:numPr>
      </w:pPr>
      <w:r>
        <w:t>Examiner</w:t>
      </w:r>
      <w:r w:rsidR="00837EB0">
        <w:t>s</w:t>
      </w:r>
      <w:r>
        <w:t>'</w:t>
      </w:r>
      <w:r w:rsidR="00837EB0">
        <w:t xml:space="preserve"> personal growth in logic, reasoning, analysis, and writing skills</w:t>
      </w:r>
    </w:p>
    <w:p w14:paraId="35F4C3C0" w14:textId="77777777" w:rsidR="00083C20" w:rsidRPr="00CD19C9" w:rsidRDefault="00083C20" w:rsidP="00083C20">
      <w:pPr>
        <w:pStyle w:val="NoSpacing"/>
      </w:pPr>
    </w:p>
    <w:p w14:paraId="0A066A01" w14:textId="77777777" w:rsidR="00083C20" w:rsidRPr="00CD19C9" w:rsidRDefault="00083C20" w:rsidP="00083C20">
      <w:pPr>
        <w:pStyle w:val="NoSpacing"/>
      </w:pPr>
      <w:r w:rsidRPr="00CD19C9">
        <w:t>Employers have the unique opportunity of contributing to the compet</w:t>
      </w:r>
      <w:r w:rsidR="00145F5F" w:rsidRPr="00CD19C9">
        <w:t>itiveness of their</w:t>
      </w:r>
      <w:r w:rsidR="00CB7ACE" w:rsidRPr="00CD19C9">
        <w:t xml:space="preserve"> organizations </w:t>
      </w:r>
      <w:r w:rsidRPr="00CD19C9">
        <w:t xml:space="preserve">and the significant leadership development experience of their staff by supporting the time and travel needs for those appointed to the Board of Examiners. </w:t>
      </w:r>
    </w:p>
    <w:p w14:paraId="331D6641" w14:textId="77777777" w:rsidR="009A6A6A" w:rsidRPr="00CD19C9" w:rsidRDefault="009A6A6A" w:rsidP="00F47166">
      <w:pPr>
        <w:pStyle w:val="NoSpacing"/>
        <w:rPr>
          <w:b/>
          <w:i/>
        </w:rPr>
      </w:pPr>
    </w:p>
    <w:p w14:paraId="09E8A6CE" w14:textId="77777777" w:rsidR="00910DFE" w:rsidRPr="00CD19C9" w:rsidRDefault="00910DFE" w:rsidP="00F47166">
      <w:pPr>
        <w:pStyle w:val="NoSpacing"/>
        <w:rPr>
          <w:b/>
          <w:i/>
        </w:rPr>
      </w:pPr>
      <w:r w:rsidRPr="00CD19C9">
        <w:rPr>
          <w:b/>
          <w:i/>
        </w:rPr>
        <w:t xml:space="preserve">EXAMINER </w:t>
      </w:r>
      <w:r w:rsidR="00A33316" w:rsidRPr="00CD19C9">
        <w:rPr>
          <w:b/>
          <w:i/>
        </w:rPr>
        <w:t>RESPONSIBILITIES</w:t>
      </w:r>
      <w:r w:rsidR="00EE47B6" w:rsidRPr="00CD19C9">
        <w:rPr>
          <w:b/>
          <w:i/>
        </w:rPr>
        <w:t xml:space="preserve"> and COMMITMENT</w:t>
      </w:r>
    </w:p>
    <w:p w14:paraId="3D53E27C" w14:textId="77777777" w:rsidR="00532304" w:rsidRPr="00CD19C9" w:rsidRDefault="00532304" w:rsidP="00F47166">
      <w:pPr>
        <w:pStyle w:val="NoSpacing"/>
        <w:rPr>
          <w:b/>
          <w:i/>
        </w:rPr>
      </w:pPr>
    </w:p>
    <w:p w14:paraId="56248AFC" w14:textId="555EFC95" w:rsidR="00A33316" w:rsidRPr="00CD19C9" w:rsidRDefault="00A33316" w:rsidP="00A32585">
      <w:pPr>
        <w:pStyle w:val="NoSpacing"/>
      </w:pPr>
      <w:r w:rsidRPr="00CD19C9">
        <w:t xml:space="preserve">The role of </w:t>
      </w:r>
      <w:r w:rsidR="00837EB0" w:rsidRPr="00080E9A">
        <w:t xml:space="preserve">an </w:t>
      </w:r>
      <w:r w:rsidR="00080E9A" w:rsidRPr="00080E9A">
        <w:t>e</w:t>
      </w:r>
      <w:r w:rsidRPr="00080E9A">
        <w:t>xaminer is to evaluate</w:t>
      </w:r>
      <w:r w:rsidR="00CF1BB8" w:rsidRPr="00080E9A">
        <w:t>, along with their team members,</w:t>
      </w:r>
      <w:r w:rsidRPr="00080E9A">
        <w:t xml:space="preserve"> </w:t>
      </w:r>
      <w:r w:rsidR="00837EB0" w:rsidRPr="00080E9A">
        <w:t>an</w:t>
      </w:r>
      <w:r w:rsidR="00837EB0">
        <w:t xml:space="preserve"> organization's self-assessment</w:t>
      </w:r>
      <w:r w:rsidRPr="00CD19C9">
        <w:t xml:space="preserve"> based on the </w:t>
      </w:r>
      <w:r w:rsidR="009F086A">
        <w:t>Baldrige</w:t>
      </w:r>
      <w:r w:rsidR="009F086A" w:rsidRPr="00CD19C9">
        <w:t xml:space="preserve"> Excellence</w:t>
      </w:r>
      <w:r w:rsidR="009F086A">
        <w:t xml:space="preserve"> Framework</w:t>
      </w:r>
      <w:r w:rsidR="00F92D49">
        <w:t>®</w:t>
      </w:r>
      <w:r w:rsidR="00837EB0">
        <w:t>.</w:t>
      </w:r>
      <w:r w:rsidR="00D61ADC">
        <w:t xml:space="preserve"> </w:t>
      </w:r>
      <w:r w:rsidR="00837EB0">
        <w:t xml:space="preserve">Then, </w:t>
      </w:r>
      <w:r w:rsidRPr="00CD19C9">
        <w:t>write an analysis of</w:t>
      </w:r>
      <w:r w:rsidR="00837EB0">
        <w:t xml:space="preserve"> strengths and opportunities for improvement of the organization's processes and results</w:t>
      </w:r>
      <w:r w:rsidR="00F752E9" w:rsidRPr="00CD19C9">
        <w:t>,</w:t>
      </w:r>
      <w:r w:rsidRPr="00CD19C9">
        <w:t xml:space="preserve"> s</w:t>
      </w:r>
      <w:r w:rsidR="00F752E9" w:rsidRPr="00CD19C9">
        <w:t>c</w:t>
      </w:r>
      <w:r w:rsidRPr="00CD19C9">
        <w:t xml:space="preserve">ore </w:t>
      </w:r>
      <w:r w:rsidR="00837EB0">
        <w:t>the assessment</w:t>
      </w:r>
      <w:r w:rsidR="00F752E9" w:rsidRPr="00CD19C9">
        <w:t>,</w:t>
      </w:r>
      <w:r w:rsidRPr="00CD19C9">
        <w:t xml:space="preserve"> and prepare the feedback report to</w:t>
      </w:r>
      <w:r w:rsidR="00F752E9" w:rsidRPr="00CD19C9">
        <w:t xml:space="preserve"> the</w:t>
      </w:r>
      <w:r w:rsidRPr="00CD19C9">
        <w:t xml:space="preserve"> applicant.</w:t>
      </w:r>
      <w:r w:rsidR="00D61ADC">
        <w:t xml:space="preserve"> </w:t>
      </w:r>
      <w:r w:rsidR="00F752E9" w:rsidRPr="00CD19C9">
        <w:t>E</w:t>
      </w:r>
      <w:r w:rsidRPr="00CD19C9">
        <w:t>xaminer</w:t>
      </w:r>
      <w:r w:rsidR="00F752E9" w:rsidRPr="00CD19C9">
        <w:t>s</w:t>
      </w:r>
      <w:r w:rsidRPr="00CD19C9">
        <w:t xml:space="preserve"> also participate in </w:t>
      </w:r>
      <w:r w:rsidR="00837EB0">
        <w:t>a consensus team meeting</w:t>
      </w:r>
      <w:r w:rsidR="00C76CC9">
        <w:t xml:space="preserve">, </w:t>
      </w:r>
      <w:r w:rsidR="00837EB0">
        <w:t xml:space="preserve">and </w:t>
      </w:r>
      <w:r w:rsidR="00F752E9" w:rsidRPr="00CD19C9">
        <w:t xml:space="preserve">a </w:t>
      </w:r>
      <w:r w:rsidRPr="00CD19C9">
        <w:t>site visit</w:t>
      </w:r>
      <w:r w:rsidR="00F752E9" w:rsidRPr="00CD19C9">
        <w:t xml:space="preserve"> </w:t>
      </w:r>
      <w:r w:rsidR="00837EB0">
        <w:t>of the applicant</w:t>
      </w:r>
      <w:r w:rsidRPr="00CD19C9">
        <w:t xml:space="preserve">.  </w:t>
      </w:r>
    </w:p>
    <w:p w14:paraId="52F4BA84" w14:textId="77777777" w:rsidR="00612D9E" w:rsidRPr="00CD19C9" w:rsidRDefault="00612D9E" w:rsidP="00A32585">
      <w:pPr>
        <w:pStyle w:val="NoSpacing"/>
      </w:pPr>
    </w:p>
    <w:p w14:paraId="11A4330C" w14:textId="77229680" w:rsidR="00C266DE" w:rsidRPr="00CD19C9" w:rsidRDefault="0038090F" w:rsidP="00F752E9">
      <w:pPr>
        <w:pStyle w:val="NoSpacing"/>
      </w:pPr>
      <w:r w:rsidRPr="00CD19C9">
        <w:t xml:space="preserve">Examiners are appointed by </w:t>
      </w:r>
      <w:r w:rsidR="00F30891" w:rsidRPr="00CD19C9">
        <w:t>TPE</w:t>
      </w:r>
      <w:r w:rsidRPr="00CD19C9">
        <w:t xml:space="preserve">’s </w:t>
      </w:r>
      <w:r w:rsidR="0020130C" w:rsidRPr="00CD19C9">
        <w:t>President /CEO</w:t>
      </w:r>
      <w:r w:rsidRPr="00CD19C9">
        <w:t xml:space="preserve"> to one</w:t>
      </w:r>
      <w:r w:rsidR="00C76CC9">
        <w:t xml:space="preserve"> Award cycle, and</w:t>
      </w:r>
      <w:r w:rsidR="00837EB0">
        <w:t xml:space="preserve"> must</w:t>
      </w:r>
      <w:r w:rsidRPr="00CD19C9">
        <w:t xml:space="preserve"> reapply each year.</w:t>
      </w:r>
      <w:r w:rsidRPr="00CD19C9">
        <w:rPr>
          <w:color w:val="FF0000"/>
        </w:rPr>
        <w:t xml:space="preserve">  </w:t>
      </w:r>
      <w:r w:rsidR="00612D9E" w:rsidRPr="00CD19C9">
        <w:t>Applic</w:t>
      </w:r>
      <w:r w:rsidR="00182294" w:rsidRPr="00CD19C9">
        <w:t xml:space="preserve">ants </w:t>
      </w:r>
      <w:r w:rsidR="00612D9E" w:rsidRPr="00CD19C9">
        <w:t xml:space="preserve">should give careful consideration to the </w:t>
      </w:r>
      <w:r w:rsidR="00612D9E" w:rsidRPr="00CD19C9">
        <w:rPr>
          <w:u w:val="single"/>
        </w:rPr>
        <w:t>time commitment</w:t>
      </w:r>
      <w:r w:rsidR="00612D9E" w:rsidRPr="00CD19C9">
        <w:t xml:space="preserve"> required </w:t>
      </w:r>
      <w:r w:rsidR="007627CB" w:rsidRPr="00CD19C9">
        <w:t xml:space="preserve">and the </w:t>
      </w:r>
      <w:r w:rsidR="00612D9E" w:rsidRPr="00CD19C9">
        <w:t>timeline</w:t>
      </w:r>
      <w:r w:rsidR="00C266DE" w:rsidRPr="00CD19C9">
        <w:t xml:space="preserve"> (</w:t>
      </w:r>
      <w:r w:rsidR="00C266DE" w:rsidRPr="00CD19C9">
        <w:rPr>
          <w:i/>
        </w:rPr>
        <w:t>see below</w:t>
      </w:r>
      <w:r w:rsidR="00C266DE" w:rsidRPr="00CD19C9">
        <w:t>)</w:t>
      </w:r>
      <w:r w:rsidR="00612D9E" w:rsidRPr="00CD19C9">
        <w:t>.</w:t>
      </w:r>
      <w:r w:rsidR="00D61ADC">
        <w:t xml:space="preserve"> </w:t>
      </w:r>
      <w:r w:rsidR="00612D9E" w:rsidRPr="00CD19C9">
        <w:t xml:space="preserve">Examiners should anticipate these responsibilities and plan accordingly.  </w:t>
      </w:r>
    </w:p>
    <w:p w14:paraId="634705B6" w14:textId="77777777" w:rsidR="00C266DE" w:rsidRPr="00CD19C9" w:rsidRDefault="00C266DE" w:rsidP="00F752E9">
      <w:pPr>
        <w:pStyle w:val="NoSpacing"/>
      </w:pPr>
    </w:p>
    <w:p w14:paraId="36B2F35B" w14:textId="224626C2" w:rsidR="00C266DE" w:rsidRPr="00CD19C9" w:rsidRDefault="00D16BA2" w:rsidP="00F752E9">
      <w:pPr>
        <w:pStyle w:val="NoSpacing"/>
      </w:pPr>
      <w:r>
        <w:t xml:space="preserve">Examiners </w:t>
      </w:r>
      <w:r w:rsidR="0038090F" w:rsidRPr="00CD19C9">
        <w:t xml:space="preserve">pay for expenses incurred while serving as </w:t>
      </w:r>
      <w:r w:rsidR="00CD19C9" w:rsidRPr="00CD19C9">
        <w:t>a</w:t>
      </w:r>
      <w:r w:rsidR="0038090F" w:rsidRPr="00CD19C9">
        <w:t xml:space="preserve"> </w:t>
      </w:r>
      <w:r w:rsidR="00F30891" w:rsidRPr="00CD19C9">
        <w:t>TPE</w:t>
      </w:r>
      <w:r w:rsidR="0038090F" w:rsidRPr="00CD19C9">
        <w:t xml:space="preserve"> examiner </w:t>
      </w:r>
      <w:r w:rsidR="0038090F" w:rsidRPr="00CD19C9">
        <w:rPr>
          <w:u w:val="single"/>
        </w:rPr>
        <w:t>or</w:t>
      </w:r>
      <w:r>
        <w:t xml:space="preserve"> </w:t>
      </w:r>
      <w:r w:rsidR="0038090F" w:rsidRPr="00CD19C9">
        <w:t>ask their empl</w:t>
      </w:r>
      <w:r w:rsidR="00C76CC9">
        <w:t>oyer to pay</w:t>
      </w:r>
      <w:r w:rsidR="0020130C" w:rsidRPr="00CD19C9">
        <w:t xml:space="preserve"> those expenses.</w:t>
      </w:r>
      <w:r w:rsidR="00D61ADC">
        <w:t xml:space="preserve"> </w:t>
      </w:r>
      <w:r w:rsidR="0020130C" w:rsidRPr="00CD19C9">
        <w:t>Although every effort is made to assign examiners to an applicant in their geographical area, s</w:t>
      </w:r>
      <w:r w:rsidR="0038090F" w:rsidRPr="00CD19C9">
        <w:t xml:space="preserve">uch expenses may include travel, meals, and lodging during site </w:t>
      </w:r>
      <w:r w:rsidR="00D61ADC" w:rsidRPr="00CD19C9">
        <w:t>visits</w:t>
      </w:r>
      <w:r w:rsidR="00612D9E" w:rsidRPr="00CD19C9">
        <w:t>.</w:t>
      </w:r>
      <w:r w:rsidR="00D61ADC">
        <w:t xml:space="preserve"> </w:t>
      </w:r>
      <w:r w:rsidR="0038090F" w:rsidRPr="00CD19C9">
        <w:t xml:space="preserve">Such expenses incurred </w:t>
      </w:r>
      <w:r w:rsidR="00BC5CAC">
        <w:t xml:space="preserve">by you, </w:t>
      </w:r>
      <w:r w:rsidR="0038090F" w:rsidRPr="00CD19C9">
        <w:t xml:space="preserve">on behalf of </w:t>
      </w:r>
      <w:r w:rsidR="00F30891" w:rsidRPr="00CD19C9">
        <w:t>TPE</w:t>
      </w:r>
      <w:r w:rsidR="00C76CC9">
        <w:t>,</w:t>
      </w:r>
      <w:r w:rsidR="0038090F" w:rsidRPr="00CD19C9">
        <w:t xml:space="preserve"> are considered in-kind dona</w:t>
      </w:r>
      <w:r w:rsidR="00C76CC9">
        <w:t>tions and are tax-deductible.</w:t>
      </w:r>
      <w:r w:rsidR="00D61ADC">
        <w:t xml:space="preserve"> T</w:t>
      </w:r>
      <w:r w:rsidR="00F30891" w:rsidRPr="00CD19C9">
        <w:t>PE</w:t>
      </w:r>
      <w:r w:rsidR="00BC5CAC">
        <w:t xml:space="preserve"> is recognized by the IRS as a </w:t>
      </w:r>
      <w:r w:rsidR="0038090F" w:rsidRPr="00CD19C9">
        <w:t>501c</w:t>
      </w:r>
      <w:r w:rsidR="0020130C" w:rsidRPr="00CD19C9">
        <w:t xml:space="preserve"> </w:t>
      </w:r>
      <w:r w:rsidR="0038090F" w:rsidRPr="00CD19C9">
        <w:t>(3) non-profit organization.</w:t>
      </w:r>
      <w:r w:rsidR="00D61ADC">
        <w:t xml:space="preserve"> </w:t>
      </w:r>
      <w:r w:rsidR="0038090F" w:rsidRPr="00CD19C9">
        <w:t xml:space="preserve">In the rare case where an examiner will require reimbursement or partial reimbursement </w:t>
      </w:r>
      <w:r w:rsidR="00D61ADC" w:rsidRPr="00CD19C9">
        <w:t>to</w:t>
      </w:r>
      <w:r w:rsidR="0038090F" w:rsidRPr="00CD19C9">
        <w:t xml:space="preserve"> participate, the examiner should contact the </w:t>
      </w:r>
      <w:r w:rsidR="0020130C" w:rsidRPr="00CD19C9">
        <w:t>President/CEO</w:t>
      </w:r>
      <w:r w:rsidR="0038090F" w:rsidRPr="00CD19C9">
        <w:t xml:space="preserve"> to discuss </w:t>
      </w:r>
      <w:r w:rsidR="00BC5CAC">
        <w:t xml:space="preserve">those </w:t>
      </w:r>
      <w:r w:rsidR="0038090F" w:rsidRPr="00CD19C9">
        <w:t xml:space="preserve">options. </w:t>
      </w:r>
      <w:r w:rsidR="007627CB" w:rsidRPr="00CD19C9">
        <w:t xml:space="preserve"> </w:t>
      </w:r>
    </w:p>
    <w:p w14:paraId="0A2EB48A" w14:textId="77777777" w:rsidR="00C266DE" w:rsidRPr="00CD19C9" w:rsidRDefault="00C266DE" w:rsidP="00F752E9">
      <w:pPr>
        <w:pStyle w:val="NoSpacing"/>
        <w:rPr>
          <w:color w:val="FF0000"/>
        </w:rPr>
      </w:pPr>
    </w:p>
    <w:p w14:paraId="4A151839" w14:textId="77777777" w:rsidR="00D61ADC" w:rsidRDefault="00D61ADC" w:rsidP="00F752E9">
      <w:pPr>
        <w:pStyle w:val="NoSpacing"/>
        <w:rPr>
          <w:b/>
          <w:i/>
          <w:szCs w:val="24"/>
        </w:rPr>
      </w:pPr>
    </w:p>
    <w:p w14:paraId="44F86DAB" w14:textId="77777777" w:rsidR="00D61ADC" w:rsidRDefault="00D61ADC" w:rsidP="00F752E9">
      <w:pPr>
        <w:pStyle w:val="NoSpacing"/>
        <w:rPr>
          <w:b/>
          <w:i/>
          <w:szCs w:val="24"/>
        </w:rPr>
      </w:pPr>
    </w:p>
    <w:p w14:paraId="10747B5F" w14:textId="77777777" w:rsidR="00D61ADC" w:rsidRDefault="00D61ADC" w:rsidP="00F752E9">
      <w:pPr>
        <w:pStyle w:val="NoSpacing"/>
        <w:rPr>
          <w:b/>
          <w:i/>
          <w:szCs w:val="24"/>
        </w:rPr>
      </w:pPr>
    </w:p>
    <w:p w14:paraId="3CD0DABD" w14:textId="66690D2B" w:rsidR="007627CB" w:rsidRDefault="00712877" w:rsidP="004B1499">
      <w:pPr>
        <w:spacing w:after="0"/>
        <w:rPr>
          <w:b/>
          <w:i/>
          <w:szCs w:val="24"/>
        </w:rPr>
      </w:pPr>
      <w:r>
        <w:rPr>
          <w:b/>
          <w:i/>
          <w:szCs w:val="24"/>
        </w:rPr>
        <w:br w:type="page"/>
      </w:r>
      <w:r w:rsidR="00A63F83" w:rsidRPr="00CD19C9">
        <w:rPr>
          <w:b/>
          <w:i/>
          <w:szCs w:val="24"/>
        </w:rPr>
        <w:lastRenderedPageBreak/>
        <w:t>TIME INVOLVED</w:t>
      </w:r>
    </w:p>
    <w:p w14:paraId="33645EE0" w14:textId="77777777" w:rsidR="00C76CC9" w:rsidRPr="00CD19C9" w:rsidRDefault="00C76CC9" w:rsidP="00F752E9">
      <w:pPr>
        <w:pStyle w:val="NoSpacing"/>
        <w:rPr>
          <w:b/>
          <w:i/>
          <w:szCs w:val="24"/>
        </w:rPr>
      </w:pPr>
    </w:p>
    <w:p w14:paraId="2C988587" w14:textId="3A5BE799" w:rsidR="007839C9" w:rsidRPr="00CD19C9" w:rsidRDefault="00F752E9" w:rsidP="00F752E9">
      <w:pPr>
        <w:pStyle w:val="NoSpacing"/>
      </w:pPr>
      <w:r w:rsidRPr="00CD19C9">
        <w:t xml:space="preserve">Below is a </w:t>
      </w:r>
      <w:r w:rsidRPr="00CD19C9">
        <w:rPr>
          <w:i/>
        </w:rPr>
        <w:t>tentative</w:t>
      </w:r>
      <w:r w:rsidRPr="00CD19C9">
        <w:t xml:space="preserve"> timeline for examiners.</w:t>
      </w:r>
      <w:r w:rsidR="00D61ADC">
        <w:t xml:space="preserve"> </w:t>
      </w:r>
      <w:r w:rsidR="00B36031" w:rsidRPr="00CD19C9">
        <w:t xml:space="preserve">The estimate of time required </w:t>
      </w:r>
      <w:r w:rsidR="00A63F83" w:rsidRPr="00CD19C9">
        <w:rPr>
          <w:i/>
        </w:rPr>
        <w:t>will vary</w:t>
      </w:r>
      <w:r w:rsidR="00A63F83" w:rsidRPr="00CD19C9">
        <w:t xml:space="preserve"> depending on your experience</w:t>
      </w:r>
      <w:r w:rsidR="006446B5" w:rsidRPr="00CD19C9">
        <w:t>.</w:t>
      </w:r>
      <w:r w:rsidR="00D61ADC">
        <w:t xml:space="preserve"> </w:t>
      </w:r>
      <w:r w:rsidR="00A63F83" w:rsidRPr="00CD19C9">
        <w:t xml:space="preserve">Estimate of time </w:t>
      </w:r>
      <w:r w:rsidR="00B36031" w:rsidRPr="00CD19C9">
        <w:t xml:space="preserve">does </w:t>
      </w:r>
      <w:r w:rsidR="00B36031" w:rsidRPr="00CD19C9">
        <w:rPr>
          <w:i/>
        </w:rPr>
        <w:t>not</w:t>
      </w:r>
      <w:r w:rsidR="00B36031" w:rsidRPr="00CD19C9">
        <w:t xml:space="preserve"> include </w:t>
      </w:r>
      <w:r w:rsidR="00C52E5D" w:rsidRPr="00CD19C9">
        <w:t xml:space="preserve">any </w:t>
      </w:r>
      <w:r w:rsidR="00B36031" w:rsidRPr="00CD19C9">
        <w:t>travel</w:t>
      </w:r>
      <w:r w:rsidR="00C52E5D" w:rsidRPr="00CD19C9">
        <w:t xml:space="preserve"> that may be necessary</w:t>
      </w:r>
      <w:r w:rsidR="00B36031" w:rsidRPr="00CD19C9">
        <w:t>.</w:t>
      </w:r>
    </w:p>
    <w:p w14:paraId="724750D3" w14:textId="77777777" w:rsidR="007839C9" w:rsidRPr="00CD19C9" w:rsidRDefault="007839C9" w:rsidP="00F752E9">
      <w:pPr>
        <w:pStyle w:val="NoSpacing"/>
      </w:pPr>
    </w:p>
    <w:p w14:paraId="34F4A51D" w14:textId="77777777" w:rsidR="007839C9" w:rsidRPr="00CD19C9" w:rsidRDefault="007839C9" w:rsidP="00F752E9">
      <w:pPr>
        <w:pStyle w:val="NoSpacing"/>
      </w:pPr>
    </w:p>
    <w:p w14:paraId="286F2A1F" w14:textId="77777777" w:rsidR="007839C9" w:rsidRPr="00CD19C9" w:rsidRDefault="007839C9" w:rsidP="00F752E9">
      <w:pPr>
        <w:pStyle w:val="NoSpacing"/>
      </w:pPr>
    </w:p>
    <w:p w14:paraId="2B966D69" w14:textId="0103D730" w:rsidR="007839C9" w:rsidRPr="004B1499" w:rsidRDefault="00404890" w:rsidP="00580A67">
      <w:pPr>
        <w:jc w:val="center"/>
        <w:rPr>
          <w:b/>
          <w:color w:val="EE0000"/>
          <w:sz w:val="28"/>
          <w:szCs w:val="28"/>
        </w:rPr>
      </w:pPr>
      <w:r>
        <w:rPr>
          <w:b/>
          <w:sz w:val="28"/>
          <w:szCs w:val="28"/>
        </w:rPr>
        <w:t>20</w:t>
      </w:r>
      <w:r w:rsidR="000E4592">
        <w:rPr>
          <w:b/>
          <w:sz w:val="28"/>
          <w:szCs w:val="28"/>
        </w:rPr>
        <w:t>2</w:t>
      </w:r>
      <w:r w:rsidR="004B1499">
        <w:rPr>
          <w:b/>
          <w:sz w:val="28"/>
          <w:szCs w:val="28"/>
        </w:rPr>
        <w:t>5</w:t>
      </w:r>
      <w:r w:rsidR="008656A9">
        <w:rPr>
          <w:b/>
          <w:sz w:val="28"/>
          <w:szCs w:val="28"/>
        </w:rPr>
        <w:t>-20</w:t>
      </w:r>
      <w:r w:rsidR="00910B63">
        <w:rPr>
          <w:b/>
          <w:sz w:val="28"/>
          <w:szCs w:val="28"/>
        </w:rPr>
        <w:t>2</w:t>
      </w:r>
      <w:r w:rsidR="004B1499">
        <w:rPr>
          <w:b/>
          <w:sz w:val="28"/>
          <w:szCs w:val="28"/>
        </w:rPr>
        <w:t>6</w:t>
      </w:r>
      <w:r w:rsidR="00377101" w:rsidRPr="00CD19C9">
        <w:rPr>
          <w:b/>
          <w:sz w:val="28"/>
          <w:szCs w:val="28"/>
        </w:rPr>
        <w:t xml:space="preserve"> Examiner Timeline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4230"/>
        <w:gridCol w:w="1890"/>
      </w:tblGrid>
      <w:tr w:rsidR="00377101" w:rsidRPr="00CD19C9" w14:paraId="11970A86" w14:textId="77777777" w:rsidTr="0042665D">
        <w:tc>
          <w:tcPr>
            <w:tcW w:w="2520" w:type="dxa"/>
            <w:shd w:val="clear" w:color="auto" w:fill="FDE9D9"/>
          </w:tcPr>
          <w:p w14:paraId="44F01EB9" w14:textId="77777777" w:rsidR="00377101" w:rsidRPr="00CD19C9" w:rsidRDefault="00377101" w:rsidP="0042665D">
            <w:pPr>
              <w:spacing w:after="0"/>
              <w:jc w:val="center"/>
              <w:rPr>
                <w:b/>
              </w:rPr>
            </w:pPr>
            <w:r w:rsidRPr="00CD19C9">
              <w:rPr>
                <w:b/>
              </w:rPr>
              <w:t>Timeframe</w:t>
            </w:r>
          </w:p>
        </w:tc>
        <w:tc>
          <w:tcPr>
            <w:tcW w:w="4230" w:type="dxa"/>
            <w:shd w:val="clear" w:color="auto" w:fill="FDE9D9"/>
          </w:tcPr>
          <w:p w14:paraId="4AD78748" w14:textId="77777777" w:rsidR="00377101" w:rsidRPr="00CD19C9" w:rsidRDefault="00377101" w:rsidP="0042665D">
            <w:pPr>
              <w:spacing w:after="0"/>
              <w:jc w:val="center"/>
              <w:rPr>
                <w:b/>
              </w:rPr>
            </w:pPr>
            <w:r w:rsidRPr="00CD19C9">
              <w:rPr>
                <w:b/>
              </w:rPr>
              <w:t>Responsibilities</w:t>
            </w:r>
          </w:p>
        </w:tc>
        <w:tc>
          <w:tcPr>
            <w:tcW w:w="1890" w:type="dxa"/>
            <w:shd w:val="clear" w:color="auto" w:fill="FDE9D9"/>
          </w:tcPr>
          <w:p w14:paraId="496DBA76" w14:textId="77777777" w:rsidR="00377101" w:rsidRPr="00CD19C9" w:rsidRDefault="00377101" w:rsidP="0042665D">
            <w:pPr>
              <w:spacing w:after="0"/>
              <w:jc w:val="center"/>
              <w:rPr>
                <w:b/>
              </w:rPr>
            </w:pPr>
            <w:r w:rsidRPr="00CD19C9">
              <w:rPr>
                <w:b/>
              </w:rPr>
              <w:t>Estimated Time Required</w:t>
            </w:r>
          </w:p>
        </w:tc>
      </w:tr>
      <w:tr w:rsidR="00377101" w:rsidRPr="00CD19C9" w14:paraId="59DA37C3" w14:textId="77777777">
        <w:tc>
          <w:tcPr>
            <w:tcW w:w="2520" w:type="dxa"/>
          </w:tcPr>
          <w:p w14:paraId="6A7B7F5C" w14:textId="714C8BA7" w:rsidR="00377101" w:rsidRPr="00CD19C9" w:rsidRDefault="00FF0FBB" w:rsidP="00377101">
            <w:pPr>
              <w:spacing w:after="0"/>
            </w:pPr>
            <w:r>
              <w:t>September 1</w:t>
            </w:r>
            <w:r w:rsidR="006D0A3F">
              <w:t>5</w:t>
            </w:r>
            <w:r w:rsidR="00511682">
              <w:t>, 202</w:t>
            </w:r>
            <w:r w:rsidR="00960476">
              <w:t>5</w:t>
            </w:r>
          </w:p>
        </w:tc>
        <w:tc>
          <w:tcPr>
            <w:tcW w:w="4230" w:type="dxa"/>
          </w:tcPr>
          <w:p w14:paraId="1ED1CD9B" w14:textId="77777777" w:rsidR="00377101" w:rsidRPr="00CD19C9" w:rsidRDefault="00377101" w:rsidP="005A1418">
            <w:pPr>
              <w:spacing w:after="0"/>
            </w:pPr>
            <w:r w:rsidRPr="00CD19C9">
              <w:t>Examiner Applications Due</w:t>
            </w:r>
            <w:r w:rsidR="00554E28">
              <w:t xml:space="preserve"> - Ac</w:t>
            </w:r>
            <w:r w:rsidR="0042665D">
              <w:t>ceptance is determined within 72</w:t>
            </w:r>
            <w:r w:rsidR="00554E28">
              <w:t xml:space="preserve"> hours of receipt</w:t>
            </w:r>
          </w:p>
        </w:tc>
        <w:tc>
          <w:tcPr>
            <w:tcW w:w="1890" w:type="dxa"/>
          </w:tcPr>
          <w:p w14:paraId="71C97D56" w14:textId="77777777" w:rsidR="00377101" w:rsidRPr="00CD19C9" w:rsidRDefault="00377101" w:rsidP="005A1418">
            <w:pPr>
              <w:spacing w:after="0"/>
            </w:pPr>
          </w:p>
        </w:tc>
      </w:tr>
      <w:tr w:rsidR="00377101" w:rsidRPr="00CD19C9" w14:paraId="71939030" w14:textId="77777777">
        <w:tc>
          <w:tcPr>
            <w:tcW w:w="2520" w:type="dxa"/>
          </w:tcPr>
          <w:p w14:paraId="6BD1726D" w14:textId="564D09E2" w:rsidR="00960476" w:rsidRPr="00CD19C9" w:rsidRDefault="007A6D8B" w:rsidP="00960476">
            <w:pPr>
              <w:spacing w:after="0"/>
            </w:pPr>
            <w:r w:rsidRPr="00CD19C9">
              <w:t>October</w:t>
            </w:r>
            <w:r w:rsidR="0017251A">
              <w:t xml:space="preserve"> </w:t>
            </w:r>
            <w:r w:rsidR="00960476">
              <w:t>7</w:t>
            </w:r>
            <w:r w:rsidR="0017251A">
              <w:t>, 20</w:t>
            </w:r>
            <w:r w:rsidR="00385B81">
              <w:t>2</w:t>
            </w:r>
            <w:r w:rsidR="00960476">
              <w:t>5</w:t>
            </w:r>
            <w:r w:rsidR="00F06A10">
              <w:t xml:space="preserve"> </w:t>
            </w:r>
          </w:p>
          <w:p w14:paraId="5D1FBBC1" w14:textId="3AC7178F" w:rsidR="00BC5CAC" w:rsidRPr="00CD19C9" w:rsidRDefault="00BC5CAC" w:rsidP="00FF0FBB">
            <w:pPr>
              <w:spacing w:after="0"/>
            </w:pPr>
          </w:p>
        </w:tc>
        <w:tc>
          <w:tcPr>
            <w:tcW w:w="4230" w:type="dxa"/>
          </w:tcPr>
          <w:p w14:paraId="22EA4257" w14:textId="30AF7CE2" w:rsidR="0020130C" w:rsidRPr="00CD19C9" w:rsidRDefault="00BC5CAC" w:rsidP="0020130C">
            <w:pPr>
              <w:spacing w:after="0"/>
            </w:pPr>
            <w:r w:rsidRPr="00CD19C9">
              <w:t>New Examiner Orientation</w:t>
            </w:r>
            <w:r>
              <w:t xml:space="preserve">, </w:t>
            </w:r>
            <w:r w:rsidR="00E35DEF">
              <w:t>virtual session</w:t>
            </w:r>
          </w:p>
        </w:tc>
        <w:tc>
          <w:tcPr>
            <w:tcW w:w="1890" w:type="dxa"/>
          </w:tcPr>
          <w:p w14:paraId="0FFFCC37" w14:textId="77777777" w:rsidR="00377101" w:rsidRDefault="00377101" w:rsidP="005A1418">
            <w:pPr>
              <w:spacing w:after="0"/>
            </w:pPr>
            <w:r w:rsidRPr="00CD19C9">
              <w:t>8 hours</w:t>
            </w:r>
            <w:r w:rsidR="00B36031" w:rsidRPr="00CD19C9">
              <w:t>/1 day</w:t>
            </w:r>
          </w:p>
          <w:p w14:paraId="2B017288" w14:textId="061C6A99" w:rsidR="00BC5CAC" w:rsidRPr="00CD19C9" w:rsidRDefault="00BC5CAC" w:rsidP="005A1418">
            <w:pPr>
              <w:spacing w:after="0"/>
            </w:pPr>
          </w:p>
        </w:tc>
      </w:tr>
      <w:tr w:rsidR="00554E28" w:rsidRPr="00CD19C9" w14:paraId="4B4513E5" w14:textId="77777777">
        <w:tc>
          <w:tcPr>
            <w:tcW w:w="2520" w:type="dxa"/>
          </w:tcPr>
          <w:p w14:paraId="450F77E6" w14:textId="46FB299E" w:rsidR="00554E28" w:rsidRPr="00CD19C9" w:rsidRDefault="00080E9A" w:rsidP="00F46F85">
            <w:pPr>
              <w:spacing w:after="0"/>
            </w:pPr>
            <w:r w:rsidRPr="007E1F01">
              <w:t>October</w:t>
            </w:r>
            <w:r w:rsidR="003F57C3">
              <w:t xml:space="preserve"> </w:t>
            </w:r>
            <w:r>
              <w:t xml:space="preserve">&amp; </w:t>
            </w:r>
            <w:r w:rsidR="00554E28" w:rsidRPr="00CD19C9">
              <w:t>November 20</w:t>
            </w:r>
            <w:r w:rsidR="00511682">
              <w:t>2</w:t>
            </w:r>
            <w:r w:rsidR="00960476">
              <w:t>5</w:t>
            </w:r>
          </w:p>
        </w:tc>
        <w:tc>
          <w:tcPr>
            <w:tcW w:w="4230" w:type="dxa"/>
          </w:tcPr>
          <w:p w14:paraId="6F5484B9" w14:textId="4A6ED24D" w:rsidR="00554E28" w:rsidRPr="00CD19C9" w:rsidRDefault="00554E28" w:rsidP="005F3EE6">
            <w:pPr>
              <w:spacing w:after="0"/>
            </w:pPr>
            <w:r w:rsidRPr="00CD19C9">
              <w:t>Completion of Case Study Assignment</w:t>
            </w:r>
            <w:r w:rsidR="005F3EE6">
              <w:t xml:space="preserve"> &amp; learning modules via Learning Management System</w:t>
            </w:r>
          </w:p>
        </w:tc>
        <w:tc>
          <w:tcPr>
            <w:tcW w:w="1890" w:type="dxa"/>
          </w:tcPr>
          <w:p w14:paraId="18749356" w14:textId="6537769B" w:rsidR="00554E28" w:rsidRPr="00CD19C9" w:rsidRDefault="005F3EE6" w:rsidP="005A1418">
            <w:pPr>
              <w:spacing w:after="0"/>
            </w:pPr>
            <w:r>
              <w:t>3</w:t>
            </w:r>
            <w:r w:rsidR="003F299A">
              <w:t>0</w:t>
            </w:r>
            <w:r w:rsidR="00554E28" w:rsidRPr="00CD19C9">
              <w:t>-</w:t>
            </w:r>
            <w:r>
              <w:t>4</w:t>
            </w:r>
            <w:r w:rsidR="00B6258A">
              <w:t>5</w:t>
            </w:r>
            <w:r w:rsidR="00554E28" w:rsidRPr="00CD19C9">
              <w:t xml:space="preserve"> hours</w:t>
            </w:r>
          </w:p>
        </w:tc>
      </w:tr>
      <w:tr w:rsidR="00554E28" w:rsidRPr="00CD19C9" w14:paraId="52B57F23" w14:textId="77777777">
        <w:tc>
          <w:tcPr>
            <w:tcW w:w="2520" w:type="dxa"/>
          </w:tcPr>
          <w:p w14:paraId="3419273C" w14:textId="22FCD069" w:rsidR="00554E28" w:rsidRPr="00CD19C9" w:rsidRDefault="0017251A" w:rsidP="00F46F85">
            <w:pPr>
              <w:spacing w:after="0"/>
            </w:pPr>
            <w:r>
              <w:t>November 20</w:t>
            </w:r>
            <w:r w:rsidR="00511682">
              <w:t>2</w:t>
            </w:r>
            <w:r w:rsidR="00960476">
              <w:t>5</w:t>
            </w:r>
          </w:p>
        </w:tc>
        <w:tc>
          <w:tcPr>
            <w:tcW w:w="4230" w:type="dxa"/>
          </w:tcPr>
          <w:p w14:paraId="440309FB" w14:textId="1886B994" w:rsidR="00554E28" w:rsidRPr="00CD19C9" w:rsidRDefault="007D2D3B" w:rsidP="00B407C8">
            <w:pPr>
              <w:spacing w:after="0"/>
            </w:pPr>
            <w:r>
              <w:t xml:space="preserve">Attend a two </w:t>
            </w:r>
            <w:r w:rsidR="008C0DD3">
              <w:t>half</w:t>
            </w:r>
            <w:r w:rsidR="00B407C8">
              <w:t xml:space="preserve">-day </w:t>
            </w:r>
            <w:r w:rsidR="00587155">
              <w:t>v</w:t>
            </w:r>
            <w:r w:rsidR="00312149">
              <w:t xml:space="preserve">irtual </w:t>
            </w:r>
            <w:r w:rsidR="00554E28" w:rsidRPr="00CD19C9">
              <w:t>Examiner Training</w:t>
            </w:r>
            <w:r w:rsidR="005332E2">
              <w:t xml:space="preserve"> </w:t>
            </w:r>
            <w:r w:rsidR="008C0DD3">
              <w:t xml:space="preserve">session </w:t>
            </w:r>
          </w:p>
        </w:tc>
        <w:tc>
          <w:tcPr>
            <w:tcW w:w="1890" w:type="dxa"/>
          </w:tcPr>
          <w:p w14:paraId="43A2AC36" w14:textId="2E013B8B" w:rsidR="00554E28" w:rsidRPr="00CD19C9" w:rsidRDefault="00587155" w:rsidP="005A1418">
            <w:pPr>
              <w:spacing w:after="0"/>
            </w:pPr>
            <w:r>
              <w:t>8</w:t>
            </w:r>
            <w:r w:rsidR="00554E28" w:rsidRPr="00CD19C9">
              <w:t xml:space="preserve"> hours/2 days</w:t>
            </w:r>
          </w:p>
        </w:tc>
      </w:tr>
      <w:tr w:rsidR="00554E28" w:rsidRPr="00CD19C9" w14:paraId="22E3494D" w14:textId="77777777">
        <w:tc>
          <w:tcPr>
            <w:tcW w:w="2520" w:type="dxa"/>
          </w:tcPr>
          <w:p w14:paraId="17DB54A8" w14:textId="232FD59A" w:rsidR="00554E28" w:rsidRPr="00CD19C9" w:rsidRDefault="0017251A" w:rsidP="00FF0FBB">
            <w:pPr>
              <w:spacing w:after="0"/>
            </w:pPr>
            <w:r>
              <w:t>December 20</w:t>
            </w:r>
            <w:r w:rsidR="00511682">
              <w:t>2</w:t>
            </w:r>
            <w:r w:rsidR="00960476">
              <w:t>5</w:t>
            </w:r>
            <w:r w:rsidR="00BC03A5">
              <w:t xml:space="preserve"> </w:t>
            </w:r>
            <w:r w:rsidR="00554E28" w:rsidRPr="00CD19C9">
              <w:t>- January 20</w:t>
            </w:r>
            <w:r w:rsidR="00910B63">
              <w:t>2</w:t>
            </w:r>
            <w:r w:rsidR="00960476">
              <w:t>6</w:t>
            </w:r>
          </w:p>
        </w:tc>
        <w:tc>
          <w:tcPr>
            <w:tcW w:w="4230" w:type="dxa"/>
          </w:tcPr>
          <w:p w14:paraId="544B7CEF" w14:textId="77777777" w:rsidR="00554E28" w:rsidRPr="00CD19C9" w:rsidRDefault="00554E28" w:rsidP="00612D9E">
            <w:pPr>
              <w:spacing w:after="0"/>
            </w:pPr>
            <w:r w:rsidRPr="00CD19C9">
              <w:t xml:space="preserve">Independent Review and completion of Independent Review Scorebook </w:t>
            </w:r>
          </w:p>
        </w:tc>
        <w:tc>
          <w:tcPr>
            <w:tcW w:w="1890" w:type="dxa"/>
          </w:tcPr>
          <w:p w14:paraId="6F04B6BC" w14:textId="0A4C91E6" w:rsidR="00554E28" w:rsidRPr="00CD19C9" w:rsidRDefault="00855D87" w:rsidP="005A1418">
            <w:pPr>
              <w:spacing w:after="0"/>
            </w:pPr>
            <w:r>
              <w:t>15</w:t>
            </w:r>
            <w:r w:rsidR="00554E28" w:rsidRPr="00CD19C9">
              <w:t>-</w:t>
            </w:r>
            <w:r w:rsidR="00B6258A">
              <w:t>30</w:t>
            </w:r>
            <w:r w:rsidR="00554E28" w:rsidRPr="00CD19C9">
              <w:t xml:space="preserve"> hours</w:t>
            </w:r>
          </w:p>
        </w:tc>
      </w:tr>
      <w:tr w:rsidR="00554E28" w:rsidRPr="00CD19C9" w14:paraId="381C7B7F" w14:textId="77777777">
        <w:tc>
          <w:tcPr>
            <w:tcW w:w="2520" w:type="dxa"/>
          </w:tcPr>
          <w:p w14:paraId="047FE452" w14:textId="22F12359" w:rsidR="00554E28" w:rsidRPr="00CD19C9" w:rsidRDefault="0017251A" w:rsidP="00F46F85">
            <w:pPr>
              <w:spacing w:after="0"/>
            </w:pPr>
            <w:r>
              <w:t>February 20</w:t>
            </w:r>
            <w:r w:rsidR="00910B63">
              <w:t>2</w:t>
            </w:r>
            <w:r w:rsidR="00960476">
              <w:t>6</w:t>
            </w:r>
          </w:p>
        </w:tc>
        <w:tc>
          <w:tcPr>
            <w:tcW w:w="4230" w:type="dxa"/>
          </w:tcPr>
          <w:p w14:paraId="3966CCFF" w14:textId="2D44F5AE" w:rsidR="00554E28" w:rsidRPr="00CD19C9" w:rsidRDefault="00554E28" w:rsidP="005A1418">
            <w:pPr>
              <w:spacing w:after="0"/>
            </w:pPr>
            <w:r w:rsidRPr="00CD19C9">
              <w:t>Consensus Review &amp; Meeting, Site Visit Planning</w:t>
            </w:r>
            <w:r w:rsidR="00B407C8">
              <w:t xml:space="preserve"> (</w:t>
            </w:r>
            <w:r w:rsidR="00587155">
              <w:t xml:space="preserve">Virtual Meeting - </w:t>
            </w:r>
            <w:r w:rsidR="00D61ADC">
              <w:t>two</w:t>
            </w:r>
            <w:r w:rsidR="00587155">
              <w:t xml:space="preserve"> consecutive half days</w:t>
            </w:r>
            <w:r w:rsidR="009E749B">
              <w:t>)</w:t>
            </w:r>
          </w:p>
        </w:tc>
        <w:tc>
          <w:tcPr>
            <w:tcW w:w="1890" w:type="dxa"/>
          </w:tcPr>
          <w:p w14:paraId="37D316BF" w14:textId="68CB9585" w:rsidR="00554E28" w:rsidRPr="00CD19C9" w:rsidRDefault="00554E28" w:rsidP="005A1418">
            <w:pPr>
              <w:spacing w:after="0"/>
            </w:pPr>
            <w:r w:rsidRPr="00CD19C9">
              <w:t>2</w:t>
            </w:r>
            <w:r w:rsidR="00EE24E8">
              <w:t>0</w:t>
            </w:r>
            <w:r w:rsidRPr="00CD19C9">
              <w:t>-3</w:t>
            </w:r>
            <w:r w:rsidR="00EE24E8">
              <w:t>0</w:t>
            </w:r>
            <w:r w:rsidRPr="00CD19C9">
              <w:t xml:space="preserve"> hours</w:t>
            </w:r>
          </w:p>
        </w:tc>
      </w:tr>
      <w:tr w:rsidR="00554E28" w:rsidRPr="00CD19C9" w14:paraId="5199EF15" w14:textId="77777777" w:rsidTr="00D61ADC">
        <w:trPr>
          <w:trHeight w:val="593"/>
        </w:trPr>
        <w:tc>
          <w:tcPr>
            <w:tcW w:w="2520" w:type="dxa"/>
          </w:tcPr>
          <w:p w14:paraId="37BA965F" w14:textId="6644BE4C" w:rsidR="00554E28" w:rsidRPr="00CD19C9" w:rsidRDefault="00BC03A5" w:rsidP="001E6E06">
            <w:pPr>
              <w:spacing w:after="0"/>
            </w:pPr>
            <w:r>
              <w:t>March</w:t>
            </w:r>
            <w:r w:rsidR="00554E28" w:rsidRPr="00CD19C9">
              <w:t xml:space="preserve"> 20</w:t>
            </w:r>
            <w:r w:rsidR="00910B63">
              <w:t>2</w:t>
            </w:r>
            <w:r w:rsidR="00960476">
              <w:t>6</w:t>
            </w:r>
          </w:p>
        </w:tc>
        <w:tc>
          <w:tcPr>
            <w:tcW w:w="4230" w:type="dxa"/>
          </w:tcPr>
          <w:p w14:paraId="0C278F2F" w14:textId="77EDCDFF" w:rsidR="00554E28" w:rsidRPr="00CD19C9" w:rsidRDefault="00D61ADC" w:rsidP="00612D9E">
            <w:pPr>
              <w:pStyle w:val="NoSpacing"/>
            </w:pPr>
            <w:r>
              <w:t>Three</w:t>
            </w:r>
            <w:r w:rsidR="00554E28" w:rsidRPr="00CD19C9">
              <w:t>-day Site Visit</w:t>
            </w:r>
            <w:r w:rsidR="000E4592">
              <w:t>*</w:t>
            </w:r>
            <w:r w:rsidR="00554E28" w:rsidRPr="00CD19C9">
              <w:t xml:space="preserve"> and completion of Site Visit Scorebook</w:t>
            </w:r>
          </w:p>
        </w:tc>
        <w:tc>
          <w:tcPr>
            <w:tcW w:w="1890" w:type="dxa"/>
          </w:tcPr>
          <w:p w14:paraId="64ACBB4A" w14:textId="77777777" w:rsidR="00554E28" w:rsidRPr="00CD19C9" w:rsidRDefault="00554E28" w:rsidP="005A1418">
            <w:pPr>
              <w:pStyle w:val="NoSpacing"/>
            </w:pPr>
            <w:r w:rsidRPr="00CD19C9">
              <w:t>25-30 hours</w:t>
            </w:r>
          </w:p>
        </w:tc>
      </w:tr>
      <w:tr w:rsidR="00554E28" w:rsidRPr="00CD19C9" w14:paraId="2263DA61" w14:textId="77777777" w:rsidTr="007E1F01">
        <w:tc>
          <w:tcPr>
            <w:tcW w:w="2520" w:type="dxa"/>
            <w:tcBorders>
              <w:bottom w:val="single" w:sz="4" w:space="0" w:color="000000"/>
            </w:tcBorders>
          </w:tcPr>
          <w:p w14:paraId="1975D35F" w14:textId="5D8C3E2B" w:rsidR="00554E28" w:rsidRPr="00CD19C9" w:rsidRDefault="00554E28" w:rsidP="00F46F85">
            <w:pPr>
              <w:spacing w:after="0"/>
            </w:pPr>
            <w:r w:rsidRPr="00CD19C9">
              <w:t>April 20</w:t>
            </w:r>
            <w:r w:rsidR="00910B63">
              <w:t>2</w:t>
            </w:r>
            <w:r w:rsidR="00960476">
              <w:t>6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14:paraId="583A95B6" w14:textId="77777777" w:rsidR="00554E28" w:rsidRPr="00CD19C9" w:rsidRDefault="00554E28" w:rsidP="00780255">
            <w:pPr>
              <w:spacing w:after="0"/>
              <w:rPr>
                <w:color w:val="FF0000"/>
              </w:rPr>
            </w:pPr>
            <w:r w:rsidRPr="00CD19C9">
              <w:t xml:space="preserve">Comment writing/finalizing (strengths and opportunities for improvement) for </w:t>
            </w:r>
            <w:r w:rsidR="00C300E0" w:rsidRPr="00CD19C9">
              <w:t>the Feedback</w:t>
            </w:r>
            <w:r w:rsidRPr="00CD19C9">
              <w:t xml:space="preserve"> Report 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5A8E5BC7" w14:textId="014963B2" w:rsidR="00554E28" w:rsidRPr="00CD19C9" w:rsidRDefault="008D2523" w:rsidP="005A1418">
            <w:pPr>
              <w:spacing w:after="0"/>
            </w:pPr>
            <w:r>
              <w:t>2</w:t>
            </w:r>
            <w:r w:rsidR="00554E28" w:rsidRPr="00CD19C9">
              <w:t>-</w:t>
            </w:r>
            <w:r>
              <w:t>4</w:t>
            </w:r>
            <w:r w:rsidR="00554E28" w:rsidRPr="00CD19C9">
              <w:t xml:space="preserve"> hours</w:t>
            </w:r>
          </w:p>
        </w:tc>
      </w:tr>
      <w:tr w:rsidR="00554E28" w:rsidRPr="00CD19C9" w14:paraId="454F5411" w14:textId="77777777" w:rsidTr="007E1F01">
        <w:tc>
          <w:tcPr>
            <w:tcW w:w="2520" w:type="dxa"/>
            <w:shd w:val="clear" w:color="auto" w:fill="FDE9D9"/>
          </w:tcPr>
          <w:p w14:paraId="6BBD8318" w14:textId="77777777" w:rsidR="00554E28" w:rsidRPr="00CD19C9" w:rsidRDefault="00554E28" w:rsidP="005A1418">
            <w:pPr>
              <w:spacing w:after="0"/>
            </w:pPr>
          </w:p>
        </w:tc>
        <w:tc>
          <w:tcPr>
            <w:tcW w:w="4230" w:type="dxa"/>
            <w:shd w:val="clear" w:color="auto" w:fill="FDE9D9"/>
          </w:tcPr>
          <w:p w14:paraId="605B10F9" w14:textId="77777777" w:rsidR="00554E28" w:rsidRPr="005332E2" w:rsidRDefault="00F97F05" w:rsidP="005A1418">
            <w:pPr>
              <w:spacing w:after="0"/>
              <w:rPr>
                <w:b/>
              </w:rPr>
            </w:pPr>
            <w:r>
              <w:rPr>
                <w:b/>
              </w:rPr>
              <w:t>Estimated</w:t>
            </w:r>
            <w:r w:rsidR="00554E28" w:rsidRPr="005332E2">
              <w:rPr>
                <w:b/>
              </w:rPr>
              <w:t xml:space="preserve"> hours Required</w:t>
            </w:r>
          </w:p>
        </w:tc>
        <w:tc>
          <w:tcPr>
            <w:tcW w:w="1890" w:type="dxa"/>
            <w:shd w:val="clear" w:color="auto" w:fill="FDE9D9"/>
          </w:tcPr>
          <w:p w14:paraId="20A717F8" w14:textId="17E656F8" w:rsidR="00554E28" w:rsidRPr="005332E2" w:rsidRDefault="00554E28" w:rsidP="005A1418">
            <w:pPr>
              <w:spacing w:after="0"/>
              <w:rPr>
                <w:b/>
                <w:color w:val="0D0D0D"/>
              </w:rPr>
            </w:pPr>
            <w:r w:rsidRPr="005332E2">
              <w:rPr>
                <w:b/>
                <w:color w:val="0D0D0D"/>
              </w:rPr>
              <w:t>1</w:t>
            </w:r>
            <w:r w:rsidR="007A1521">
              <w:rPr>
                <w:b/>
                <w:color w:val="0D0D0D"/>
              </w:rPr>
              <w:t>08</w:t>
            </w:r>
            <w:r w:rsidRPr="005332E2">
              <w:rPr>
                <w:b/>
                <w:color w:val="0D0D0D"/>
              </w:rPr>
              <w:t>-1</w:t>
            </w:r>
            <w:r w:rsidR="00304818">
              <w:rPr>
                <w:b/>
                <w:color w:val="0D0D0D"/>
              </w:rPr>
              <w:t>5</w:t>
            </w:r>
            <w:r w:rsidRPr="005332E2">
              <w:rPr>
                <w:b/>
                <w:color w:val="0D0D0D"/>
              </w:rPr>
              <w:t>5 hours</w:t>
            </w:r>
          </w:p>
        </w:tc>
      </w:tr>
      <w:tr w:rsidR="00554E28" w:rsidRPr="00CD19C9" w14:paraId="2198FC51" w14:textId="77777777">
        <w:tc>
          <w:tcPr>
            <w:tcW w:w="2520" w:type="dxa"/>
          </w:tcPr>
          <w:p w14:paraId="0F58FB40" w14:textId="0E44E09C" w:rsidR="00554E28" w:rsidRPr="00CD19C9" w:rsidRDefault="00554E28" w:rsidP="00F46F85">
            <w:pPr>
              <w:spacing w:after="0"/>
            </w:pPr>
            <w:r w:rsidRPr="00CD19C9">
              <w:t>September 20</w:t>
            </w:r>
            <w:r w:rsidR="00910B63">
              <w:t>2</w:t>
            </w:r>
            <w:r w:rsidR="00960476">
              <w:t>6</w:t>
            </w:r>
          </w:p>
        </w:tc>
        <w:tc>
          <w:tcPr>
            <w:tcW w:w="4230" w:type="dxa"/>
          </w:tcPr>
          <w:p w14:paraId="63AB8F61" w14:textId="77777777" w:rsidR="00554E28" w:rsidRPr="00CD19C9" w:rsidRDefault="00554E28" w:rsidP="005A1418">
            <w:pPr>
              <w:spacing w:after="0"/>
            </w:pPr>
            <w:r w:rsidRPr="00CD19C9">
              <w:t xml:space="preserve">Examiners honored at TPE Quest for Success Conference </w:t>
            </w:r>
          </w:p>
        </w:tc>
        <w:tc>
          <w:tcPr>
            <w:tcW w:w="1890" w:type="dxa"/>
          </w:tcPr>
          <w:p w14:paraId="47A860DE" w14:textId="77777777" w:rsidR="00554E28" w:rsidRPr="00CD19C9" w:rsidRDefault="00554E28" w:rsidP="005A1418">
            <w:pPr>
              <w:spacing w:after="0"/>
              <w:rPr>
                <w:color w:val="FF0000"/>
              </w:rPr>
            </w:pPr>
          </w:p>
        </w:tc>
      </w:tr>
    </w:tbl>
    <w:p w14:paraId="09BBBBB9" w14:textId="77777777" w:rsidR="000E4592" w:rsidRDefault="000E4592" w:rsidP="0017251A">
      <w:pPr>
        <w:pBdr>
          <w:bottom w:val="single" w:sz="4" w:space="1" w:color="auto"/>
        </w:pBdr>
        <w:rPr>
          <w:color w:val="FF0000"/>
        </w:rPr>
      </w:pPr>
    </w:p>
    <w:p w14:paraId="051476D6" w14:textId="45EF591D" w:rsidR="00153B46" w:rsidRPr="00960476" w:rsidRDefault="000E4592" w:rsidP="0017251A">
      <w:pPr>
        <w:pBdr>
          <w:bottom w:val="single" w:sz="4" w:space="1" w:color="auto"/>
        </w:pBdr>
      </w:pPr>
      <w:r w:rsidRPr="00960476">
        <w:t>*</w:t>
      </w:r>
      <w:r w:rsidRPr="00960476">
        <w:rPr>
          <w:b/>
          <w:bCs/>
          <w:u w:val="single"/>
        </w:rPr>
        <w:t xml:space="preserve"> </w:t>
      </w:r>
      <w:r w:rsidR="00142613" w:rsidRPr="00960476">
        <w:rPr>
          <w:b/>
          <w:bCs/>
          <w:u w:val="single"/>
        </w:rPr>
        <w:t xml:space="preserve">Note: </w:t>
      </w:r>
      <w:r w:rsidRPr="00960476">
        <w:rPr>
          <w:b/>
          <w:bCs/>
          <w:u w:val="single"/>
        </w:rPr>
        <w:t>Site Visit</w:t>
      </w:r>
      <w:r w:rsidR="00312149" w:rsidRPr="00960476">
        <w:rPr>
          <w:b/>
          <w:bCs/>
          <w:u w:val="single"/>
        </w:rPr>
        <w:t xml:space="preserve"> may be a hybrid approach of virtual and </w:t>
      </w:r>
      <w:r w:rsidR="00142613" w:rsidRPr="00960476">
        <w:rPr>
          <w:b/>
          <w:bCs/>
          <w:u w:val="single"/>
        </w:rPr>
        <w:t>onsite meetings</w:t>
      </w:r>
      <w:r w:rsidR="00E35DEF" w:rsidRPr="00960476">
        <w:rPr>
          <w:b/>
          <w:bCs/>
          <w:u w:val="single"/>
        </w:rPr>
        <w:t xml:space="preserve"> or entirely virtual</w:t>
      </w:r>
    </w:p>
    <w:p w14:paraId="39AF185A" w14:textId="77777777" w:rsidR="000E4592" w:rsidRDefault="000E4592" w:rsidP="0017251A">
      <w:pPr>
        <w:pBdr>
          <w:bottom w:val="single" w:sz="4" w:space="1" w:color="auto"/>
        </w:pBdr>
        <w:rPr>
          <w:color w:val="FF0000"/>
        </w:rPr>
      </w:pPr>
    </w:p>
    <w:p w14:paraId="7D1FA730" w14:textId="77777777" w:rsidR="006F4445" w:rsidRPr="00CD19C9" w:rsidRDefault="00153B46" w:rsidP="0017251A">
      <w:pPr>
        <w:pBdr>
          <w:bottom w:val="single" w:sz="4" w:space="1" w:color="auto"/>
        </w:pBdr>
        <w:rPr>
          <w:color w:val="FF0000"/>
        </w:rPr>
      </w:pPr>
      <w:r>
        <w:rPr>
          <w:color w:val="FF0000"/>
        </w:rPr>
        <w:br w:type="page"/>
      </w:r>
    </w:p>
    <w:p w14:paraId="425DC629" w14:textId="77777777" w:rsidR="0017251A" w:rsidRPr="00CD19C9" w:rsidRDefault="0017251A" w:rsidP="0017251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D19C9">
        <w:rPr>
          <w:b/>
          <w:color w:val="000000"/>
          <w:sz w:val="28"/>
          <w:szCs w:val="28"/>
        </w:rPr>
        <w:lastRenderedPageBreak/>
        <w:t xml:space="preserve">The Partnership for Excellence Board of Examiners </w:t>
      </w:r>
    </w:p>
    <w:p w14:paraId="2287F820" w14:textId="77777777" w:rsidR="0017251A" w:rsidRPr="00CD19C9" w:rsidRDefault="0017251A" w:rsidP="0017251A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80E9A">
        <w:rPr>
          <w:b/>
          <w:color w:val="000000"/>
          <w:sz w:val="28"/>
          <w:szCs w:val="28"/>
        </w:rPr>
        <w:t>Code of Ethical Conduct</w:t>
      </w:r>
      <w:r w:rsidR="003F57C3">
        <w:rPr>
          <w:b/>
          <w:color w:val="000000"/>
          <w:sz w:val="28"/>
          <w:szCs w:val="28"/>
        </w:rPr>
        <w:t xml:space="preserve"> </w:t>
      </w:r>
    </w:p>
    <w:p w14:paraId="5546A64F" w14:textId="2DBBBDF9" w:rsidR="0017251A" w:rsidRPr="00CD19C9" w:rsidRDefault="0017251A" w:rsidP="0017251A">
      <w:pPr>
        <w:autoSpaceDE w:val="0"/>
        <w:autoSpaceDN w:val="0"/>
        <w:adjustRightInd w:val="0"/>
        <w:rPr>
          <w:color w:val="292526"/>
        </w:rPr>
      </w:pPr>
      <w:r w:rsidRPr="00CD19C9">
        <w:rPr>
          <w:color w:val="292526"/>
        </w:rPr>
        <w:t xml:space="preserve">Members of The Partnership for Excellence Board of Examiners pledge to uphold, and be guided by, these professional principles in the fulfillment of their responsibilities: </w:t>
      </w:r>
      <w:r w:rsidRPr="00CD19C9">
        <w:t>integrity, professional conduct, confidentiality, and respect for intellectual property.</w:t>
      </w:r>
      <w:r w:rsidR="00D61ADC">
        <w:t xml:space="preserve"> </w:t>
      </w:r>
      <w:r w:rsidRPr="00CD19C9">
        <w:t>In promoting high standards of public se</w:t>
      </w:r>
      <w:r>
        <w:t>rvice and ethical conduct</w:t>
      </w:r>
      <w:r w:rsidRPr="00CD19C9">
        <w:t xml:space="preserve"> they will:</w:t>
      </w:r>
    </w:p>
    <w:p w14:paraId="126717DE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C</w:t>
      </w:r>
      <w:r w:rsidRPr="00CD19C9">
        <w:rPr>
          <w:color w:val="292526"/>
        </w:rPr>
        <w:t>onduct themselves professionally, guided by truth, accuracy, fairness, respect, and responsibility in all their interactions.</w:t>
      </w:r>
    </w:p>
    <w:p w14:paraId="180B5A18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A</w:t>
      </w:r>
      <w:r w:rsidRPr="00CD19C9">
        <w:rPr>
          <w:color w:val="292526"/>
        </w:rPr>
        <w:t>void representing conflicting or competing interests, or placing themselves in such a position where their interest may be in conflict—or appear to be in conflict—with the purp</w:t>
      </w:r>
      <w:r w:rsidR="00080E9A">
        <w:rPr>
          <w:color w:val="292526"/>
        </w:rPr>
        <w:t>oses and administration of the a</w:t>
      </w:r>
      <w:r w:rsidRPr="00CD19C9">
        <w:rPr>
          <w:color w:val="292526"/>
        </w:rPr>
        <w:t>ward.</w:t>
      </w:r>
    </w:p>
    <w:p w14:paraId="068C1846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S</w:t>
      </w:r>
      <w:r w:rsidRPr="00CD19C9">
        <w:rPr>
          <w:color w:val="292526"/>
        </w:rPr>
        <w:t>afeguard the confidences of all parties involved in the judging or examination of present or former applicants.</w:t>
      </w:r>
    </w:p>
    <w:p w14:paraId="478BE8D5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P</w:t>
      </w:r>
      <w:r w:rsidRPr="00CD19C9">
        <w:rPr>
          <w:color w:val="292526"/>
        </w:rPr>
        <w:t>rotect confidential information and avoid disclosures tha</w:t>
      </w:r>
      <w:r w:rsidR="00080E9A">
        <w:rPr>
          <w:color w:val="292526"/>
        </w:rPr>
        <w:t>t may in any way influence the a</w:t>
      </w:r>
      <w:r w:rsidRPr="00CD19C9">
        <w:rPr>
          <w:color w:val="292526"/>
        </w:rPr>
        <w:t>ward integrity or process, currently or in the future.</w:t>
      </w:r>
    </w:p>
    <w:p w14:paraId="5D6FFE15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N</w:t>
      </w:r>
      <w:r w:rsidRPr="00CD19C9">
        <w:rPr>
          <w:color w:val="292526"/>
        </w:rPr>
        <w:t>ot serve any private or special interest in their f</w:t>
      </w:r>
      <w:r w:rsidR="00080E9A">
        <w:rPr>
          <w:color w:val="292526"/>
        </w:rPr>
        <w:t>ulfillment of the duties of an e</w:t>
      </w:r>
      <w:r w:rsidRPr="00CD19C9">
        <w:rPr>
          <w:color w:val="292526"/>
        </w:rPr>
        <w:t>xaminer, therefore excluding by definition the examination of any organization or subunit of an organization that employs them or has a consulting arrangement in effect or anticipated with them.</w:t>
      </w:r>
    </w:p>
    <w:p w14:paraId="2C734924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N</w:t>
      </w:r>
      <w:r w:rsidR="00080E9A">
        <w:rPr>
          <w:color w:val="292526"/>
        </w:rPr>
        <w:t>ot serve as e</w:t>
      </w:r>
      <w:r w:rsidRPr="00CD19C9">
        <w:rPr>
          <w:color w:val="292526"/>
        </w:rPr>
        <w:t>xaminers of a primary competitor or customer or supplier of any organization (or subunit of an organization) that employs them, that they have a financial interest in, or with which they anticipate a consulting arrangement, or are otherwise involved.</w:t>
      </w:r>
    </w:p>
    <w:p w14:paraId="5DC9B7ED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N</w:t>
      </w:r>
      <w:r w:rsidRPr="00CD19C9">
        <w:rPr>
          <w:color w:val="292526"/>
        </w:rPr>
        <w:t>ot intentionally communicate false or misleading information that may c</w:t>
      </w:r>
      <w:r w:rsidR="00080E9A">
        <w:rPr>
          <w:color w:val="292526"/>
        </w:rPr>
        <w:t>ompromise the integrity of the a</w:t>
      </w:r>
      <w:r w:rsidRPr="00CD19C9">
        <w:rPr>
          <w:color w:val="292526"/>
        </w:rPr>
        <w:t xml:space="preserve">ward process or decisions therein. </w:t>
      </w:r>
    </w:p>
    <w:p w14:paraId="1EA1F4BD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M</w:t>
      </w:r>
      <w:r w:rsidRPr="00CD19C9">
        <w:rPr>
          <w:color w:val="292526"/>
        </w:rPr>
        <w:t>ake it clear, when establishing links from their o</w:t>
      </w:r>
      <w:r w:rsidR="009F086A">
        <w:rPr>
          <w:color w:val="292526"/>
        </w:rPr>
        <w:t xml:space="preserve">wn websites to the TPE website </w:t>
      </w:r>
      <w:r w:rsidRPr="00CD19C9">
        <w:rPr>
          <w:color w:val="292526"/>
        </w:rPr>
        <w:t>that users will be taken to the official TPE website.</w:t>
      </w:r>
    </w:p>
    <w:p w14:paraId="4636B0E1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>
        <w:t>N</w:t>
      </w:r>
      <w:r w:rsidRPr="00CD19C9">
        <w:t>ever approach an organization they have evaluated for their personal gain, including the establishment of an employment or consulting relationship.</w:t>
      </w:r>
    </w:p>
    <w:p w14:paraId="3B2C86BF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>
        <w:t>M</w:t>
      </w:r>
      <w:r w:rsidRPr="00CD19C9">
        <w:t xml:space="preserve">aintain and safeguard fairness in the examination process </w:t>
      </w:r>
      <w:r w:rsidR="00080E9A">
        <w:t>and the confidentiality of all a</w:t>
      </w:r>
      <w:r w:rsidRPr="00CD19C9">
        <w:t xml:space="preserve">ward application information, including the identity of applicants. </w:t>
      </w:r>
    </w:p>
    <w:p w14:paraId="363A3384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>
        <w:t>T</w:t>
      </w:r>
      <w:r w:rsidRPr="00CD19C9">
        <w:t xml:space="preserve">reat as confidential all information about the applicant and the applicant’s operation gained through the evaluation process, and take the following precautions: </w:t>
      </w:r>
    </w:p>
    <w:p w14:paraId="71D71888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rPr>
          <w:color w:val="292526"/>
        </w:rPr>
        <w:t>Applicant information is not discusse</w:t>
      </w:r>
      <w:r w:rsidR="00080E9A">
        <w:rPr>
          <w:color w:val="292526"/>
        </w:rPr>
        <w:t>d with anyone, including other e</w:t>
      </w:r>
      <w:r w:rsidRPr="00CD19C9">
        <w:rPr>
          <w:color w:val="292526"/>
        </w:rPr>
        <w:t>xaminers, with the exceptions of designated team members</w:t>
      </w:r>
      <w:r w:rsidR="00080E9A">
        <w:rPr>
          <w:color w:val="292526"/>
        </w:rPr>
        <w:t>, judges, the TPE president/CEO</w:t>
      </w:r>
      <w:r w:rsidRPr="00CD19C9">
        <w:rPr>
          <w:color w:val="292526"/>
        </w:rPr>
        <w:t xml:space="preserve"> and staff, and TPE Board of Trustees. This includes information contained in the written application as well as any additional information obtained during a site visit.</w:t>
      </w:r>
    </w:p>
    <w:p w14:paraId="63D5017B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t>Names of applicants are not disclosed du</w:t>
      </w:r>
      <w:r w:rsidRPr="00CD19C9">
        <w:rPr>
          <w:color w:val="292526"/>
        </w:rPr>
        <w:t xml:space="preserve">ring or after the application review process. </w:t>
      </w:r>
    </w:p>
    <w:p w14:paraId="7DA6B10F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rPr>
          <w:color w:val="292526"/>
        </w:rPr>
        <w:t xml:space="preserve">No copies of application information are made or retained. </w:t>
      </w:r>
    </w:p>
    <w:p w14:paraId="7EE3836F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rPr>
          <w:color w:val="292526"/>
        </w:rPr>
        <w:t>No notes, written or electronic, pertaining to the application are retained. (</w:t>
      </w:r>
      <w:r w:rsidRPr="00CD19C9">
        <w:rPr>
          <w:i/>
          <w:color w:val="292526"/>
        </w:rPr>
        <w:t>TPE o</w:t>
      </w:r>
      <w:r w:rsidR="00D75F5D">
        <w:rPr>
          <w:i/>
          <w:color w:val="292526"/>
        </w:rPr>
        <w:t>r your Team Leader will notify e</w:t>
      </w:r>
      <w:r w:rsidRPr="00CD19C9">
        <w:rPr>
          <w:i/>
          <w:color w:val="292526"/>
        </w:rPr>
        <w:t>xaminers when to destroy all notes</w:t>
      </w:r>
      <w:r w:rsidRPr="00CD19C9">
        <w:rPr>
          <w:color w:val="292526"/>
        </w:rPr>
        <w:t xml:space="preserve">.) </w:t>
      </w:r>
    </w:p>
    <w:p w14:paraId="7936243E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rPr>
          <w:color w:val="292526"/>
        </w:rPr>
        <w:t>No applicant information is adapted and/or used subsequent to the review process, unless the information is publicly released by the applicant (</w:t>
      </w:r>
      <w:r w:rsidRPr="00CD19C9">
        <w:rPr>
          <w:i/>
          <w:color w:val="292526"/>
        </w:rPr>
        <w:t>at the annual Quest for Success Conference, for example</w:t>
      </w:r>
      <w:r w:rsidRPr="00CD19C9">
        <w:rPr>
          <w:color w:val="292526"/>
        </w:rPr>
        <w:t>).</w:t>
      </w:r>
    </w:p>
    <w:p w14:paraId="2D196685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rPr>
          <w:color w:val="292526"/>
        </w:rPr>
        <w:t>Examiners do no</w:t>
      </w:r>
      <w:r w:rsidR="00D75F5D">
        <w:rPr>
          <w:color w:val="292526"/>
        </w:rPr>
        <w:t>t reveal or discuss with other e</w:t>
      </w:r>
      <w:r w:rsidRPr="00CD19C9">
        <w:rPr>
          <w:color w:val="292526"/>
        </w:rPr>
        <w:t>xaminers, either during training or during the application review phases, their participation with an organiz</w:t>
      </w:r>
      <w:r w:rsidR="00D75F5D">
        <w:rPr>
          <w:color w:val="292526"/>
        </w:rPr>
        <w:t>ation in the preparation of an a</w:t>
      </w:r>
      <w:r w:rsidRPr="00CD19C9">
        <w:rPr>
          <w:color w:val="292526"/>
        </w:rPr>
        <w:t>ward application.</w:t>
      </w:r>
    </w:p>
    <w:p w14:paraId="427EC9DE" w14:textId="77777777" w:rsidR="0017251A" w:rsidRPr="00CD19C9" w:rsidRDefault="0017251A" w:rsidP="0017251A">
      <w:pPr>
        <w:numPr>
          <w:ilvl w:val="1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 w:rsidRPr="00CD19C9">
        <w:rPr>
          <w:color w:val="292526"/>
        </w:rPr>
        <w:lastRenderedPageBreak/>
        <w:t>Ensure that no photos of examiners are taken during site visit, or any advertisement that includes examiners names are used by the applicant.</w:t>
      </w:r>
    </w:p>
    <w:p w14:paraId="1513236A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P</w:t>
      </w:r>
      <w:r w:rsidRPr="00CD19C9">
        <w:rPr>
          <w:color w:val="292526"/>
        </w:rPr>
        <w:t xml:space="preserve">ersonally and independently score all assigned applications. </w:t>
      </w:r>
    </w:p>
    <w:p w14:paraId="1A426437" w14:textId="375D22A2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D</w:t>
      </w:r>
      <w:r w:rsidR="0074071A">
        <w:rPr>
          <w:color w:val="292526"/>
        </w:rPr>
        <w:t>uring independent and consensus r</w:t>
      </w:r>
      <w:r w:rsidRPr="00CD19C9">
        <w:rPr>
          <w:color w:val="292526"/>
        </w:rPr>
        <w:t xml:space="preserve">eviews, not communicate with the applicant organization, </w:t>
      </w:r>
      <w:r w:rsidRPr="00CD19C9">
        <w:t>unless instructed by the Team Leader,</w:t>
      </w:r>
      <w:r w:rsidRPr="00CD19C9">
        <w:rPr>
          <w:color w:val="292526"/>
        </w:rPr>
        <w:t xml:space="preserve"> or </w:t>
      </w:r>
      <w:r w:rsidRPr="00CD19C9">
        <w:t>in any manner seek additional documentation, information, or clarification about the applicant’s organization.</w:t>
      </w:r>
      <w:r w:rsidRPr="00CD19C9">
        <w:rPr>
          <w:color w:val="292526"/>
        </w:rPr>
        <w:t xml:space="preserve"> </w:t>
      </w:r>
      <w:r w:rsidRPr="00CD19C9">
        <w:rPr>
          <w:color w:val="292526"/>
          <w:u w:val="single"/>
        </w:rPr>
        <w:t xml:space="preserve">This restriction includes </w:t>
      </w:r>
      <w:r w:rsidR="002D3E26">
        <w:rPr>
          <w:color w:val="292526"/>
          <w:u w:val="single"/>
        </w:rPr>
        <w:t>i</w:t>
      </w:r>
      <w:r w:rsidRPr="00CD19C9">
        <w:rPr>
          <w:color w:val="292526"/>
          <w:u w:val="single"/>
        </w:rPr>
        <w:t>nternet searches</w:t>
      </w:r>
      <w:r w:rsidRPr="00CD19C9">
        <w:rPr>
          <w:color w:val="292526"/>
        </w:rPr>
        <w:t>.</w:t>
      </w:r>
    </w:p>
    <w:p w14:paraId="000B4922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D</w:t>
      </w:r>
      <w:r w:rsidRPr="00CD19C9">
        <w:rPr>
          <w:color w:val="292526"/>
        </w:rPr>
        <w:t>uring the entire evaluation cycle</w:t>
      </w:r>
      <w:r w:rsidR="0074071A">
        <w:rPr>
          <w:color w:val="292526"/>
        </w:rPr>
        <w:t>,</w:t>
      </w:r>
      <w:r w:rsidRPr="00CD19C9">
        <w:rPr>
          <w:color w:val="292526"/>
        </w:rPr>
        <w:t xml:space="preserve"> use only applicant-specific information provided by the applicant. Not at </w:t>
      </w:r>
      <w:r w:rsidR="00890E53" w:rsidRPr="00CD19C9">
        <w:rPr>
          <w:color w:val="292526"/>
        </w:rPr>
        <w:t>any time</w:t>
      </w:r>
      <w:r w:rsidRPr="00CD19C9">
        <w:rPr>
          <w:color w:val="292526"/>
        </w:rPr>
        <w:t xml:space="preserve"> use independently gathered information on the applicant, e.g. from the press, web sites, or other social media.</w:t>
      </w:r>
    </w:p>
    <w:p w14:paraId="4C0144D7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N</w:t>
      </w:r>
      <w:r w:rsidRPr="00CD19C9">
        <w:rPr>
          <w:color w:val="292526"/>
        </w:rPr>
        <w:t>ot at any time (</w:t>
      </w:r>
      <w:r w:rsidRPr="00CD19C9">
        <w:rPr>
          <w:i/>
          <w:color w:val="292526"/>
        </w:rPr>
        <w:t>during or after the evaluation cycle</w:t>
      </w:r>
      <w:r w:rsidRPr="00CD19C9">
        <w:rPr>
          <w:color w:val="292526"/>
        </w:rPr>
        <w:t>) independently give feedback to applicants regarding scoring or overall performance.</w:t>
      </w:r>
    </w:p>
    <w:p w14:paraId="67BABB61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U</w:t>
      </w:r>
      <w:r w:rsidRPr="00CD19C9">
        <w:rPr>
          <w:color w:val="292526"/>
        </w:rPr>
        <w:t xml:space="preserve">pon </w:t>
      </w:r>
      <w:r>
        <w:rPr>
          <w:color w:val="292526"/>
        </w:rPr>
        <w:t>completion</w:t>
      </w:r>
      <w:r w:rsidR="0074071A">
        <w:rPr>
          <w:color w:val="292526"/>
        </w:rPr>
        <w:t xml:space="preserve"> of the examination cycle and a</w:t>
      </w:r>
      <w:r>
        <w:rPr>
          <w:color w:val="292526"/>
        </w:rPr>
        <w:t>ppointment to the TPE Board of Examiners</w:t>
      </w:r>
      <w:r w:rsidRPr="00CD19C9">
        <w:rPr>
          <w:color w:val="292526"/>
        </w:rPr>
        <w:t xml:space="preserve">, be able to use the following designation: Examiner, The Partnership for Excellence, and year(s) served.  </w:t>
      </w:r>
    </w:p>
    <w:p w14:paraId="01B36676" w14:textId="77777777" w:rsidR="0017251A" w:rsidRPr="00CD19C9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D</w:t>
      </w:r>
      <w:r w:rsidRPr="00CD19C9">
        <w:rPr>
          <w:color w:val="292526"/>
        </w:rPr>
        <w:t>uring the consensus and site visit processes, encourage and maintain a professional working environment</w:t>
      </w:r>
      <w:r w:rsidR="0074071A">
        <w:rPr>
          <w:color w:val="292526"/>
        </w:rPr>
        <w:t xml:space="preserve"> that promotes respect for the a</w:t>
      </w:r>
      <w:r w:rsidRPr="00CD19C9">
        <w:rPr>
          <w:color w:val="292526"/>
        </w:rPr>
        <w:t>ward applicants, their emp</w:t>
      </w:r>
      <w:r w:rsidR="0074071A">
        <w:rPr>
          <w:color w:val="292526"/>
        </w:rPr>
        <w:t>loyees, and all members of the e</w:t>
      </w:r>
      <w:r w:rsidRPr="00CD19C9">
        <w:rPr>
          <w:color w:val="292526"/>
        </w:rPr>
        <w:t>xaminer team.</w:t>
      </w:r>
    </w:p>
    <w:p w14:paraId="5A6E77C2" w14:textId="77777777" w:rsidR="0017251A" w:rsidRDefault="0017251A" w:rsidP="0017251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color w:val="292526"/>
        </w:rPr>
      </w:pPr>
      <w:r>
        <w:rPr>
          <w:color w:val="292526"/>
        </w:rPr>
        <w:t>W</w:t>
      </w:r>
      <w:r w:rsidRPr="00CD19C9">
        <w:rPr>
          <w:color w:val="292526"/>
        </w:rPr>
        <w:t>hen participating in a site visit, respect the climate, culture, and values of the organization being evaluated.</w:t>
      </w:r>
    </w:p>
    <w:p w14:paraId="5AF544D7" w14:textId="77777777" w:rsidR="0017251A" w:rsidRPr="00E72E7C" w:rsidRDefault="0017251A" w:rsidP="0017251A">
      <w:pPr>
        <w:autoSpaceDE w:val="0"/>
        <w:autoSpaceDN w:val="0"/>
        <w:adjustRightInd w:val="0"/>
        <w:spacing w:after="0"/>
        <w:ind w:left="360"/>
        <w:rPr>
          <w:color w:val="292526"/>
        </w:rPr>
      </w:pPr>
    </w:p>
    <w:p w14:paraId="0E5EC426" w14:textId="22262498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  <w:r w:rsidRPr="00CD19C9">
        <w:rPr>
          <w:color w:val="292526"/>
        </w:rPr>
        <w:t>Furthermore</w:t>
      </w:r>
      <w:r w:rsidR="0074071A">
        <w:rPr>
          <w:color w:val="292526"/>
        </w:rPr>
        <w:t>, e</w:t>
      </w:r>
      <w:r>
        <w:rPr>
          <w:color w:val="292526"/>
        </w:rPr>
        <w:t>xaminers serve as ambassadors for</w:t>
      </w:r>
      <w:r w:rsidRPr="00CD19C9">
        <w:rPr>
          <w:color w:val="292526"/>
        </w:rPr>
        <w:t xml:space="preserve"> The Partner</w:t>
      </w:r>
      <w:r>
        <w:rPr>
          <w:color w:val="292526"/>
        </w:rPr>
        <w:t>ship for Excellence</w:t>
      </w:r>
      <w:r w:rsidRPr="00CD19C9">
        <w:rPr>
          <w:color w:val="292526"/>
        </w:rPr>
        <w:t xml:space="preserve"> to </w:t>
      </w:r>
      <w:r>
        <w:rPr>
          <w:color w:val="292526"/>
        </w:rPr>
        <w:t>promote</w:t>
      </w:r>
      <w:r w:rsidRPr="00CD19C9">
        <w:rPr>
          <w:color w:val="292526"/>
        </w:rPr>
        <w:t xml:space="preserve"> </w:t>
      </w:r>
      <w:r>
        <w:rPr>
          <w:color w:val="292526"/>
        </w:rPr>
        <w:t xml:space="preserve">performance excellence in </w:t>
      </w:r>
      <w:r w:rsidRPr="00CD19C9">
        <w:rPr>
          <w:color w:val="292526"/>
        </w:rPr>
        <w:t>U.S. companies and or</w:t>
      </w:r>
      <w:r>
        <w:rPr>
          <w:color w:val="292526"/>
        </w:rPr>
        <w:t xml:space="preserve">ganizations to improve quality and </w:t>
      </w:r>
      <w:r w:rsidRPr="00CD19C9">
        <w:rPr>
          <w:color w:val="292526"/>
        </w:rPr>
        <w:t>produ</w:t>
      </w:r>
      <w:r>
        <w:rPr>
          <w:color w:val="292526"/>
        </w:rPr>
        <w:t>ctivity</w:t>
      </w:r>
      <w:r w:rsidRPr="00CD19C9">
        <w:rPr>
          <w:color w:val="292526"/>
        </w:rPr>
        <w:t>.</w:t>
      </w:r>
      <w:r w:rsidR="00D61ADC">
        <w:rPr>
          <w:color w:val="292526"/>
        </w:rPr>
        <w:t xml:space="preserve"> </w:t>
      </w:r>
      <w:r>
        <w:rPr>
          <w:b/>
          <w:color w:val="292526"/>
        </w:rPr>
        <w:t xml:space="preserve">All applicants </w:t>
      </w:r>
      <w:r w:rsidRPr="00CD19C9">
        <w:rPr>
          <w:b/>
          <w:color w:val="292526"/>
        </w:rPr>
        <w:t>to the TPE Board of Examiners must pledge to abide by this Code of Ethical Conduct.</w:t>
      </w:r>
    </w:p>
    <w:p w14:paraId="6497A9B0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2955B482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57FAA476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4584166A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775CA849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38B0F92C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7853E22D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4518C658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627DEA52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13932927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0F9E7D16" w14:textId="77777777" w:rsidR="0017251A" w:rsidRDefault="0017251A" w:rsidP="0017251A">
      <w:pPr>
        <w:autoSpaceDE w:val="0"/>
        <w:autoSpaceDN w:val="0"/>
        <w:adjustRightInd w:val="0"/>
        <w:rPr>
          <w:b/>
          <w:color w:val="292526"/>
        </w:rPr>
      </w:pPr>
    </w:p>
    <w:p w14:paraId="4E316625" w14:textId="77777777" w:rsidR="004C21FC" w:rsidRDefault="004C21FC" w:rsidP="0017251A">
      <w:pPr>
        <w:autoSpaceDE w:val="0"/>
        <w:autoSpaceDN w:val="0"/>
        <w:adjustRightInd w:val="0"/>
        <w:rPr>
          <w:b/>
          <w:color w:val="292526"/>
        </w:rPr>
      </w:pPr>
    </w:p>
    <w:p w14:paraId="58287946" w14:textId="77777777" w:rsidR="004C21FC" w:rsidRDefault="004C21FC">
      <w:pPr>
        <w:spacing w:after="0"/>
        <w:rPr>
          <w:b/>
          <w:color w:val="292526"/>
        </w:rPr>
      </w:pPr>
      <w:r>
        <w:rPr>
          <w:b/>
          <w:color w:val="292526"/>
        </w:rPr>
        <w:br w:type="page"/>
      </w:r>
    </w:p>
    <w:p w14:paraId="23C1587C" w14:textId="2A48B06A" w:rsidR="0034625F" w:rsidRPr="00CD19C9" w:rsidRDefault="005016A9" w:rsidP="00DA223F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D19C9">
        <w:rPr>
          <w:b/>
          <w:sz w:val="32"/>
          <w:szCs w:val="32"/>
        </w:rPr>
        <w:lastRenderedPageBreak/>
        <w:t>E</w:t>
      </w:r>
      <w:r w:rsidR="00F47166" w:rsidRPr="00CD19C9">
        <w:rPr>
          <w:b/>
          <w:sz w:val="32"/>
          <w:szCs w:val="32"/>
        </w:rPr>
        <w:t>xaminer Application</w:t>
      </w:r>
      <w:r w:rsidR="00695613">
        <w:rPr>
          <w:b/>
          <w:sz w:val="32"/>
          <w:szCs w:val="32"/>
        </w:rPr>
        <w:t xml:space="preserve"> - 20</w:t>
      </w:r>
      <w:r w:rsidR="00511682">
        <w:rPr>
          <w:b/>
          <w:sz w:val="32"/>
          <w:szCs w:val="32"/>
        </w:rPr>
        <w:t>2</w:t>
      </w:r>
      <w:r w:rsidR="004B1499">
        <w:rPr>
          <w:b/>
          <w:sz w:val="32"/>
          <w:szCs w:val="32"/>
        </w:rPr>
        <w:t>5</w:t>
      </w:r>
      <w:r w:rsidR="0017251A">
        <w:rPr>
          <w:b/>
          <w:sz w:val="32"/>
          <w:szCs w:val="32"/>
        </w:rPr>
        <w:t>-20</w:t>
      </w:r>
      <w:r w:rsidR="00910B63">
        <w:rPr>
          <w:b/>
          <w:sz w:val="32"/>
          <w:szCs w:val="32"/>
        </w:rPr>
        <w:t>2</w:t>
      </w:r>
      <w:r w:rsidR="004B1499">
        <w:rPr>
          <w:b/>
          <w:sz w:val="32"/>
          <w:szCs w:val="32"/>
        </w:rPr>
        <w:t>6</w:t>
      </w:r>
    </w:p>
    <w:p w14:paraId="4B6C4FA8" w14:textId="77777777" w:rsidR="00DA223F" w:rsidRDefault="00DA223F" w:rsidP="00DA223F">
      <w:pPr>
        <w:pStyle w:val="NoSpacing"/>
        <w:rPr>
          <w:color w:val="FF0000"/>
          <w:sz w:val="22"/>
        </w:rPr>
      </w:pPr>
      <w:r>
        <w:rPr>
          <w:b/>
          <w:color w:val="FF0000"/>
          <w:sz w:val="22"/>
          <w:u w:val="single"/>
        </w:rPr>
        <w:t>Returning Examiners</w:t>
      </w:r>
      <w:r w:rsidR="004F6CA1" w:rsidRPr="00DA223F">
        <w:rPr>
          <w:b/>
          <w:color w:val="FF0000"/>
          <w:sz w:val="22"/>
          <w:u w:val="single"/>
        </w:rPr>
        <w:t>:</w:t>
      </w:r>
      <w:r w:rsidR="00A770D3" w:rsidRPr="00DA223F">
        <w:rPr>
          <w:color w:val="FF0000"/>
          <w:sz w:val="22"/>
        </w:rPr>
        <w:t xml:space="preserve"> </w:t>
      </w:r>
    </w:p>
    <w:p w14:paraId="1538CC3B" w14:textId="77777777" w:rsidR="0020130C" w:rsidRDefault="007E1F01" w:rsidP="00DA223F">
      <w:pPr>
        <w:pStyle w:val="NoSpacing"/>
        <w:rPr>
          <w:sz w:val="22"/>
        </w:rPr>
      </w:pPr>
      <w:r>
        <w:rPr>
          <w:sz w:val="22"/>
        </w:rPr>
        <w:t>C</w:t>
      </w:r>
      <w:r w:rsidR="007627CB" w:rsidRPr="00DA223F">
        <w:rPr>
          <w:sz w:val="22"/>
        </w:rPr>
        <w:t>omp</w:t>
      </w:r>
      <w:r w:rsidR="00A770D3" w:rsidRPr="00DA223F">
        <w:rPr>
          <w:sz w:val="22"/>
        </w:rPr>
        <w:t>l</w:t>
      </w:r>
      <w:r w:rsidR="007627CB" w:rsidRPr="00DA223F">
        <w:rPr>
          <w:sz w:val="22"/>
        </w:rPr>
        <w:t xml:space="preserve">ete this </w:t>
      </w:r>
      <w:r w:rsidR="00A770D3" w:rsidRPr="00DA223F">
        <w:rPr>
          <w:sz w:val="22"/>
        </w:rPr>
        <w:t>Examiner A</w:t>
      </w:r>
      <w:r w:rsidR="007627CB" w:rsidRPr="00DA223F">
        <w:rPr>
          <w:sz w:val="22"/>
        </w:rPr>
        <w:t>pplication</w:t>
      </w:r>
      <w:r w:rsidR="003F57C3">
        <w:rPr>
          <w:sz w:val="22"/>
        </w:rPr>
        <w:t>,</w:t>
      </w:r>
      <w:r w:rsidR="00443A83">
        <w:rPr>
          <w:sz w:val="22"/>
        </w:rPr>
        <w:t xml:space="preserve"> </w:t>
      </w:r>
      <w:r w:rsidR="00DA223F" w:rsidRPr="00DA223F">
        <w:rPr>
          <w:sz w:val="22"/>
        </w:rPr>
        <w:t>sc</w:t>
      </w:r>
      <w:r w:rsidR="00695613" w:rsidRPr="00DA223F">
        <w:rPr>
          <w:sz w:val="22"/>
        </w:rPr>
        <w:t>an and</w:t>
      </w:r>
      <w:r w:rsidR="0020130C" w:rsidRPr="00DA223F">
        <w:rPr>
          <w:sz w:val="22"/>
        </w:rPr>
        <w:t xml:space="preserve"> email </w:t>
      </w:r>
      <w:r w:rsidR="0012342E">
        <w:rPr>
          <w:sz w:val="22"/>
        </w:rPr>
        <w:t>(2-Pages ONLY)</w:t>
      </w:r>
      <w:r w:rsidR="0012342E" w:rsidRPr="00DA223F">
        <w:rPr>
          <w:sz w:val="22"/>
        </w:rPr>
        <w:t xml:space="preserve"> </w:t>
      </w:r>
      <w:r w:rsidR="0020130C" w:rsidRPr="00DA223F">
        <w:rPr>
          <w:sz w:val="22"/>
        </w:rPr>
        <w:t>to</w:t>
      </w:r>
      <w:r w:rsidR="0020130C" w:rsidRPr="00CD19C9">
        <w:rPr>
          <w:sz w:val="22"/>
        </w:rPr>
        <w:t xml:space="preserve"> </w:t>
      </w:r>
      <w:hyperlink r:id="rId8" w:history="1">
        <w:r w:rsidR="00890E53" w:rsidRPr="00B94CDB">
          <w:rPr>
            <w:rStyle w:val="Hyperlink"/>
            <w:sz w:val="22"/>
          </w:rPr>
          <w:t>margot.hoffman@partnershipohio.org</w:t>
        </w:r>
      </w:hyperlink>
    </w:p>
    <w:p w14:paraId="3EFFB200" w14:textId="77777777" w:rsidR="00695613" w:rsidRPr="00CD19C9" w:rsidRDefault="00695613" w:rsidP="00695613">
      <w:pPr>
        <w:pStyle w:val="NoSpacing"/>
        <w:rPr>
          <w:sz w:val="22"/>
        </w:rPr>
      </w:pPr>
    </w:p>
    <w:p w14:paraId="725C772C" w14:textId="77777777" w:rsidR="00DA223F" w:rsidRPr="007E1F01" w:rsidRDefault="004F6CA1" w:rsidP="00DA223F">
      <w:pPr>
        <w:pStyle w:val="NoSpacing"/>
        <w:rPr>
          <w:sz w:val="22"/>
        </w:rPr>
      </w:pPr>
      <w:r w:rsidRPr="007E1F01">
        <w:rPr>
          <w:b/>
          <w:color w:val="FF0000"/>
          <w:sz w:val="22"/>
          <w:u w:val="single"/>
        </w:rPr>
        <w:t>New Examiners</w:t>
      </w:r>
      <w:r w:rsidRPr="007E1F01">
        <w:rPr>
          <w:color w:val="FF0000"/>
          <w:sz w:val="22"/>
        </w:rPr>
        <w:t>:</w:t>
      </w:r>
      <w:r w:rsidR="00DA3EFE" w:rsidRPr="007E1F01">
        <w:rPr>
          <w:sz w:val="22"/>
        </w:rPr>
        <w:t xml:space="preserve"> </w:t>
      </w:r>
      <w:r w:rsidR="00DA223F" w:rsidRPr="007E1F01">
        <w:rPr>
          <w:sz w:val="22"/>
        </w:rPr>
        <w:t xml:space="preserve">There is a $125.00 New Examiner </w:t>
      </w:r>
      <w:r w:rsidR="00F90CCB" w:rsidRPr="007E1F01">
        <w:rPr>
          <w:sz w:val="22"/>
        </w:rPr>
        <w:t>Orientation Fee payable by credit card or check:</w:t>
      </w:r>
    </w:p>
    <w:p w14:paraId="6054D6A2" w14:textId="77777777" w:rsidR="004118B2" w:rsidRPr="00960476" w:rsidRDefault="00F90CCB" w:rsidP="004118B2">
      <w:pPr>
        <w:pStyle w:val="NoSpacing"/>
        <w:numPr>
          <w:ilvl w:val="0"/>
          <w:numId w:val="25"/>
        </w:numPr>
        <w:rPr>
          <w:sz w:val="22"/>
        </w:rPr>
      </w:pPr>
      <w:r w:rsidRPr="00960476">
        <w:rPr>
          <w:sz w:val="22"/>
        </w:rPr>
        <w:t xml:space="preserve">BY CREDIT CARD:  </w:t>
      </w:r>
      <w:r w:rsidR="007E1F01" w:rsidRPr="00960476">
        <w:rPr>
          <w:sz w:val="22"/>
        </w:rPr>
        <w:t xml:space="preserve">Complete this Examiner Application, scan and email (2-Pages ONLY) to </w:t>
      </w:r>
      <w:hyperlink r:id="rId9" w:history="1">
        <w:r w:rsidR="004118B2" w:rsidRPr="00960476">
          <w:rPr>
            <w:rStyle w:val="Hyperlink"/>
            <w:sz w:val="22"/>
          </w:rPr>
          <w:t>margot.hoffman@partnershipohio.org</w:t>
        </w:r>
      </w:hyperlink>
      <w:r w:rsidR="004118B2" w:rsidRPr="00960476">
        <w:rPr>
          <w:sz w:val="22"/>
        </w:rPr>
        <w:t xml:space="preserve"> </w:t>
      </w:r>
      <w:r w:rsidR="007E1F01" w:rsidRPr="00960476">
        <w:rPr>
          <w:rStyle w:val="Hyperlink"/>
          <w:sz w:val="22"/>
          <w:u w:val="none"/>
        </w:rPr>
        <w:t xml:space="preserve"> </w:t>
      </w:r>
      <w:r w:rsidR="004118B2" w:rsidRPr="00960476">
        <w:rPr>
          <w:sz w:val="22"/>
        </w:rPr>
        <w:t xml:space="preserve">An electronic invoice will be </w:t>
      </w:r>
      <w:r w:rsidR="00517D3B" w:rsidRPr="00960476">
        <w:rPr>
          <w:sz w:val="22"/>
        </w:rPr>
        <w:t xml:space="preserve">emailed to you </w:t>
      </w:r>
      <w:r w:rsidR="001D44BE" w:rsidRPr="00960476">
        <w:rPr>
          <w:sz w:val="22"/>
        </w:rPr>
        <w:t>for online payment</w:t>
      </w:r>
      <w:r w:rsidR="004118B2" w:rsidRPr="00960476">
        <w:rPr>
          <w:sz w:val="22"/>
        </w:rPr>
        <w:t>.</w:t>
      </w:r>
    </w:p>
    <w:p w14:paraId="31BAE43D" w14:textId="77777777" w:rsidR="004F6CA1" w:rsidRPr="00960476" w:rsidRDefault="005C1A1A" w:rsidP="00DA223F">
      <w:pPr>
        <w:pStyle w:val="NoSpacing"/>
        <w:numPr>
          <w:ilvl w:val="0"/>
          <w:numId w:val="25"/>
        </w:numPr>
        <w:rPr>
          <w:sz w:val="22"/>
        </w:rPr>
      </w:pPr>
      <w:r w:rsidRPr="00960476">
        <w:rPr>
          <w:sz w:val="22"/>
        </w:rPr>
        <w:t>BY CHECK:</w:t>
      </w:r>
      <w:r w:rsidR="00F90CCB" w:rsidRPr="00960476">
        <w:rPr>
          <w:sz w:val="22"/>
        </w:rPr>
        <w:t xml:space="preserve"> Print </w:t>
      </w:r>
      <w:r w:rsidRPr="00960476">
        <w:rPr>
          <w:sz w:val="22"/>
        </w:rPr>
        <w:t>and</w:t>
      </w:r>
      <w:r w:rsidR="00F90CCB" w:rsidRPr="00960476">
        <w:rPr>
          <w:sz w:val="22"/>
        </w:rPr>
        <w:t xml:space="preserve"> c</w:t>
      </w:r>
      <w:r w:rsidRPr="00960476">
        <w:rPr>
          <w:sz w:val="22"/>
        </w:rPr>
        <w:t xml:space="preserve">omplete </w:t>
      </w:r>
      <w:r w:rsidR="001D44BE" w:rsidRPr="00960476">
        <w:rPr>
          <w:sz w:val="22"/>
        </w:rPr>
        <w:t>application, then</w:t>
      </w:r>
      <w:r w:rsidRPr="00960476">
        <w:rPr>
          <w:sz w:val="22"/>
        </w:rPr>
        <w:t xml:space="preserve"> scan and </w:t>
      </w:r>
      <w:r w:rsidR="00F90CCB" w:rsidRPr="00960476">
        <w:rPr>
          <w:sz w:val="22"/>
        </w:rPr>
        <w:t xml:space="preserve">email </w:t>
      </w:r>
      <w:r w:rsidR="0012342E" w:rsidRPr="00960476">
        <w:rPr>
          <w:sz w:val="22"/>
        </w:rPr>
        <w:t xml:space="preserve">(2-Pages ONLY) </w:t>
      </w:r>
      <w:r w:rsidR="00DA223F" w:rsidRPr="00960476">
        <w:rPr>
          <w:sz w:val="22"/>
        </w:rPr>
        <w:t xml:space="preserve">to </w:t>
      </w:r>
      <w:hyperlink r:id="rId10" w:history="1">
        <w:r w:rsidR="000A1E70" w:rsidRPr="00960476">
          <w:rPr>
            <w:rStyle w:val="Hyperlink"/>
            <w:sz w:val="22"/>
          </w:rPr>
          <w:t>margot.hoffman@partnershipohio.org</w:t>
        </w:r>
      </w:hyperlink>
      <w:r w:rsidRPr="00960476">
        <w:rPr>
          <w:sz w:val="22"/>
        </w:rPr>
        <w:t xml:space="preserve"> </w:t>
      </w:r>
      <w:r w:rsidR="00DA223F" w:rsidRPr="00960476">
        <w:rPr>
          <w:color w:val="FF0000"/>
          <w:sz w:val="22"/>
          <w:u w:val="single"/>
        </w:rPr>
        <w:t>and</w:t>
      </w:r>
      <w:r w:rsidR="00DA223F" w:rsidRPr="00960476">
        <w:rPr>
          <w:sz w:val="22"/>
        </w:rPr>
        <w:t xml:space="preserve"> </w:t>
      </w:r>
      <w:r w:rsidR="00F90CCB" w:rsidRPr="00960476">
        <w:rPr>
          <w:sz w:val="22"/>
        </w:rPr>
        <w:t xml:space="preserve">mail the completed application with your check </w:t>
      </w:r>
      <w:r w:rsidR="0012342E" w:rsidRPr="00960476">
        <w:rPr>
          <w:sz w:val="22"/>
        </w:rPr>
        <w:t>to</w:t>
      </w:r>
      <w:r w:rsidR="00B42472" w:rsidRPr="00960476">
        <w:rPr>
          <w:sz w:val="22"/>
        </w:rPr>
        <w:t xml:space="preserve">: </w:t>
      </w:r>
      <w:r w:rsidR="00DA223F" w:rsidRPr="00960476">
        <w:rPr>
          <w:sz w:val="22"/>
        </w:rPr>
        <w:t xml:space="preserve">The Partnership for Excellence, 829 Bethel </w:t>
      </w:r>
      <w:r w:rsidR="001D44BE" w:rsidRPr="00960476">
        <w:rPr>
          <w:sz w:val="22"/>
        </w:rPr>
        <w:t>Road #212, Columbus, Ohio 43214.</w:t>
      </w:r>
    </w:p>
    <w:p w14:paraId="69D2B466" w14:textId="77777777" w:rsidR="007A6D8B" w:rsidRPr="00CD19C9" w:rsidRDefault="007A6D8B" w:rsidP="00F47166">
      <w:pPr>
        <w:pStyle w:val="NoSpacing"/>
        <w:rPr>
          <w:b/>
          <w:u w:val="single"/>
        </w:rPr>
      </w:pPr>
    </w:p>
    <w:p w14:paraId="535FAEC1" w14:textId="77777777" w:rsidR="00F47166" w:rsidRPr="00CD19C9" w:rsidRDefault="00F47166" w:rsidP="00F47166">
      <w:pPr>
        <w:pStyle w:val="NoSpacing"/>
        <w:rPr>
          <w:szCs w:val="24"/>
        </w:rPr>
      </w:pPr>
      <w:r w:rsidRPr="00CD19C9">
        <w:rPr>
          <w:szCs w:val="24"/>
        </w:rPr>
        <w:t>Last Name</w:t>
      </w:r>
      <w:r w:rsidR="00141042" w:rsidRPr="00CD19C9">
        <w:rPr>
          <w:szCs w:val="24"/>
        </w:rPr>
        <w:t xml:space="preserve"> __________________</w:t>
      </w:r>
      <w:r w:rsidR="007627CB" w:rsidRPr="00CD19C9">
        <w:rPr>
          <w:szCs w:val="24"/>
        </w:rPr>
        <w:t>_______</w:t>
      </w:r>
      <w:r w:rsidRPr="00CD19C9">
        <w:rPr>
          <w:szCs w:val="24"/>
        </w:rPr>
        <w:tab/>
        <w:t>First Name</w:t>
      </w:r>
      <w:r w:rsidR="00141042" w:rsidRPr="00CD19C9">
        <w:rPr>
          <w:szCs w:val="24"/>
        </w:rPr>
        <w:t xml:space="preserve">  _______________</w:t>
      </w:r>
      <w:r w:rsidR="005C67D8" w:rsidRPr="00CD19C9">
        <w:rPr>
          <w:szCs w:val="24"/>
        </w:rPr>
        <w:t xml:space="preserve">   </w:t>
      </w:r>
      <w:r w:rsidRPr="00CD19C9">
        <w:rPr>
          <w:szCs w:val="24"/>
        </w:rPr>
        <w:t>Middle Initial</w:t>
      </w:r>
      <w:r w:rsidR="00141042" w:rsidRPr="00CD19C9">
        <w:rPr>
          <w:szCs w:val="24"/>
        </w:rPr>
        <w:t xml:space="preserve">  ______</w:t>
      </w:r>
    </w:p>
    <w:p w14:paraId="18C00C11" w14:textId="77777777" w:rsidR="00790156" w:rsidRPr="00CD19C9" w:rsidRDefault="00790156" w:rsidP="00F47166">
      <w:pPr>
        <w:pStyle w:val="NoSpacing"/>
        <w:rPr>
          <w:szCs w:val="24"/>
        </w:rPr>
      </w:pPr>
    </w:p>
    <w:p w14:paraId="1A9B9583" w14:textId="77777777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</w:rPr>
        <w:t>Home Address _______________________________________________________</w:t>
      </w:r>
      <w:r w:rsidR="001E6E06">
        <w:rPr>
          <w:szCs w:val="24"/>
        </w:rPr>
        <w:t>__</w:t>
      </w:r>
      <w:r w:rsidRPr="00CD19C9">
        <w:rPr>
          <w:szCs w:val="24"/>
        </w:rPr>
        <w:t>___________</w:t>
      </w:r>
    </w:p>
    <w:p w14:paraId="5DC371F1" w14:textId="77777777" w:rsidR="006F17CF" w:rsidRPr="00CD19C9" w:rsidRDefault="006F17CF" w:rsidP="006F17CF">
      <w:pPr>
        <w:pStyle w:val="NoSpacing"/>
        <w:rPr>
          <w:szCs w:val="24"/>
        </w:rPr>
      </w:pPr>
    </w:p>
    <w:p w14:paraId="2DF722F6" w14:textId="77777777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</w:rPr>
        <w:t xml:space="preserve">City  __________________________________   State _______________ </w:t>
      </w:r>
      <w:r w:rsidRPr="00CD19C9">
        <w:rPr>
          <w:szCs w:val="24"/>
        </w:rPr>
        <w:tab/>
        <w:t>Zip _____</w:t>
      </w:r>
      <w:r w:rsidR="001E6E06">
        <w:rPr>
          <w:szCs w:val="24"/>
        </w:rPr>
        <w:t>__</w:t>
      </w:r>
      <w:r w:rsidRPr="00CD19C9">
        <w:rPr>
          <w:szCs w:val="24"/>
        </w:rPr>
        <w:t>__________</w:t>
      </w:r>
    </w:p>
    <w:p w14:paraId="7D050D3B" w14:textId="77777777" w:rsidR="006F17CF" w:rsidRPr="00CD19C9" w:rsidRDefault="006F17CF" w:rsidP="00F47166">
      <w:pPr>
        <w:pStyle w:val="NoSpacing"/>
        <w:rPr>
          <w:szCs w:val="24"/>
        </w:rPr>
      </w:pPr>
    </w:p>
    <w:p w14:paraId="45D996C8" w14:textId="77777777" w:rsidR="00ED7BBB" w:rsidRPr="00CD19C9" w:rsidRDefault="00ED7BBB" w:rsidP="00F47166">
      <w:pPr>
        <w:pStyle w:val="NoSpacing"/>
        <w:rPr>
          <w:szCs w:val="24"/>
        </w:rPr>
      </w:pPr>
      <w:r w:rsidRPr="00CD19C9">
        <w:rPr>
          <w:szCs w:val="24"/>
        </w:rPr>
        <w:t>Employer</w:t>
      </w:r>
      <w:r w:rsidR="00141042" w:rsidRPr="00CD19C9">
        <w:rPr>
          <w:szCs w:val="24"/>
        </w:rPr>
        <w:t xml:space="preserve"> __________________</w:t>
      </w:r>
      <w:r w:rsidR="00790156" w:rsidRPr="00CD19C9">
        <w:rPr>
          <w:szCs w:val="24"/>
        </w:rPr>
        <w:t>_______________________</w:t>
      </w:r>
      <w:r w:rsidR="001E6E06">
        <w:rPr>
          <w:szCs w:val="24"/>
        </w:rPr>
        <w:t>___________</w:t>
      </w:r>
      <w:r w:rsidR="00790156" w:rsidRPr="00CD19C9">
        <w:rPr>
          <w:szCs w:val="24"/>
        </w:rPr>
        <w:t>______</w:t>
      </w:r>
      <w:r w:rsidR="001E6E06">
        <w:rPr>
          <w:szCs w:val="24"/>
        </w:rPr>
        <w:t>__</w:t>
      </w:r>
      <w:r w:rsidR="00790156" w:rsidRPr="00CD19C9">
        <w:rPr>
          <w:szCs w:val="24"/>
        </w:rPr>
        <w:t>________</w:t>
      </w:r>
      <w:r w:rsidR="00141042" w:rsidRPr="00CD19C9">
        <w:rPr>
          <w:szCs w:val="24"/>
        </w:rPr>
        <w:t>____</w:t>
      </w:r>
    </w:p>
    <w:p w14:paraId="477A445B" w14:textId="77777777" w:rsidR="00493192" w:rsidRPr="00CD19C9" w:rsidRDefault="00493192" w:rsidP="00493192">
      <w:pPr>
        <w:pStyle w:val="NoSpacing"/>
        <w:rPr>
          <w:szCs w:val="24"/>
        </w:rPr>
      </w:pPr>
    </w:p>
    <w:p w14:paraId="389D3EC3" w14:textId="77777777" w:rsidR="00493192" w:rsidRPr="00CD19C9" w:rsidRDefault="004460F1" w:rsidP="00493192">
      <w:pPr>
        <w:pStyle w:val="NoSpacing"/>
        <w:rPr>
          <w:szCs w:val="24"/>
        </w:rPr>
      </w:pPr>
      <w:r>
        <w:rPr>
          <w:szCs w:val="24"/>
        </w:rPr>
        <w:t xml:space="preserve">Your Position </w:t>
      </w:r>
      <w:r w:rsidR="00493192" w:rsidRPr="00CD19C9">
        <w:rPr>
          <w:szCs w:val="24"/>
        </w:rPr>
        <w:t>Title</w:t>
      </w:r>
      <w:r w:rsidR="001E6E06">
        <w:rPr>
          <w:szCs w:val="24"/>
        </w:rPr>
        <w:t xml:space="preserve"> </w:t>
      </w:r>
      <w:r w:rsidR="00493192" w:rsidRPr="00CD19C9">
        <w:rPr>
          <w:szCs w:val="24"/>
        </w:rPr>
        <w:t xml:space="preserve"> _______________________________</w:t>
      </w:r>
      <w:r w:rsidR="001E6E06">
        <w:rPr>
          <w:szCs w:val="24"/>
        </w:rPr>
        <w:t>_____________________________</w:t>
      </w:r>
      <w:r w:rsidR="00493192" w:rsidRPr="00CD19C9">
        <w:rPr>
          <w:szCs w:val="24"/>
        </w:rPr>
        <w:t>____</w:t>
      </w:r>
    </w:p>
    <w:p w14:paraId="037D814E" w14:textId="77777777" w:rsidR="006F17CF" w:rsidRPr="00CD19C9" w:rsidRDefault="006F17CF" w:rsidP="00F47166">
      <w:pPr>
        <w:pStyle w:val="NoSpacing"/>
        <w:rPr>
          <w:szCs w:val="24"/>
        </w:rPr>
      </w:pPr>
    </w:p>
    <w:p w14:paraId="00D6453D" w14:textId="77777777" w:rsidR="00F47166" w:rsidRPr="00CD19C9" w:rsidRDefault="006F17CF" w:rsidP="00F47166">
      <w:pPr>
        <w:pStyle w:val="NoSpacing"/>
        <w:rPr>
          <w:szCs w:val="24"/>
        </w:rPr>
      </w:pPr>
      <w:r w:rsidRPr="00CD19C9">
        <w:rPr>
          <w:szCs w:val="24"/>
        </w:rPr>
        <w:t xml:space="preserve">Employer </w:t>
      </w:r>
      <w:r w:rsidR="00F47166" w:rsidRPr="00CD19C9">
        <w:rPr>
          <w:szCs w:val="24"/>
        </w:rPr>
        <w:t>Address</w:t>
      </w:r>
      <w:r w:rsidR="00141042" w:rsidRPr="00CD19C9">
        <w:rPr>
          <w:szCs w:val="24"/>
        </w:rPr>
        <w:t xml:space="preserve"> ______________</w:t>
      </w:r>
      <w:r w:rsidR="00790156" w:rsidRPr="00CD19C9">
        <w:rPr>
          <w:szCs w:val="24"/>
        </w:rPr>
        <w:t>__________</w:t>
      </w:r>
      <w:r w:rsidR="001E6E06">
        <w:rPr>
          <w:szCs w:val="24"/>
        </w:rPr>
        <w:t>__________</w:t>
      </w:r>
      <w:r w:rsidR="00790156" w:rsidRPr="00CD19C9">
        <w:rPr>
          <w:szCs w:val="24"/>
        </w:rPr>
        <w:t>______________________________</w:t>
      </w:r>
      <w:r w:rsidR="00141042" w:rsidRPr="00CD19C9">
        <w:rPr>
          <w:szCs w:val="24"/>
        </w:rPr>
        <w:t>_</w:t>
      </w:r>
    </w:p>
    <w:p w14:paraId="372AD59B" w14:textId="77777777" w:rsidR="00790156" w:rsidRPr="00CD19C9" w:rsidRDefault="00790156" w:rsidP="00F47166">
      <w:pPr>
        <w:pStyle w:val="NoSpacing"/>
        <w:rPr>
          <w:szCs w:val="24"/>
        </w:rPr>
      </w:pPr>
    </w:p>
    <w:p w14:paraId="015167BE" w14:textId="77777777" w:rsidR="00F47166" w:rsidRPr="00CD19C9" w:rsidRDefault="00F47166" w:rsidP="00F47166">
      <w:pPr>
        <w:pStyle w:val="NoSpacing"/>
        <w:rPr>
          <w:szCs w:val="24"/>
        </w:rPr>
      </w:pPr>
      <w:r w:rsidRPr="00CD19C9">
        <w:rPr>
          <w:szCs w:val="24"/>
        </w:rPr>
        <w:t>City</w:t>
      </w:r>
      <w:r w:rsidR="00790156" w:rsidRPr="00CD19C9">
        <w:rPr>
          <w:szCs w:val="24"/>
        </w:rPr>
        <w:t xml:space="preserve"> ___________________________________</w:t>
      </w:r>
      <w:r w:rsidRPr="00CD19C9">
        <w:rPr>
          <w:szCs w:val="24"/>
        </w:rPr>
        <w:tab/>
        <w:t>State</w:t>
      </w:r>
      <w:r w:rsidR="00790156" w:rsidRPr="00CD19C9">
        <w:rPr>
          <w:szCs w:val="24"/>
        </w:rPr>
        <w:t xml:space="preserve"> _______________  Z</w:t>
      </w:r>
      <w:r w:rsidRPr="00CD19C9">
        <w:rPr>
          <w:szCs w:val="24"/>
        </w:rPr>
        <w:t>ip</w:t>
      </w:r>
      <w:r w:rsidR="00790156" w:rsidRPr="00CD19C9">
        <w:rPr>
          <w:szCs w:val="24"/>
        </w:rPr>
        <w:t xml:space="preserve">  ____</w:t>
      </w:r>
      <w:r w:rsidR="001E6E06">
        <w:rPr>
          <w:szCs w:val="24"/>
        </w:rPr>
        <w:t>__</w:t>
      </w:r>
      <w:r w:rsidR="00790156" w:rsidRPr="00CD19C9">
        <w:rPr>
          <w:szCs w:val="24"/>
        </w:rPr>
        <w:t>________</w:t>
      </w:r>
    </w:p>
    <w:p w14:paraId="2B058717" w14:textId="77777777" w:rsidR="00790156" w:rsidRPr="00CD19C9" w:rsidRDefault="00790156" w:rsidP="00F47166">
      <w:pPr>
        <w:pStyle w:val="NoSpacing"/>
        <w:rPr>
          <w:szCs w:val="24"/>
        </w:rPr>
      </w:pPr>
    </w:p>
    <w:p w14:paraId="0E1C5780" w14:textId="77777777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</w:rPr>
        <w:t>Email address ___________</w:t>
      </w:r>
      <w:r w:rsidR="00B87A1B" w:rsidRPr="00CD19C9">
        <w:rPr>
          <w:szCs w:val="24"/>
        </w:rPr>
        <w:t>______</w:t>
      </w:r>
      <w:r w:rsidRPr="00CD19C9">
        <w:rPr>
          <w:szCs w:val="24"/>
        </w:rPr>
        <w:t>_________________</w:t>
      </w:r>
      <w:r w:rsidR="00B87A1B" w:rsidRPr="00CD19C9">
        <w:rPr>
          <w:szCs w:val="24"/>
        </w:rPr>
        <w:t>__</w:t>
      </w:r>
      <w:r w:rsidRPr="00CD19C9">
        <w:rPr>
          <w:szCs w:val="24"/>
        </w:rPr>
        <w:t>__</w:t>
      </w:r>
      <w:r w:rsidR="00A63F83" w:rsidRPr="00CD19C9">
        <w:rPr>
          <w:szCs w:val="24"/>
        </w:rPr>
        <w:t xml:space="preserve">     </w:t>
      </w:r>
      <w:r w:rsidR="00B87A1B" w:rsidRPr="00CD19C9">
        <w:rPr>
          <w:szCs w:val="24"/>
        </w:rPr>
        <w:tab/>
      </w:r>
      <w:r w:rsidR="00A63F83" w:rsidRPr="00CD19C9">
        <w:rPr>
          <w:b/>
          <w:szCs w:val="24"/>
          <w:u w:val="single"/>
        </w:rPr>
        <w:t xml:space="preserve">Sector You Work in – </w:t>
      </w:r>
      <w:r w:rsidR="004460F1">
        <w:rPr>
          <w:b/>
          <w:i/>
          <w:szCs w:val="24"/>
          <w:u w:val="single"/>
        </w:rPr>
        <w:t>check</w:t>
      </w:r>
      <w:r w:rsidR="00A63F83" w:rsidRPr="00CD19C9">
        <w:rPr>
          <w:b/>
          <w:i/>
          <w:szCs w:val="24"/>
          <w:u w:val="single"/>
        </w:rPr>
        <w:t xml:space="preserve"> one</w:t>
      </w:r>
    </w:p>
    <w:p w14:paraId="705575D1" w14:textId="77777777" w:rsidR="006F17CF" w:rsidRPr="00CD19C9" w:rsidRDefault="00A63F83" w:rsidP="00F47166">
      <w:pPr>
        <w:pStyle w:val="NoSpacing"/>
        <w:rPr>
          <w:szCs w:val="24"/>
        </w:rPr>
      </w:pP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</w:p>
    <w:p w14:paraId="1995D0D8" w14:textId="77777777" w:rsidR="007839C9" w:rsidRPr="00CD19C9" w:rsidRDefault="00790156" w:rsidP="006F17CF">
      <w:pPr>
        <w:pStyle w:val="NoSpacing"/>
        <w:rPr>
          <w:szCs w:val="24"/>
        </w:rPr>
      </w:pPr>
      <w:r w:rsidRPr="00CD19C9">
        <w:rPr>
          <w:szCs w:val="24"/>
        </w:rPr>
        <w:t>Work Phone ______________________________</w:t>
      </w:r>
      <w:r w:rsidR="007839C9" w:rsidRPr="00CD19C9">
        <w:rPr>
          <w:szCs w:val="24"/>
        </w:rPr>
        <w:t xml:space="preserve"> </w:t>
      </w:r>
      <w:r w:rsidR="007839C9" w:rsidRPr="00CD19C9">
        <w:rPr>
          <w:szCs w:val="24"/>
        </w:rPr>
        <w:tab/>
      </w:r>
      <w:r w:rsidR="00796D99" w:rsidRPr="00CD19C9">
        <w:rPr>
          <w:szCs w:val="24"/>
        </w:rPr>
        <w:tab/>
      </w:r>
      <w:r w:rsidR="00796D99" w:rsidRPr="00CD19C9">
        <w:rPr>
          <w:szCs w:val="24"/>
        </w:rPr>
        <w:tab/>
        <w:t xml:space="preserve"> </w:t>
      </w:r>
      <w:r w:rsidR="004460F1">
        <w:rPr>
          <w:szCs w:val="24"/>
        </w:rPr>
        <w:t>__</w:t>
      </w:r>
      <w:r w:rsidR="00A63F83" w:rsidRPr="00CD19C9">
        <w:rPr>
          <w:szCs w:val="24"/>
        </w:rPr>
        <w:t>Business</w:t>
      </w:r>
      <w:r w:rsidR="007839C9" w:rsidRPr="00CD19C9">
        <w:rPr>
          <w:szCs w:val="24"/>
        </w:rPr>
        <w:t xml:space="preserve">  </w:t>
      </w:r>
      <w:r w:rsidR="007839C9" w:rsidRPr="00CD19C9">
        <w:rPr>
          <w:szCs w:val="24"/>
        </w:rPr>
        <w:tab/>
      </w:r>
      <w:r w:rsidR="00796D99" w:rsidRPr="00CD19C9">
        <w:rPr>
          <w:szCs w:val="24"/>
        </w:rPr>
        <w:t xml:space="preserve">   </w:t>
      </w:r>
      <w:r w:rsidR="004460F1">
        <w:rPr>
          <w:szCs w:val="24"/>
        </w:rPr>
        <w:t xml:space="preserve"> __</w:t>
      </w:r>
      <w:r w:rsidR="00796D99" w:rsidRPr="00CD19C9">
        <w:rPr>
          <w:szCs w:val="24"/>
        </w:rPr>
        <w:t>Nonprofit</w:t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A63F83" w:rsidRPr="00CD19C9">
        <w:rPr>
          <w:szCs w:val="24"/>
        </w:rPr>
        <w:tab/>
      </w:r>
      <w:r w:rsidR="00A63F83" w:rsidRPr="00CD19C9">
        <w:rPr>
          <w:szCs w:val="24"/>
        </w:rPr>
        <w:tab/>
      </w:r>
      <w:r w:rsidR="00A63F83" w:rsidRPr="00CD19C9">
        <w:rPr>
          <w:szCs w:val="24"/>
        </w:rPr>
        <w:tab/>
      </w:r>
    </w:p>
    <w:p w14:paraId="2379BEB8" w14:textId="4AF25D55" w:rsidR="007839C9" w:rsidRPr="00CD19C9" w:rsidRDefault="00960476" w:rsidP="007839C9">
      <w:pPr>
        <w:pStyle w:val="NoSpacing"/>
        <w:rPr>
          <w:szCs w:val="24"/>
        </w:rPr>
      </w:pPr>
      <w:r>
        <w:rPr>
          <w:szCs w:val="24"/>
        </w:rPr>
        <w:t>Cell</w:t>
      </w:r>
      <w:r w:rsidR="007839C9" w:rsidRPr="00CD19C9">
        <w:rPr>
          <w:szCs w:val="24"/>
        </w:rPr>
        <w:t xml:space="preserve"> </w:t>
      </w:r>
      <w:r w:rsidRPr="00CD19C9">
        <w:rPr>
          <w:szCs w:val="24"/>
        </w:rPr>
        <w:t>Phone _</w:t>
      </w:r>
      <w:r w:rsidR="007839C9" w:rsidRPr="00CD19C9">
        <w:rPr>
          <w:szCs w:val="24"/>
        </w:rPr>
        <w:t xml:space="preserve">____________________________      </w:t>
      </w:r>
      <w:r w:rsidR="004460F1">
        <w:rPr>
          <w:szCs w:val="24"/>
        </w:rPr>
        <w:t xml:space="preserve">                      </w:t>
      </w:r>
      <w:r>
        <w:rPr>
          <w:szCs w:val="24"/>
        </w:rPr>
        <w:t xml:space="preserve">    </w:t>
      </w:r>
      <w:r w:rsidR="004460F1">
        <w:rPr>
          <w:szCs w:val="24"/>
        </w:rPr>
        <w:t xml:space="preserve">__Health Care   </w:t>
      </w:r>
      <w:r>
        <w:rPr>
          <w:szCs w:val="24"/>
        </w:rPr>
        <w:t xml:space="preserve"> </w:t>
      </w:r>
      <w:r w:rsidR="004460F1">
        <w:rPr>
          <w:szCs w:val="24"/>
        </w:rPr>
        <w:t>__</w:t>
      </w:r>
      <w:r w:rsidR="00796D99" w:rsidRPr="00CD19C9">
        <w:rPr>
          <w:szCs w:val="24"/>
        </w:rPr>
        <w:t>Education</w:t>
      </w:r>
    </w:p>
    <w:p w14:paraId="109660EE" w14:textId="77777777" w:rsidR="00796D99" w:rsidRPr="00CD19C9" w:rsidRDefault="00796D99" w:rsidP="007839C9">
      <w:pPr>
        <w:pStyle w:val="NoSpacing"/>
        <w:rPr>
          <w:szCs w:val="24"/>
        </w:rPr>
      </w:pPr>
    </w:p>
    <w:p w14:paraId="741133E5" w14:textId="59E08A81" w:rsidR="007839C9" w:rsidRPr="00CD19C9" w:rsidRDefault="00960476" w:rsidP="007839C9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7839C9" w:rsidRPr="00CD19C9">
        <w:rPr>
          <w:szCs w:val="24"/>
        </w:rPr>
        <w:tab/>
      </w:r>
      <w:r w:rsidR="004460F1">
        <w:rPr>
          <w:szCs w:val="24"/>
        </w:rPr>
        <w:t xml:space="preserve"> __</w:t>
      </w:r>
      <w:r w:rsidR="00796D99" w:rsidRPr="00CD19C9">
        <w:rPr>
          <w:szCs w:val="24"/>
        </w:rPr>
        <w:t>Government</w:t>
      </w:r>
    </w:p>
    <w:p w14:paraId="5300C330" w14:textId="77777777" w:rsidR="007839C9" w:rsidRPr="00CD19C9" w:rsidRDefault="007839C9" w:rsidP="007839C9">
      <w:pPr>
        <w:pStyle w:val="NoSpacing"/>
        <w:rPr>
          <w:szCs w:val="24"/>
        </w:rPr>
      </w:pP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  <w:r w:rsidRPr="00CD19C9">
        <w:rPr>
          <w:szCs w:val="24"/>
        </w:rPr>
        <w:tab/>
      </w:r>
    </w:p>
    <w:p w14:paraId="5F4CF0F6" w14:textId="7D97B96D" w:rsidR="006F17CF" w:rsidRPr="00CD19C9" w:rsidRDefault="006F17CF" w:rsidP="006F17CF">
      <w:pPr>
        <w:pStyle w:val="NoSpacing"/>
        <w:rPr>
          <w:szCs w:val="24"/>
        </w:rPr>
      </w:pPr>
      <w:r w:rsidRPr="00CD19C9">
        <w:rPr>
          <w:szCs w:val="24"/>
          <w:u w:val="single"/>
        </w:rPr>
        <w:t>My phone contact</w:t>
      </w:r>
      <w:r w:rsidRPr="00CD19C9">
        <w:rPr>
          <w:szCs w:val="24"/>
        </w:rPr>
        <w:t xml:space="preserve"> preference is</w:t>
      </w:r>
      <w:r w:rsidR="004B1499">
        <w:rPr>
          <w:szCs w:val="24"/>
        </w:rPr>
        <w:t>:</w:t>
      </w:r>
      <w:r w:rsidRPr="00CD19C9">
        <w:rPr>
          <w:szCs w:val="24"/>
        </w:rPr>
        <w:t xml:space="preserve"> (</w:t>
      </w:r>
      <w:r w:rsidR="005240C4">
        <w:rPr>
          <w:i/>
          <w:szCs w:val="24"/>
        </w:rPr>
        <w:t>c</w:t>
      </w:r>
      <w:r w:rsidR="004B1499">
        <w:rPr>
          <w:i/>
          <w:szCs w:val="24"/>
        </w:rPr>
        <w:t>ircle</w:t>
      </w:r>
      <w:r w:rsidRPr="00CD19C9">
        <w:rPr>
          <w:i/>
          <w:szCs w:val="24"/>
        </w:rPr>
        <w:t xml:space="preserve"> one</w:t>
      </w:r>
      <w:r w:rsidRPr="00CD19C9">
        <w:rPr>
          <w:szCs w:val="24"/>
        </w:rPr>
        <w:t>)</w:t>
      </w:r>
      <w:r w:rsidR="004B1499">
        <w:rPr>
          <w:szCs w:val="24"/>
        </w:rPr>
        <w:tab/>
      </w:r>
      <w:r w:rsidR="004B1499">
        <w:rPr>
          <w:szCs w:val="24"/>
        </w:rPr>
        <w:tab/>
      </w:r>
      <w:r w:rsidR="00A63F83" w:rsidRPr="00CD19C9">
        <w:rPr>
          <w:szCs w:val="24"/>
        </w:rPr>
        <w:t>work</w:t>
      </w:r>
      <w:r w:rsidR="004B1499">
        <w:rPr>
          <w:szCs w:val="24"/>
        </w:rPr>
        <w:tab/>
      </w:r>
      <w:r w:rsidR="004B1499">
        <w:rPr>
          <w:szCs w:val="24"/>
        </w:rPr>
        <w:tab/>
      </w:r>
      <w:r w:rsidR="00A63F83" w:rsidRPr="00CD19C9">
        <w:rPr>
          <w:szCs w:val="24"/>
        </w:rPr>
        <w:t>cell</w:t>
      </w:r>
      <w:r w:rsidR="004B1499">
        <w:rPr>
          <w:szCs w:val="24"/>
        </w:rPr>
        <w:tab/>
      </w:r>
      <w:r w:rsidR="004B1499">
        <w:rPr>
          <w:szCs w:val="24"/>
        </w:rPr>
        <w:tab/>
      </w:r>
      <w:r w:rsidR="00A63F83" w:rsidRPr="00CD19C9">
        <w:rPr>
          <w:szCs w:val="24"/>
        </w:rPr>
        <w:t>no preference</w:t>
      </w:r>
      <w:r w:rsidR="00493192" w:rsidRPr="00CD19C9">
        <w:rPr>
          <w:szCs w:val="24"/>
        </w:rPr>
        <w:t xml:space="preserve"> </w:t>
      </w:r>
      <w:r w:rsidRPr="00CD19C9">
        <w:rPr>
          <w:szCs w:val="24"/>
        </w:rPr>
        <w:t xml:space="preserve">  </w:t>
      </w:r>
    </w:p>
    <w:p w14:paraId="25C4F61E" w14:textId="77777777" w:rsidR="007839C9" w:rsidRPr="00CD19C9" w:rsidRDefault="007839C9" w:rsidP="006F17CF">
      <w:pPr>
        <w:pStyle w:val="NoSpacing"/>
        <w:rPr>
          <w:szCs w:val="24"/>
        </w:rPr>
      </w:pPr>
    </w:p>
    <w:p w14:paraId="1022B431" w14:textId="77777777" w:rsidR="00A63F83" w:rsidRPr="00CD19C9" w:rsidRDefault="00A63F83" w:rsidP="00A63F83">
      <w:pPr>
        <w:pStyle w:val="NoSpacing"/>
        <w:rPr>
          <w:u w:val="single"/>
        </w:rPr>
      </w:pPr>
      <w:r w:rsidRPr="00CD19C9">
        <w:rPr>
          <w:u w:val="single"/>
        </w:rPr>
        <w:t>Years of Prior Examiner Experience</w:t>
      </w:r>
    </w:p>
    <w:p w14:paraId="1E6786BB" w14:textId="77777777" w:rsidR="00A63F83" w:rsidRDefault="005240C4" w:rsidP="005240C4">
      <w:pPr>
        <w:pStyle w:val="NoSpacing"/>
        <w:ind w:firstLine="720"/>
      </w:pPr>
      <w:r>
        <w:t>TPE</w:t>
      </w:r>
      <w:r w:rsidR="00A63F83" w:rsidRPr="00CD19C9">
        <w:t xml:space="preserve"> examiner</w:t>
      </w:r>
      <w:r>
        <w:t>:</w:t>
      </w:r>
      <w:r w:rsidR="00A63F83" w:rsidRPr="00CD19C9">
        <w:t xml:space="preserve">  ______ years</w:t>
      </w:r>
      <w:r>
        <w:tab/>
      </w:r>
      <w:r>
        <w:tab/>
      </w:r>
      <w:r>
        <w:tab/>
      </w:r>
      <w:r>
        <w:tab/>
      </w:r>
      <w:r w:rsidR="00A63F83" w:rsidRPr="00CD19C9">
        <w:t>National Baldrige Examiner</w:t>
      </w:r>
      <w:r>
        <w:t>:</w:t>
      </w:r>
      <w:r w:rsidR="00A63F83" w:rsidRPr="00CD19C9">
        <w:t xml:space="preserve">  ______ years</w:t>
      </w:r>
    </w:p>
    <w:p w14:paraId="04A87FFD" w14:textId="58F64603" w:rsidR="005240C4" w:rsidRPr="00CD19C9" w:rsidRDefault="005240C4" w:rsidP="005240C4">
      <w:pPr>
        <w:pStyle w:val="NoSpacing"/>
        <w:ind w:firstLine="720"/>
      </w:pPr>
      <w:r>
        <w:t>Other State/Type Examiner:  ______ years</w:t>
      </w:r>
      <w:r w:rsidR="004B1499">
        <w:tab/>
      </w:r>
      <w:r>
        <w:tab/>
        <w:t>State/Type Program: _______</w:t>
      </w:r>
      <w:r w:rsidR="004B1499">
        <w:t xml:space="preserve"> years</w:t>
      </w:r>
    </w:p>
    <w:p w14:paraId="4F42CE66" w14:textId="77777777" w:rsidR="007A6D8B" w:rsidRPr="00CD19C9" w:rsidRDefault="007A6D8B" w:rsidP="00A63F83">
      <w:pPr>
        <w:pStyle w:val="NoSpacing"/>
        <w:rPr>
          <w:szCs w:val="24"/>
        </w:rPr>
      </w:pPr>
    </w:p>
    <w:p w14:paraId="50F4EF74" w14:textId="77777777" w:rsidR="00D66D17" w:rsidRDefault="00D66D17" w:rsidP="00A63F83">
      <w:pPr>
        <w:pStyle w:val="NoSpacing"/>
        <w:rPr>
          <w:szCs w:val="24"/>
          <w:u w:val="single"/>
        </w:rPr>
      </w:pPr>
    </w:p>
    <w:p w14:paraId="5F930B28" w14:textId="77777777" w:rsidR="00A63F83" w:rsidRPr="00CD19C9" w:rsidRDefault="007A6D8B" w:rsidP="00A63F83">
      <w:pPr>
        <w:pStyle w:val="NoSpacing"/>
        <w:rPr>
          <w:szCs w:val="24"/>
        </w:rPr>
      </w:pPr>
      <w:r w:rsidRPr="00CD19C9">
        <w:rPr>
          <w:szCs w:val="24"/>
          <w:u w:val="single"/>
        </w:rPr>
        <w:t>We plan to send your supervisor/employer a thank you letter.</w:t>
      </w:r>
      <w:r w:rsidRPr="00CD19C9">
        <w:rPr>
          <w:szCs w:val="24"/>
        </w:rPr>
        <w:t xml:space="preserve">  Please provide the following information:</w:t>
      </w:r>
    </w:p>
    <w:p w14:paraId="271FEB74" w14:textId="77777777" w:rsidR="007A6D8B" w:rsidRPr="00CD19C9" w:rsidRDefault="007A6D8B" w:rsidP="00F47166">
      <w:pPr>
        <w:pStyle w:val="NoSpacing"/>
        <w:rPr>
          <w:szCs w:val="24"/>
        </w:rPr>
      </w:pPr>
    </w:p>
    <w:p w14:paraId="0E988687" w14:textId="77777777" w:rsidR="00790156" w:rsidRPr="00CD19C9" w:rsidRDefault="00ED7BBB" w:rsidP="00F47166">
      <w:pPr>
        <w:pStyle w:val="NoSpacing"/>
        <w:rPr>
          <w:szCs w:val="24"/>
        </w:rPr>
      </w:pPr>
      <w:r w:rsidRPr="00CD19C9">
        <w:rPr>
          <w:szCs w:val="24"/>
        </w:rPr>
        <w:t>Supervisor</w:t>
      </w:r>
      <w:r w:rsidR="005C67D8" w:rsidRPr="00CD19C9">
        <w:rPr>
          <w:szCs w:val="24"/>
        </w:rPr>
        <w:t>’s Name</w:t>
      </w:r>
      <w:r w:rsidR="00977AAB" w:rsidRPr="00CD19C9">
        <w:rPr>
          <w:szCs w:val="24"/>
        </w:rPr>
        <w:t>/Position</w:t>
      </w:r>
      <w:r w:rsidR="00790156" w:rsidRPr="00CD19C9">
        <w:rPr>
          <w:szCs w:val="24"/>
        </w:rPr>
        <w:t xml:space="preserve"> ________________________________</w:t>
      </w:r>
      <w:r w:rsidR="001E6E06">
        <w:rPr>
          <w:szCs w:val="24"/>
        </w:rPr>
        <w:t>_______</w:t>
      </w:r>
      <w:r w:rsidR="00790156" w:rsidRPr="00CD19C9">
        <w:rPr>
          <w:szCs w:val="24"/>
        </w:rPr>
        <w:t>___________________</w:t>
      </w:r>
    </w:p>
    <w:p w14:paraId="0C6DA42A" w14:textId="77777777" w:rsidR="005016A9" w:rsidRPr="00CD19C9" w:rsidRDefault="005016A9" w:rsidP="00F47166">
      <w:pPr>
        <w:pStyle w:val="NoSpacing"/>
        <w:rPr>
          <w:szCs w:val="24"/>
        </w:rPr>
      </w:pPr>
    </w:p>
    <w:p w14:paraId="653F9ECC" w14:textId="77777777" w:rsidR="00172790" w:rsidRPr="00CD19C9" w:rsidRDefault="00172790" w:rsidP="00F47166">
      <w:pPr>
        <w:pStyle w:val="NoSpacing"/>
        <w:rPr>
          <w:szCs w:val="24"/>
        </w:rPr>
      </w:pPr>
      <w:r w:rsidRPr="00CD19C9">
        <w:rPr>
          <w:szCs w:val="24"/>
        </w:rPr>
        <w:t xml:space="preserve">Supervisor’s </w:t>
      </w:r>
      <w:r w:rsidR="005C67D8" w:rsidRPr="00CD19C9">
        <w:rPr>
          <w:szCs w:val="24"/>
        </w:rPr>
        <w:t>Email</w:t>
      </w:r>
      <w:r w:rsidR="00790156" w:rsidRPr="00CD19C9">
        <w:rPr>
          <w:szCs w:val="24"/>
        </w:rPr>
        <w:t xml:space="preserve"> _______________________________________</w:t>
      </w:r>
      <w:r w:rsidR="001E6E06">
        <w:rPr>
          <w:szCs w:val="24"/>
        </w:rPr>
        <w:t>______________</w:t>
      </w:r>
      <w:r w:rsidR="00790156" w:rsidRPr="00CD19C9">
        <w:rPr>
          <w:szCs w:val="24"/>
        </w:rPr>
        <w:t>____________</w:t>
      </w:r>
    </w:p>
    <w:p w14:paraId="54BBD325" w14:textId="77777777" w:rsidR="001D44BE" w:rsidRDefault="001D44BE" w:rsidP="00F47166">
      <w:pPr>
        <w:pStyle w:val="NoSpacing"/>
        <w:rPr>
          <w:szCs w:val="24"/>
        </w:rPr>
      </w:pPr>
    </w:p>
    <w:p w14:paraId="44A026E1" w14:textId="77777777" w:rsidR="00B87A1B" w:rsidRPr="00CD19C9" w:rsidRDefault="00B87A1B" w:rsidP="00F47166">
      <w:pPr>
        <w:pStyle w:val="NoSpacing"/>
        <w:rPr>
          <w:color w:val="FF0000"/>
          <w:szCs w:val="24"/>
        </w:rPr>
      </w:pPr>
      <w:r w:rsidRPr="00CD19C9">
        <w:rPr>
          <w:szCs w:val="24"/>
        </w:rPr>
        <w:t>Supervisor’s Address _______________________________________________________________</w:t>
      </w:r>
    </w:p>
    <w:p w14:paraId="4F0069EB" w14:textId="77777777" w:rsidR="00D66D17" w:rsidRDefault="00D66D17" w:rsidP="00F47166">
      <w:pPr>
        <w:pStyle w:val="NoSpacing"/>
        <w:rPr>
          <w:b/>
          <w:u w:val="single"/>
        </w:rPr>
      </w:pPr>
    </w:p>
    <w:p w14:paraId="50298DAC" w14:textId="13E73BC0" w:rsidR="004B1499" w:rsidRDefault="004B1499" w:rsidP="004B1499">
      <w:pPr>
        <w:pStyle w:val="NoSpacing"/>
        <w:rPr>
          <w:bCs/>
        </w:rPr>
      </w:pPr>
      <w:r>
        <w:rPr>
          <w:bCs/>
        </w:rPr>
        <w:lastRenderedPageBreak/>
        <w:t>I would like to be a: (circle if interested)</w:t>
      </w:r>
      <w:r>
        <w:rPr>
          <w:bCs/>
        </w:rPr>
        <w:tab/>
      </w:r>
      <w:r>
        <w:rPr>
          <w:bCs/>
        </w:rPr>
        <w:tab/>
        <w:t>Team Leader</w:t>
      </w:r>
      <w:r>
        <w:rPr>
          <w:bCs/>
        </w:rPr>
        <w:tab/>
      </w:r>
      <w:r>
        <w:rPr>
          <w:bCs/>
        </w:rPr>
        <w:tab/>
        <w:t>Work Group Leader</w:t>
      </w:r>
    </w:p>
    <w:p w14:paraId="2994AB65" w14:textId="0A36E19A" w:rsidR="004B1499" w:rsidRPr="004B1499" w:rsidRDefault="004B1499" w:rsidP="004B1499">
      <w:pPr>
        <w:pStyle w:val="NoSpacing"/>
        <w:rPr>
          <w:bCs/>
        </w:rPr>
      </w:pPr>
      <w:r>
        <w:rPr>
          <w:bCs/>
        </w:rPr>
        <w:t>I might consider being: (circle if interested)</w:t>
      </w:r>
      <w:r>
        <w:rPr>
          <w:bCs/>
        </w:rPr>
        <w:tab/>
      </w:r>
      <w:r>
        <w:rPr>
          <w:bCs/>
        </w:rPr>
        <w:tab/>
        <w:t>Team Leader</w:t>
      </w:r>
      <w:r>
        <w:rPr>
          <w:bCs/>
        </w:rPr>
        <w:tab/>
      </w:r>
      <w:r>
        <w:rPr>
          <w:bCs/>
        </w:rPr>
        <w:tab/>
        <w:t>Work Group Leader</w:t>
      </w:r>
    </w:p>
    <w:p w14:paraId="04C25504" w14:textId="77777777" w:rsidR="004B1499" w:rsidRDefault="004B1499" w:rsidP="00F47166">
      <w:pPr>
        <w:pStyle w:val="NoSpacing"/>
        <w:rPr>
          <w:b/>
          <w:u w:val="single"/>
        </w:rPr>
      </w:pPr>
    </w:p>
    <w:p w14:paraId="5DEC3097" w14:textId="652CDA5F" w:rsidR="004F422B" w:rsidRPr="00CD19C9" w:rsidRDefault="004F422B" w:rsidP="00F47166">
      <w:pPr>
        <w:pStyle w:val="NoSpacing"/>
        <w:rPr>
          <w:b/>
          <w:u w:val="single"/>
        </w:rPr>
      </w:pPr>
      <w:r w:rsidRPr="00CD19C9">
        <w:rPr>
          <w:b/>
          <w:u w:val="single"/>
        </w:rPr>
        <w:t>TRAINING</w:t>
      </w:r>
    </w:p>
    <w:p w14:paraId="4910F0FD" w14:textId="77777777" w:rsidR="007627CB" w:rsidRPr="00CD19C9" w:rsidRDefault="007627CB" w:rsidP="00F47166">
      <w:pPr>
        <w:pStyle w:val="NoSpacing"/>
      </w:pPr>
    </w:p>
    <w:p w14:paraId="589D321C" w14:textId="5166714B" w:rsidR="00FF0FBB" w:rsidRPr="004B1499" w:rsidRDefault="00FF0FBB" w:rsidP="00FF0FBB">
      <w:pPr>
        <w:spacing w:after="0"/>
        <w:rPr>
          <w:color w:val="EE0000"/>
          <w:szCs w:val="24"/>
        </w:rPr>
      </w:pPr>
      <w:r w:rsidRPr="00CD19C9">
        <w:rPr>
          <w:u w:val="single"/>
        </w:rPr>
        <w:t>New Examiners</w:t>
      </w:r>
      <w:r w:rsidRPr="00CD19C9">
        <w:t xml:space="preserve"> must attend </w:t>
      </w:r>
      <w:r w:rsidR="00283FF2">
        <w:t>one of two</w:t>
      </w:r>
      <w:r w:rsidRPr="00CD19C9">
        <w:t xml:space="preserve"> </w:t>
      </w:r>
      <w:r w:rsidRPr="00CD19C9">
        <w:rPr>
          <w:szCs w:val="24"/>
        </w:rPr>
        <w:t>New Examiner Orientation</w:t>
      </w:r>
      <w:r w:rsidR="00283FF2">
        <w:rPr>
          <w:szCs w:val="24"/>
        </w:rPr>
        <w:t>s</w:t>
      </w:r>
      <w:r w:rsidRPr="00CD19C9">
        <w:rPr>
          <w:szCs w:val="24"/>
        </w:rPr>
        <w:t xml:space="preserve"> </w:t>
      </w:r>
      <w:r w:rsidR="00283FF2">
        <w:rPr>
          <w:szCs w:val="24"/>
        </w:rPr>
        <w:t>offered virtually via Zoom</w:t>
      </w:r>
      <w:r w:rsidR="00960476">
        <w:rPr>
          <w:szCs w:val="24"/>
        </w:rPr>
        <w:t xml:space="preserve"> on </w:t>
      </w:r>
      <w:r>
        <w:rPr>
          <w:szCs w:val="24"/>
        </w:rPr>
        <w:t>O</w:t>
      </w:r>
      <w:r w:rsidR="00283FF2">
        <w:rPr>
          <w:szCs w:val="24"/>
        </w:rPr>
        <w:t>ctober</w:t>
      </w:r>
      <w:r>
        <w:rPr>
          <w:szCs w:val="24"/>
        </w:rPr>
        <w:t xml:space="preserve"> </w:t>
      </w:r>
      <w:r w:rsidR="00960476">
        <w:rPr>
          <w:szCs w:val="24"/>
        </w:rPr>
        <w:t>7</w:t>
      </w:r>
      <w:r>
        <w:rPr>
          <w:szCs w:val="24"/>
        </w:rPr>
        <w:t>, 20</w:t>
      </w:r>
      <w:r w:rsidR="00511682">
        <w:rPr>
          <w:szCs w:val="24"/>
        </w:rPr>
        <w:t>2</w:t>
      </w:r>
      <w:r w:rsidR="00960476">
        <w:rPr>
          <w:szCs w:val="24"/>
        </w:rPr>
        <w:t>5.</w:t>
      </w:r>
      <w:r w:rsidR="004B1499">
        <w:rPr>
          <w:szCs w:val="24"/>
        </w:rPr>
        <w:t xml:space="preserve"> </w:t>
      </w:r>
    </w:p>
    <w:p w14:paraId="66E9E7EF" w14:textId="77777777" w:rsidR="00FF0FBB" w:rsidRDefault="00FF0FBB" w:rsidP="00FF0FBB">
      <w:pPr>
        <w:spacing w:after="0"/>
        <w:rPr>
          <w:szCs w:val="24"/>
        </w:rPr>
      </w:pPr>
    </w:p>
    <w:p w14:paraId="3673A09B" w14:textId="77777777" w:rsidR="004F422B" w:rsidRPr="00CD19C9" w:rsidRDefault="001E6E06" w:rsidP="00BE41D6">
      <w:pPr>
        <w:pStyle w:val="NoSpacing"/>
        <w:rPr>
          <w:b/>
          <w:szCs w:val="24"/>
        </w:rPr>
      </w:pPr>
      <w:r>
        <w:rPr>
          <w:b/>
          <w:szCs w:val="24"/>
        </w:rPr>
        <w:t xml:space="preserve">New Examiner </w:t>
      </w:r>
      <w:r w:rsidR="006446B5" w:rsidRPr="00CD19C9">
        <w:rPr>
          <w:b/>
          <w:szCs w:val="24"/>
        </w:rPr>
        <w:t>Fee</w:t>
      </w:r>
      <w:r w:rsidR="007627CB" w:rsidRPr="00CD19C9">
        <w:rPr>
          <w:b/>
          <w:szCs w:val="24"/>
        </w:rPr>
        <w:t xml:space="preserve"> =</w:t>
      </w:r>
      <w:r w:rsidR="00774B50">
        <w:rPr>
          <w:b/>
          <w:szCs w:val="24"/>
        </w:rPr>
        <w:t xml:space="preserve"> $12</w:t>
      </w:r>
      <w:r w:rsidR="00D16BA2">
        <w:rPr>
          <w:b/>
          <w:szCs w:val="24"/>
        </w:rPr>
        <w:t>5.00</w:t>
      </w:r>
    </w:p>
    <w:p w14:paraId="0CE5198D" w14:textId="12FEBB5C" w:rsidR="00B55A70" w:rsidRDefault="00502D5A" w:rsidP="005C3895">
      <w:pPr>
        <w:pStyle w:val="NoSpacing"/>
        <w:numPr>
          <w:ilvl w:val="0"/>
          <w:numId w:val="17"/>
        </w:numPr>
      </w:pPr>
      <w:r w:rsidRPr="00CD19C9">
        <w:t>C</w:t>
      </w:r>
      <w:r w:rsidR="005C3895" w:rsidRPr="00CD19C9">
        <w:t xml:space="preserve">heck here if you are a new examiner and will be attending the </w:t>
      </w:r>
      <w:r w:rsidR="00C65D8B" w:rsidRPr="00CD19C9">
        <w:rPr>
          <w:b/>
          <w:color w:val="000000"/>
        </w:rPr>
        <w:t>Oct</w:t>
      </w:r>
      <w:r w:rsidR="00283FF2">
        <w:rPr>
          <w:b/>
          <w:color w:val="000000"/>
        </w:rPr>
        <w:t xml:space="preserve">ober </w:t>
      </w:r>
      <w:r w:rsidR="00960476">
        <w:rPr>
          <w:b/>
          <w:color w:val="000000"/>
        </w:rPr>
        <w:t>7</w:t>
      </w:r>
      <w:r w:rsidR="009C4442" w:rsidRPr="00CD19C9">
        <w:rPr>
          <w:color w:val="FF0000"/>
        </w:rPr>
        <w:t xml:space="preserve"> </w:t>
      </w:r>
      <w:r w:rsidR="009C4442" w:rsidRPr="00CD19C9">
        <w:t>session</w:t>
      </w:r>
      <w:r w:rsidR="00283FF2">
        <w:t>.</w:t>
      </w:r>
    </w:p>
    <w:p w14:paraId="67FFB586" w14:textId="418C37E7" w:rsidR="005C3895" w:rsidRPr="00CD19C9" w:rsidRDefault="00B55A70" w:rsidP="005C3895">
      <w:pPr>
        <w:pStyle w:val="NoSpacing"/>
        <w:numPr>
          <w:ilvl w:val="0"/>
          <w:numId w:val="17"/>
        </w:numPr>
      </w:pPr>
      <w:r w:rsidRPr="00CD19C9">
        <w:t xml:space="preserve">Check </w:t>
      </w:r>
      <w:r w:rsidR="00502D5A" w:rsidRPr="00CD19C9">
        <w:t xml:space="preserve">here </w:t>
      </w:r>
      <w:r w:rsidRPr="00CD19C9">
        <w:t>if you have included a check with this application</w:t>
      </w:r>
      <w:r w:rsidR="007918B0">
        <w:t>.</w:t>
      </w:r>
      <w:r w:rsidR="005C3895" w:rsidRPr="00CD19C9">
        <w:t xml:space="preserve">  </w:t>
      </w:r>
    </w:p>
    <w:p w14:paraId="57E3B85C" w14:textId="0F8E1D24" w:rsidR="00B55A70" w:rsidRPr="005240C4" w:rsidRDefault="00B55A70" w:rsidP="005C3895">
      <w:pPr>
        <w:pStyle w:val="NoSpacing"/>
        <w:numPr>
          <w:ilvl w:val="0"/>
          <w:numId w:val="17"/>
        </w:numPr>
        <w:rPr>
          <w:szCs w:val="24"/>
        </w:rPr>
      </w:pPr>
      <w:r w:rsidRPr="00CD19C9">
        <w:rPr>
          <w:szCs w:val="24"/>
        </w:rPr>
        <w:t xml:space="preserve">Check </w:t>
      </w:r>
      <w:r w:rsidR="00502D5A" w:rsidRPr="00CD19C9">
        <w:rPr>
          <w:szCs w:val="24"/>
        </w:rPr>
        <w:t xml:space="preserve">here </w:t>
      </w:r>
      <w:r w:rsidRPr="00CD19C9">
        <w:rPr>
          <w:szCs w:val="24"/>
        </w:rPr>
        <w:t xml:space="preserve">if you are paying by credit card. </w:t>
      </w:r>
      <w:r w:rsidR="007E1F01">
        <w:rPr>
          <w:szCs w:val="24"/>
        </w:rPr>
        <w:t>An electronic invoice will be email</w:t>
      </w:r>
      <w:r w:rsidR="001E6E06">
        <w:rPr>
          <w:szCs w:val="24"/>
        </w:rPr>
        <w:t>ed</w:t>
      </w:r>
      <w:r w:rsidR="001D44BE">
        <w:rPr>
          <w:szCs w:val="24"/>
        </w:rPr>
        <w:t xml:space="preserve"> for online payment</w:t>
      </w:r>
      <w:r w:rsidR="007E1F01">
        <w:rPr>
          <w:szCs w:val="24"/>
        </w:rPr>
        <w:t>.</w:t>
      </w:r>
    </w:p>
    <w:p w14:paraId="562483BA" w14:textId="77777777" w:rsidR="004F422B" w:rsidRPr="007E1F01" w:rsidRDefault="004F422B" w:rsidP="00F47166">
      <w:pPr>
        <w:pStyle w:val="NoSpacing"/>
      </w:pPr>
    </w:p>
    <w:p w14:paraId="51DE5C66" w14:textId="62151EEA" w:rsidR="00560A20" w:rsidRPr="00CD19C9" w:rsidRDefault="004F422B" w:rsidP="00560A20">
      <w:pPr>
        <w:pStyle w:val="NoSpacing"/>
        <w:rPr>
          <w:color w:val="FF0000"/>
        </w:rPr>
      </w:pPr>
      <w:r w:rsidRPr="00CD19C9">
        <w:rPr>
          <w:u w:val="single"/>
        </w:rPr>
        <w:t>All Exa</w:t>
      </w:r>
      <w:r w:rsidR="00E036A3" w:rsidRPr="00CD19C9">
        <w:rPr>
          <w:u w:val="single"/>
        </w:rPr>
        <w:t>miners</w:t>
      </w:r>
      <w:r w:rsidR="00E036A3" w:rsidRPr="00CD19C9">
        <w:t xml:space="preserve"> </w:t>
      </w:r>
      <w:r w:rsidR="002E1E1E" w:rsidRPr="00CD19C9">
        <w:t xml:space="preserve">(new and returning) </w:t>
      </w:r>
      <w:r w:rsidR="00E036A3" w:rsidRPr="00CD19C9">
        <w:t xml:space="preserve">must </w:t>
      </w:r>
      <w:r w:rsidR="00255A9F">
        <w:t xml:space="preserve">complete a case study and remote learning modules in a LMS (Learning Management System) and </w:t>
      </w:r>
      <w:r w:rsidR="00E036A3" w:rsidRPr="00CD19C9">
        <w:t xml:space="preserve">attend </w:t>
      </w:r>
      <w:r w:rsidR="002E1E1E" w:rsidRPr="008F7ADD">
        <w:rPr>
          <w:u w:val="single"/>
        </w:rPr>
        <w:t>one</w:t>
      </w:r>
      <w:r w:rsidR="007627CB" w:rsidRPr="008F7ADD">
        <w:t xml:space="preserve"> </w:t>
      </w:r>
      <w:r w:rsidR="008F7ADD" w:rsidRPr="008F7ADD">
        <w:t xml:space="preserve">virtual </w:t>
      </w:r>
      <w:r w:rsidR="002E1E1E" w:rsidRPr="00CD19C9">
        <w:t xml:space="preserve">session consisting of </w:t>
      </w:r>
      <w:r w:rsidR="00E036A3" w:rsidRPr="00CD19C9">
        <w:t>two</w:t>
      </w:r>
      <w:r w:rsidR="002E1E1E" w:rsidRPr="00CD19C9">
        <w:t xml:space="preserve"> consecutive </w:t>
      </w:r>
      <w:r w:rsidR="008F7ADD">
        <w:t>half-</w:t>
      </w:r>
      <w:r w:rsidR="00E036A3" w:rsidRPr="00CD19C9">
        <w:t>day</w:t>
      </w:r>
      <w:r w:rsidR="002E1E1E" w:rsidRPr="00CD19C9">
        <w:t xml:space="preserve">s of </w:t>
      </w:r>
      <w:r w:rsidR="00E036A3" w:rsidRPr="00CD19C9">
        <w:t>E</w:t>
      </w:r>
      <w:r w:rsidRPr="00CD19C9">
        <w:t>xaminer Training</w:t>
      </w:r>
      <w:r w:rsidR="00D16BA2">
        <w:t xml:space="preserve"> in November</w:t>
      </w:r>
      <w:r w:rsidR="003F57C3">
        <w:t>.  T</w:t>
      </w:r>
      <w:r w:rsidR="005240C4">
        <w:t>he</w:t>
      </w:r>
      <w:r w:rsidR="0012342E">
        <w:t>re is no fee for this portion of</w:t>
      </w:r>
      <w:r w:rsidR="005240C4">
        <w:t xml:space="preserve"> training</w:t>
      </w:r>
      <w:r w:rsidR="00D61ADC">
        <w:t xml:space="preserve">; </w:t>
      </w:r>
      <w:r w:rsidR="00D61ADC">
        <w:rPr>
          <w:color w:val="FF0000"/>
        </w:rPr>
        <w:t>h</w:t>
      </w:r>
      <w:r w:rsidR="002E1E1E" w:rsidRPr="00D16BA2">
        <w:rPr>
          <w:color w:val="FF0000"/>
          <w:u w:val="single"/>
        </w:rPr>
        <w:t>owever</w:t>
      </w:r>
      <w:r w:rsidR="007132A3" w:rsidRPr="00D16BA2">
        <w:rPr>
          <w:color w:val="FF0000"/>
          <w:u w:val="single"/>
        </w:rPr>
        <w:t>,</w:t>
      </w:r>
      <w:r w:rsidR="002E1E1E" w:rsidRPr="00D16BA2">
        <w:rPr>
          <w:color w:val="FF0000"/>
          <w:u w:val="single"/>
        </w:rPr>
        <w:t xml:space="preserve"> a </w:t>
      </w:r>
      <w:r w:rsidR="002E1E1E" w:rsidRPr="00D16BA2">
        <w:rPr>
          <w:i/>
          <w:color w:val="FF0000"/>
          <w:u w:val="single"/>
        </w:rPr>
        <w:t>non-completion of responsibilities</w:t>
      </w:r>
      <w:r w:rsidR="002E1E1E" w:rsidRPr="00D16BA2">
        <w:rPr>
          <w:color w:val="FF0000"/>
          <w:u w:val="single"/>
        </w:rPr>
        <w:t xml:space="preserve"> fee of $550 will be charged to any examiner who does not complete the entire </w:t>
      </w:r>
      <w:r w:rsidR="00F30891" w:rsidRPr="00D16BA2">
        <w:rPr>
          <w:color w:val="FF0000"/>
          <w:u w:val="single"/>
        </w:rPr>
        <w:t>TPE</w:t>
      </w:r>
      <w:r w:rsidR="002E1E1E" w:rsidRPr="00D16BA2">
        <w:rPr>
          <w:color w:val="FF0000"/>
          <w:u w:val="single"/>
        </w:rPr>
        <w:t xml:space="preserve"> examining cycle through site visit and final feedback report</w:t>
      </w:r>
      <w:r w:rsidR="002E1E1E" w:rsidRPr="007918B0">
        <w:rPr>
          <w:color w:val="FF0000"/>
        </w:rPr>
        <w:t>.</w:t>
      </w:r>
      <w:r w:rsidR="00560A20" w:rsidRPr="007918B0">
        <w:rPr>
          <w:color w:val="FF0000"/>
        </w:rPr>
        <w:t xml:space="preserve"> </w:t>
      </w:r>
    </w:p>
    <w:p w14:paraId="5A8B891F" w14:textId="77777777" w:rsidR="002E1E1E" w:rsidRPr="00CD19C9" w:rsidRDefault="002E1E1E" w:rsidP="00F47166">
      <w:pPr>
        <w:pStyle w:val="NoSpacing"/>
      </w:pPr>
    </w:p>
    <w:p w14:paraId="2D1A6334" w14:textId="0BCD6CA9" w:rsidR="00B60A77" w:rsidRPr="00003504" w:rsidRDefault="002E1E1E" w:rsidP="00B60A77">
      <w:pPr>
        <w:pStyle w:val="NoSpacing"/>
      </w:pPr>
      <w:r w:rsidRPr="00CD19C9">
        <w:rPr>
          <w:u w:val="single"/>
        </w:rPr>
        <w:t xml:space="preserve">Please indicate </w:t>
      </w:r>
      <w:r w:rsidR="00177911" w:rsidRPr="00CD19C9">
        <w:rPr>
          <w:u w:val="single"/>
        </w:rPr>
        <w:t>the</w:t>
      </w:r>
      <w:r w:rsidR="004F422B" w:rsidRPr="00CD19C9">
        <w:rPr>
          <w:u w:val="single"/>
        </w:rPr>
        <w:t xml:space="preserve"> </w:t>
      </w:r>
      <w:r w:rsidRPr="00CD19C9">
        <w:rPr>
          <w:b/>
          <w:u w:val="single"/>
        </w:rPr>
        <w:t>one</w:t>
      </w:r>
      <w:r w:rsidRPr="00CD19C9">
        <w:rPr>
          <w:u w:val="single"/>
        </w:rPr>
        <w:t xml:space="preserve"> </w:t>
      </w:r>
      <w:r w:rsidR="004F422B" w:rsidRPr="00CD19C9">
        <w:rPr>
          <w:u w:val="single"/>
        </w:rPr>
        <w:t xml:space="preserve">Examiner Training </w:t>
      </w:r>
      <w:r w:rsidRPr="00CD19C9">
        <w:rPr>
          <w:u w:val="single"/>
        </w:rPr>
        <w:t xml:space="preserve">session </w:t>
      </w:r>
      <w:r w:rsidR="00177911" w:rsidRPr="00CD19C9">
        <w:rPr>
          <w:u w:val="single"/>
        </w:rPr>
        <w:t>you</w:t>
      </w:r>
      <w:r w:rsidR="004F422B" w:rsidRPr="00CD19C9">
        <w:rPr>
          <w:u w:val="single"/>
        </w:rPr>
        <w:t xml:space="preserve"> prefer to attend</w:t>
      </w:r>
      <w:r w:rsidR="00C76CC9">
        <w:rPr>
          <w:u w:val="single"/>
        </w:rPr>
        <w:t>:</w:t>
      </w:r>
      <w:r w:rsidR="0074409A" w:rsidRPr="0006234E">
        <w:t xml:space="preserve"> </w:t>
      </w:r>
      <w:r w:rsidR="0074409A" w:rsidRPr="0006234E">
        <w:rPr>
          <w:i/>
        </w:rPr>
        <w:t>Note:</w:t>
      </w:r>
      <w:r w:rsidR="0074409A" w:rsidRPr="00BA726A">
        <w:rPr>
          <w:i/>
        </w:rPr>
        <w:t xml:space="preserve"> </w:t>
      </w:r>
      <w:r w:rsidR="00D304B8" w:rsidRPr="00CD19C9">
        <w:rPr>
          <w:i/>
        </w:rPr>
        <w:t xml:space="preserve">specifics- hours, </w:t>
      </w:r>
      <w:r w:rsidR="00295C4C">
        <w:rPr>
          <w:i/>
        </w:rPr>
        <w:t xml:space="preserve">video </w:t>
      </w:r>
      <w:r w:rsidR="00295C4C" w:rsidRPr="00003504">
        <w:rPr>
          <w:i/>
        </w:rPr>
        <w:t>conference links</w:t>
      </w:r>
      <w:r w:rsidR="00D304B8" w:rsidRPr="00003504">
        <w:rPr>
          <w:i/>
        </w:rPr>
        <w:t xml:space="preserve">, etc.- </w:t>
      </w:r>
      <w:r w:rsidR="0074409A" w:rsidRPr="00003504">
        <w:rPr>
          <w:i/>
        </w:rPr>
        <w:t xml:space="preserve">will be sent to each Examiner </w:t>
      </w:r>
      <w:r w:rsidR="00D61ADC" w:rsidRPr="00003504">
        <w:rPr>
          <w:i/>
        </w:rPr>
        <w:t>later</w:t>
      </w:r>
      <w:r w:rsidR="004432E8" w:rsidRPr="00003504">
        <w:t>.</w:t>
      </w:r>
      <w:r w:rsidR="006446B5" w:rsidRPr="00003504">
        <w:t xml:space="preserve"> </w:t>
      </w:r>
      <w:r w:rsidR="00003504" w:rsidRPr="00003504">
        <w:t>Training is</w:t>
      </w:r>
      <w:r w:rsidR="00B60A77" w:rsidRPr="00003504">
        <w:t xml:space="preserve"> conducted virtually via Zoom </w:t>
      </w:r>
      <w:r w:rsidR="00003504" w:rsidRPr="00003504">
        <w:t xml:space="preserve">over two ½-day sessions </w:t>
      </w:r>
      <w:r w:rsidR="00B60A77" w:rsidRPr="00003504">
        <w:t xml:space="preserve">from </w:t>
      </w:r>
      <w:r w:rsidR="003F39CD">
        <w:t>9</w:t>
      </w:r>
      <w:r w:rsidR="00B60A77" w:rsidRPr="00003504">
        <w:t xml:space="preserve">:00 a.m. – 1:00 p.m. </w:t>
      </w:r>
      <w:r w:rsidR="003F39CD">
        <w:t>ET</w:t>
      </w:r>
    </w:p>
    <w:p w14:paraId="1F9C55AB" w14:textId="16C1AA7C" w:rsidR="00960476" w:rsidRDefault="00960476" w:rsidP="00FF0FBB">
      <w:pPr>
        <w:pStyle w:val="NoSpacing"/>
        <w:numPr>
          <w:ilvl w:val="0"/>
          <w:numId w:val="12"/>
        </w:numPr>
      </w:pPr>
      <w:r w:rsidRPr="00003504">
        <w:t>November 3 – 4, 202</w:t>
      </w:r>
      <w:r>
        <w:t>5</w:t>
      </w:r>
    </w:p>
    <w:p w14:paraId="2754CE76" w14:textId="1EB61397" w:rsidR="00FF0FBB" w:rsidRPr="00003504" w:rsidRDefault="00295C4C" w:rsidP="00FF0FBB">
      <w:pPr>
        <w:pStyle w:val="NoSpacing"/>
        <w:numPr>
          <w:ilvl w:val="0"/>
          <w:numId w:val="12"/>
        </w:numPr>
      </w:pPr>
      <w:r w:rsidRPr="00003504">
        <w:t xml:space="preserve">November </w:t>
      </w:r>
      <w:r w:rsidR="00960476">
        <w:t>6</w:t>
      </w:r>
      <w:r w:rsidRPr="00003504">
        <w:t xml:space="preserve"> – </w:t>
      </w:r>
      <w:r w:rsidR="00960476">
        <w:t>7</w:t>
      </w:r>
      <w:r w:rsidRPr="00003504">
        <w:t>, 202</w:t>
      </w:r>
      <w:r w:rsidR="00960476">
        <w:t>5</w:t>
      </w:r>
      <w:r w:rsidR="004B1499">
        <w:t xml:space="preserve"> </w:t>
      </w:r>
    </w:p>
    <w:p w14:paraId="4007AF2B" w14:textId="598A3872" w:rsidR="00295C4C" w:rsidRPr="00003504" w:rsidRDefault="00295C4C" w:rsidP="00295C4C">
      <w:pPr>
        <w:pStyle w:val="NoSpacing"/>
        <w:numPr>
          <w:ilvl w:val="0"/>
          <w:numId w:val="12"/>
        </w:numPr>
      </w:pPr>
      <w:r w:rsidRPr="00003504">
        <w:t xml:space="preserve">November </w:t>
      </w:r>
      <w:r w:rsidR="00960476">
        <w:t>10</w:t>
      </w:r>
      <w:r w:rsidRPr="00003504">
        <w:t xml:space="preserve"> – </w:t>
      </w:r>
      <w:r w:rsidR="00960476">
        <w:t>11</w:t>
      </w:r>
      <w:r w:rsidRPr="00003504">
        <w:t>, 202</w:t>
      </w:r>
      <w:r w:rsidR="00960476">
        <w:t>5</w:t>
      </w:r>
      <w:r w:rsidR="00E0609F" w:rsidRPr="00003504">
        <w:t xml:space="preserve"> </w:t>
      </w:r>
    </w:p>
    <w:p w14:paraId="235325E7" w14:textId="4487E7C1" w:rsidR="00FF0FBB" w:rsidRPr="00003504" w:rsidRDefault="00295C4C" w:rsidP="00960476">
      <w:pPr>
        <w:pStyle w:val="NoSpacing"/>
        <w:numPr>
          <w:ilvl w:val="0"/>
          <w:numId w:val="12"/>
        </w:numPr>
      </w:pPr>
      <w:r w:rsidRPr="00003504">
        <w:t xml:space="preserve">November </w:t>
      </w:r>
      <w:r w:rsidR="009E63D7" w:rsidRPr="00003504">
        <w:t>1</w:t>
      </w:r>
      <w:r w:rsidR="00960476">
        <w:t>2</w:t>
      </w:r>
      <w:r w:rsidR="009E63D7" w:rsidRPr="00003504">
        <w:t xml:space="preserve"> – 1</w:t>
      </w:r>
      <w:r w:rsidR="00960476">
        <w:t>3</w:t>
      </w:r>
      <w:r w:rsidR="009E63D7" w:rsidRPr="00003504">
        <w:t>, 202</w:t>
      </w:r>
      <w:r w:rsidR="00960476">
        <w:t>5</w:t>
      </w:r>
      <w:r w:rsidR="00E0609F" w:rsidRPr="00003504">
        <w:t xml:space="preserve"> </w:t>
      </w:r>
    </w:p>
    <w:p w14:paraId="034FD3B2" w14:textId="77777777" w:rsidR="007D4DA6" w:rsidRPr="00CD19C9" w:rsidRDefault="007D4DA6" w:rsidP="00295C4C">
      <w:pPr>
        <w:pStyle w:val="NoSpacing"/>
        <w:rPr>
          <w:color w:val="FF0000"/>
        </w:rPr>
      </w:pPr>
    </w:p>
    <w:p w14:paraId="47E1E217" w14:textId="77777777" w:rsidR="00ED7BBB" w:rsidRDefault="002E1E1E" w:rsidP="00F47166">
      <w:pPr>
        <w:pStyle w:val="NoSpacing"/>
        <w:rPr>
          <w:b/>
          <w:u w:val="single"/>
        </w:rPr>
      </w:pPr>
      <w:r w:rsidRPr="00CD19C9">
        <w:rPr>
          <w:b/>
          <w:u w:val="single"/>
        </w:rPr>
        <w:t>ADDITIONAL I</w:t>
      </w:r>
      <w:r w:rsidR="004F422B" w:rsidRPr="00CD19C9">
        <w:rPr>
          <w:b/>
          <w:u w:val="single"/>
        </w:rPr>
        <w:t>NFORMATION</w:t>
      </w:r>
    </w:p>
    <w:p w14:paraId="3FAB57A9" w14:textId="77777777" w:rsidR="00C76CC9" w:rsidRPr="00CD19C9" w:rsidRDefault="00C76CC9" w:rsidP="00F47166">
      <w:pPr>
        <w:pStyle w:val="NoSpacing"/>
        <w:rPr>
          <w:b/>
          <w:u w:val="single"/>
        </w:rPr>
      </w:pPr>
    </w:p>
    <w:p w14:paraId="2B4EB6ED" w14:textId="77777777" w:rsidR="00172790" w:rsidRPr="00CD19C9" w:rsidRDefault="00172790" w:rsidP="00760B45">
      <w:pPr>
        <w:pStyle w:val="NoSpacing"/>
        <w:rPr>
          <w:color w:val="FF0000"/>
        </w:rPr>
      </w:pPr>
      <w:r w:rsidRPr="00CD19C9">
        <w:t>Please indicate y</w:t>
      </w:r>
      <w:r w:rsidR="005240C4">
        <w:t>our highest level of education:</w:t>
      </w:r>
    </w:p>
    <w:p w14:paraId="05CC7559" w14:textId="77777777" w:rsidR="00172790" w:rsidRPr="00CD19C9" w:rsidRDefault="005240C4" w:rsidP="005240C4">
      <w:pPr>
        <w:pStyle w:val="NoSpacing"/>
        <w:jc w:val="both"/>
      </w:pPr>
      <w:r>
        <w:t>____Associate</w:t>
      </w:r>
      <w:r w:rsidR="007132A3" w:rsidRPr="00CD19C9">
        <w:t xml:space="preserve"> </w:t>
      </w:r>
      <w:r w:rsidR="00780255" w:rsidRPr="00CD19C9">
        <w:t>d</w:t>
      </w:r>
      <w:r w:rsidR="007132A3" w:rsidRPr="00CD19C9">
        <w:t>egree</w:t>
      </w:r>
      <w:r w:rsidR="00780255" w:rsidRPr="00CD19C9">
        <w:t xml:space="preserve">  </w:t>
      </w:r>
      <w:r>
        <w:tab/>
        <w:t>____</w:t>
      </w:r>
      <w:r w:rsidR="00177911" w:rsidRPr="00CD19C9">
        <w:t>Undergraduate</w:t>
      </w:r>
      <w:r w:rsidR="00172790" w:rsidRPr="00CD19C9">
        <w:t xml:space="preserve"> </w:t>
      </w:r>
      <w:r w:rsidR="00780255" w:rsidRPr="00CD19C9">
        <w:t>d</w:t>
      </w:r>
      <w:r w:rsidR="00172790" w:rsidRPr="00CD19C9">
        <w:t>egree</w:t>
      </w:r>
      <w:r>
        <w:tab/>
        <w:t>____</w:t>
      </w:r>
      <w:r w:rsidR="002E1E1E" w:rsidRPr="00CD19C9">
        <w:t xml:space="preserve">Master’s </w:t>
      </w:r>
      <w:r w:rsidR="00780255" w:rsidRPr="00CD19C9">
        <w:t>d</w:t>
      </w:r>
      <w:r w:rsidR="00172790" w:rsidRPr="00CD19C9">
        <w:t>egree</w:t>
      </w:r>
    </w:p>
    <w:p w14:paraId="0FBE833E" w14:textId="77777777" w:rsidR="00760B45" w:rsidRPr="00CD19C9" w:rsidRDefault="005240C4" w:rsidP="005240C4">
      <w:pPr>
        <w:pStyle w:val="NoSpacing"/>
        <w:jc w:val="both"/>
      </w:pPr>
      <w:r>
        <w:t>____</w:t>
      </w:r>
      <w:r w:rsidR="00172790" w:rsidRPr="00CD19C9">
        <w:t>D</w:t>
      </w:r>
      <w:r w:rsidR="00177911" w:rsidRPr="00CD19C9">
        <w:t>octorate</w:t>
      </w:r>
      <w:r w:rsidR="002E1E1E" w:rsidRPr="00CD19C9">
        <w:t xml:space="preserve"> </w:t>
      </w:r>
      <w:r w:rsidR="00780255" w:rsidRPr="00CD19C9">
        <w:t>d</w:t>
      </w:r>
      <w:r>
        <w:t>egree</w:t>
      </w:r>
      <w:r>
        <w:tab/>
      </w:r>
      <w:r>
        <w:tab/>
        <w:t>____</w:t>
      </w:r>
      <w:r w:rsidR="00760B45" w:rsidRPr="00CD19C9">
        <w:t>Other _________________________</w:t>
      </w:r>
    </w:p>
    <w:p w14:paraId="1ABDA5F0" w14:textId="77777777" w:rsidR="004F422B" w:rsidRPr="00CD19C9" w:rsidRDefault="004F422B" w:rsidP="004F422B">
      <w:pPr>
        <w:pStyle w:val="NoSpacing"/>
      </w:pPr>
    </w:p>
    <w:p w14:paraId="78939571" w14:textId="77777777" w:rsidR="004F422B" w:rsidRPr="00CD19C9" w:rsidRDefault="004F422B" w:rsidP="004F422B">
      <w:pPr>
        <w:pStyle w:val="NoSpacing"/>
      </w:pPr>
      <w:r w:rsidRPr="00CD19C9">
        <w:t xml:space="preserve">Name You </w:t>
      </w:r>
      <w:r w:rsidR="002E1E1E" w:rsidRPr="00CD19C9">
        <w:t xml:space="preserve">Prefer </w:t>
      </w:r>
      <w:r w:rsidRPr="00CD19C9">
        <w:t>on Your Examiner Badge</w:t>
      </w:r>
      <w:r w:rsidR="003C359A">
        <w:t xml:space="preserve">:  </w:t>
      </w:r>
      <w:r w:rsidR="00790156" w:rsidRPr="00CD19C9">
        <w:t>____</w:t>
      </w:r>
      <w:r w:rsidR="00493192" w:rsidRPr="00CD19C9">
        <w:t>___________________</w:t>
      </w:r>
      <w:r w:rsidR="00790156" w:rsidRPr="00CD19C9">
        <w:t>__________</w:t>
      </w:r>
    </w:p>
    <w:p w14:paraId="50D9052A" w14:textId="77777777" w:rsidR="00C52E5D" w:rsidRPr="00CD19C9" w:rsidRDefault="00C52E5D" w:rsidP="004F422B">
      <w:pPr>
        <w:pStyle w:val="NoSpacing"/>
      </w:pPr>
    </w:p>
    <w:p w14:paraId="30A7F280" w14:textId="77777777" w:rsidR="004F422B" w:rsidRPr="00CD19C9" w:rsidRDefault="00D2231F" w:rsidP="004F422B">
      <w:pPr>
        <w:pStyle w:val="NoSpacing"/>
      </w:pPr>
      <w:r w:rsidRPr="00CD19C9">
        <w:t xml:space="preserve">Name You </w:t>
      </w:r>
      <w:r w:rsidR="002E1E1E" w:rsidRPr="00CD19C9">
        <w:t xml:space="preserve">Prefer </w:t>
      </w:r>
      <w:r w:rsidRPr="00CD19C9">
        <w:t>on Your Certificate</w:t>
      </w:r>
      <w:r w:rsidR="003C359A">
        <w:t xml:space="preserve">:  </w:t>
      </w:r>
      <w:r w:rsidR="00790156" w:rsidRPr="00CD19C9">
        <w:t xml:space="preserve"> _______________________________________</w:t>
      </w:r>
    </w:p>
    <w:p w14:paraId="76D860BF" w14:textId="77777777" w:rsidR="007918B0" w:rsidRPr="00CD19C9" w:rsidRDefault="007918B0" w:rsidP="005240C4">
      <w:pPr>
        <w:pStyle w:val="NoSpacing"/>
        <w:pBdr>
          <w:bottom w:val="single" w:sz="4" w:space="1" w:color="auto"/>
        </w:pBdr>
      </w:pPr>
    </w:p>
    <w:p w14:paraId="6604885B" w14:textId="77777777" w:rsidR="0017251A" w:rsidRPr="00CD19C9" w:rsidRDefault="0017251A" w:rsidP="0017251A">
      <w:pPr>
        <w:pStyle w:val="NoSpacing"/>
        <w:jc w:val="center"/>
        <w:rPr>
          <w:i/>
        </w:rPr>
      </w:pPr>
    </w:p>
    <w:p w14:paraId="56EFE665" w14:textId="77777777" w:rsidR="00774B50" w:rsidRDefault="0017251A" w:rsidP="0017251A">
      <w:pPr>
        <w:pStyle w:val="NoSpacing"/>
        <w:jc w:val="center"/>
        <w:rPr>
          <w:b/>
          <w:i/>
        </w:rPr>
      </w:pPr>
      <w:r w:rsidRPr="00774B50">
        <w:rPr>
          <w:b/>
          <w:i/>
        </w:rPr>
        <w:t xml:space="preserve">I understand and agree to the responsibilities of being a TPE examiner </w:t>
      </w:r>
    </w:p>
    <w:p w14:paraId="4C669AA4" w14:textId="77777777" w:rsidR="0017251A" w:rsidRDefault="0017251A" w:rsidP="0017251A">
      <w:pPr>
        <w:pStyle w:val="NoSpacing"/>
        <w:jc w:val="center"/>
        <w:rPr>
          <w:b/>
          <w:i/>
        </w:rPr>
      </w:pPr>
      <w:r w:rsidRPr="008229D0">
        <w:rPr>
          <w:b/>
          <w:i/>
          <w:u w:val="single"/>
        </w:rPr>
        <w:t>and</w:t>
      </w:r>
      <w:r w:rsidRPr="00774B50">
        <w:rPr>
          <w:b/>
          <w:i/>
        </w:rPr>
        <w:t xml:space="preserve"> I agree to adhere to TPE’s Code of Ethical Conduct.</w:t>
      </w:r>
    </w:p>
    <w:p w14:paraId="0C64652C" w14:textId="77777777" w:rsidR="002062D4" w:rsidRDefault="002062D4" w:rsidP="0017251A">
      <w:pPr>
        <w:pStyle w:val="NoSpacing"/>
        <w:jc w:val="center"/>
        <w:rPr>
          <w:b/>
          <w:i/>
        </w:rPr>
      </w:pPr>
    </w:p>
    <w:p w14:paraId="17475947" w14:textId="77777777" w:rsidR="0017251A" w:rsidRDefault="0017251A" w:rsidP="0017251A">
      <w:pPr>
        <w:pStyle w:val="NoSpacing"/>
        <w:jc w:val="center"/>
        <w:rPr>
          <w:i/>
        </w:rPr>
      </w:pPr>
    </w:p>
    <w:p w14:paraId="43978BDA" w14:textId="77777777" w:rsidR="007918B0" w:rsidRPr="00CD19C9" w:rsidRDefault="007918B0" w:rsidP="0017251A">
      <w:pPr>
        <w:pStyle w:val="NoSpacing"/>
        <w:jc w:val="center"/>
        <w:rPr>
          <w:i/>
        </w:rPr>
      </w:pPr>
    </w:p>
    <w:p w14:paraId="27DD0011" w14:textId="77777777" w:rsidR="0017251A" w:rsidRDefault="0017251A" w:rsidP="0017251A">
      <w:pPr>
        <w:pStyle w:val="NoSpacing"/>
        <w:jc w:val="center"/>
      </w:pPr>
      <w:r w:rsidRPr="00CD19C9">
        <w:t>__________________________________________</w:t>
      </w:r>
      <w:r>
        <w:t xml:space="preserve">          __________________________________</w:t>
      </w:r>
    </w:p>
    <w:p w14:paraId="645845CB" w14:textId="77777777" w:rsidR="001A2CB6" w:rsidRPr="00CD19C9" w:rsidRDefault="001A2CB6" w:rsidP="001A2CB6">
      <w:pPr>
        <w:pStyle w:val="NoSpacing"/>
      </w:pPr>
      <w:r>
        <w:t xml:space="preserve">                  SIGNATURE REQUIRED</w:t>
      </w:r>
      <w:r>
        <w:tab/>
      </w:r>
      <w:r>
        <w:tab/>
      </w:r>
      <w:r>
        <w:tab/>
      </w:r>
      <w:r>
        <w:tab/>
      </w:r>
      <w:r>
        <w:tab/>
        <w:t xml:space="preserve">     DATE</w:t>
      </w:r>
    </w:p>
    <w:sectPr w:rsidR="001A2CB6" w:rsidRPr="00CD19C9" w:rsidSect="00CC4801"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E0D0" w14:textId="77777777" w:rsidR="00F6136C" w:rsidRDefault="00F6136C" w:rsidP="00790156">
      <w:pPr>
        <w:spacing w:after="0"/>
      </w:pPr>
      <w:r>
        <w:separator/>
      </w:r>
    </w:p>
  </w:endnote>
  <w:endnote w:type="continuationSeparator" w:id="0">
    <w:p w14:paraId="607B62EB" w14:textId="77777777" w:rsidR="00F6136C" w:rsidRDefault="00F6136C" w:rsidP="00790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ansonTex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377E" w14:textId="77777777" w:rsidR="00790156" w:rsidRDefault="007901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5FAF">
      <w:rPr>
        <w:noProof/>
      </w:rPr>
      <w:t>2</w:t>
    </w:r>
    <w:r>
      <w:fldChar w:fldCharType="end"/>
    </w:r>
  </w:p>
  <w:p w14:paraId="0964A528" w14:textId="77777777" w:rsidR="00790156" w:rsidRDefault="0079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4AC7" w14:textId="77777777" w:rsidR="00F6136C" w:rsidRDefault="00F6136C" w:rsidP="00790156">
      <w:pPr>
        <w:spacing w:after="0"/>
      </w:pPr>
      <w:r>
        <w:separator/>
      </w:r>
    </w:p>
  </w:footnote>
  <w:footnote w:type="continuationSeparator" w:id="0">
    <w:p w14:paraId="0F07355E" w14:textId="77777777" w:rsidR="00F6136C" w:rsidRDefault="00F6136C" w:rsidP="00790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54"/>
    <w:multiLevelType w:val="hybridMultilevel"/>
    <w:tmpl w:val="FF52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454"/>
    <w:multiLevelType w:val="hybridMultilevel"/>
    <w:tmpl w:val="FE0A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7D05"/>
    <w:multiLevelType w:val="hybridMultilevel"/>
    <w:tmpl w:val="04B25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5B22"/>
    <w:multiLevelType w:val="hybridMultilevel"/>
    <w:tmpl w:val="F62C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209B"/>
    <w:multiLevelType w:val="hybridMultilevel"/>
    <w:tmpl w:val="22CA2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4FA"/>
    <w:multiLevelType w:val="hybridMultilevel"/>
    <w:tmpl w:val="F48EA624"/>
    <w:lvl w:ilvl="0" w:tplc="B0E6059A">
      <w:start w:val="1"/>
      <w:numFmt w:val="bullet"/>
      <w:lvlText w:val=""/>
      <w:lvlJc w:val="left"/>
      <w:pPr>
        <w:tabs>
          <w:tab w:val="num" w:pos="720"/>
        </w:tabs>
        <w:ind w:left="720" w:hanging="540"/>
      </w:pPr>
      <w:rPr>
        <w:rFonts w:ascii="Webdings" w:hAnsi="Webdings" w:hint="default"/>
      </w:rPr>
    </w:lvl>
    <w:lvl w:ilvl="1" w:tplc="810C1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ansonText-Roman" w:hAnsi="JansonText-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55320"/>
    <w:multiLevelType w:val="hybridMultilevel"/>
    <w:tmpl w:val="5106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0E6C"/>
    <w:multiLevelType w:val="hybridMultilevel"/>
    <w:tmpl w:val="CAB0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509"/>
    <w:multiLevelType w:val="hybridMultilevel"/>
    <w:tmpl w:val="6FF44C72"/>
    <w:lvl w:ilvl="0" w:tplc="8F1A4370">
      <w:start w:val="1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72212B"/>
    <w:multiLevelType w:val="hybridMultilevel"/>
    <w:tmpl w:val="7056EB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34C24"/>
    <w:multiLevelType w:val="hybridMultilevel"/>
    <w:tmpl w:val="AB3E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5908"/>
    <w:multiLevelType w:val="hybridMultilevel"/>
    <w:tmpl w:val="8600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6E32"/>
    <w:multiLevelType w:val="hybridMultilevel"/>
    <w:tmpl w:val="73DA1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126"/>
    <w:multiLevelType w:val="hybridMultilevel"/>
    <w:tmpl w:val="DAD01D7A"/>
    <w:lvl w:ilvl="0" w:tplc="9878D818">
      <w:start w:val="1"/>
      <w:numFmt w:val="bullet"/>
      <w:lvlText w:val=""/>
      <w:lvlJc w:val="left"/>
      <w:pPr>
        <w:tabs>
          <w:tab w:val="num" w:pos="720"/>
        </w:tabs>
        <w:ind w:left="720" w:hanging="5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00F1E"/>
    <w:multiLevelType w:val="hybridMultilevel"/>
    <w:tmpl w:val="756C438A"/>
    <w:lvl w:ilvl="0" w:tplc="C6E0F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1A1"/>
    <w:multiLevelType w:val="hybridMultilevel"/>
    <w:tmpl w:val="C4E40720"/>
    <w:lvl w:ilvl="0" w:tplc="B0E6059A">
      <w:start w:val="1"/>
      <w:numFmt w:val="bullet"/>
      <w:lvlText w:val=""/>
      <w:lvlJc w:val="left"/>
      <w:pPr>
        <w:tabs>
          <w:tab w:val="num" w:pos="720"/>
        </w:tabs>
        <w:ind w:left="720" w:hanging="540"/>
      </w:pPr>
      <w:rPr>
        <w:rFonts w:ascii="Webdings" w:hAnsi="Webdings" w:hint="default"/>
      </w:rPr>
    </w:lvl>
    <w:lvl w:ilvl="1" w:tplc="810C1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ansonText-Roman" w:hAnsi="JansonText-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24742"/>
    <w:multiLevelType w:val="hybridMultilevel"/>
    <w:tmpl w:val="E2D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988"/>
    <w:multiLevelType w:val="hybridMultilevel"/>
    <w:tmpl w:val="665A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795C"/>
    <w:multiLevelType w:val="hybridMultilevel"/>
    <w:tmpl w:val="46103DA4"/>
    <w:lvl w:ilvl="0" w:tplc="8F1A437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54923005"/>
    <w:multiLevelType w:val="hybridMultilevel"/>
    <w:tmpl w:val="DB98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9681E"/>
    <w:multiLevelType w:val="hybridMultilevel"/>
    <w:tmpl w:val="31C6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BC2"/>
    <w:multiLevelType w:val="hybridMultilevel"/>
    <w:tmpl w:val="244CB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4416B"/>
    <w:multiLevelType w:val="hybridMultilevel"/>
    <w:tmpl w:val="D26AD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BD652E"/>
    <w:multiLevelType w:val="hybridMultilevel"/>
    <w:tmpl w:val="EA5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15F8A"/>
    <w:multiLevelType w:val="hybridMultilevel"/>
    <w:tmpl w:val="03124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3850">
    <w:abstractNumId w:val="0"/>
  </w:num>
  <w:num w:numId="2" w16cid:durableId="1193568431">
    <w:abstractNumId w:val="19"/>
  </w:num>
  <w:num w:numId="3" w16cid:durableId="927036642">
    <w:abstractNumId w:val="21"/>
  </w:num>
  <w:num w:numId="4" w16cid:durableId="1659573515">
    <w:abstractNumId w:val="12"/>
  </w:num>
  <w:num w:numId="5" w16cid:durableId="1454979772">
    <w:abstractNumId w:val="1"/>
  </w:num>
  <w:num w:numId="6" w16cid:durableId="1287203660">
    <w:abstractNumId w:val="6"/>
  </w:num>
  <w:num w:numId="7" w16cid:durableId="859901802">
    <w:abstractNumId w:val="3"/>
  </w:num>
  <w:num w:numId="8" w16cid:durableId="1155340554">
    <w:abstractNumId w:val="20"/>
  </w:num>
  <w:num w:numId="9" w16cid:durableId="1756170103">
    <w:abstractNumId w:val="16"/>
  </w:num>
  <w:num w:numId="10" w16cid:durableId="381055901">
    <w:abstractNumId w:val="7"/>
  </w:num>
  <w:num w:numId="11" w16cid:durableId="561795079">
    <w:abstractNumId w:val="22"/>
  </w:num>
  <w:num w:numId="12" w16cid:durableId="361323398">
    <w:abstractNumId w:val="24"/>
  </w:num>
  <w:num w:numId="13" w16cid:durableId="18307089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39986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3220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2916709">
    <w:abstractNumId w:val="23"/>
  </w:num>
  <w:num w:numId="17" w16cid:durableId="1012100296">
    <w:abstractNumId w:val="9"/>
  </w:num>
  <w:num w:numId="18" w16cid:durableId="1467046764">
    <w:abstractNumId w:val="4"/>
  </w:num>
  <w:num w:numId="19" w16cid:durableId="725690027">
    <w:abstractNumId w:val="11"/>
  </w:num>
  <w:num w:numId="20" w16cid:durableId="16781618">
    <w:abstractNumId w:val="14"/>
  </w:num>
  <w:num w:numId="21" w16cid:durableId="571820007">
    <w:abstractNumId w:val="17"/>
  </w:num>
  <w:num w:numId="22" w16cid:durableId="1336037923">
    <w:abstractNumId w:val="10"/>
  </w:num>
  <w:num w:numId="23" w16cid:durableId="317074312">
    <w:abstractNumId w:val="5"/>
  </w:num>
  <w:num w:numId="24" w16cid:durableId="598560141">
    <w:abstractNumId w:val="2"/>
  </w:num>
  <w:num w:numId="25" w16cid:durableId="1677610472">
    <w:abstractNumId w:val="8"/>
  </w:num>
  <w:num w:numId="26" w16cid:durableId="2118523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6"/>
    <w:rsid w:val="00003504"/>
    <w:rsid w:val="0003028F"/>
    <w:rsid w:val="0006234E"/>
    <w:rsid w:val="00080E9A"/>
    <w:rsid w:val="00083C20"/>
    <w:rsid w:val="000A1E70"/>
    <w:rsid w:val="000A7D73"/>
    <w:rsid w:val="000B2551"/>
    <w:rsid w:val="000B7620"/>
    <w:rsid w:val="000C5A7D"/>
    <w:rsid w:val="000D32BF"/>
    <w:rsid w:val="000E4592"/>
    <w:rsid w:val="000E74CE"/>
    <w:rsid w:val="00113292"/>
    <w:rsid w:val="001218EE"/>
    <w:rsid w:val="0012342E"/>
    <w:rsid w:val="00141042"/>
    <w:rsid w:val="00142613"/>
    <w:rsid w:val="00145F5F"/>
    <w:rsid w:val="00150E48"/>
    <w:rsid w:val="00153A3D"/>
    <w:rsid w:val="00153B46"/>
    <w:rsid w:val="00160E62"/>
    <w:rsid w:val="0017251A"/>
    <w:rsid w:val="00172790"/>
    <w:rsid w:val="00172835"/>
    <w:rsid w:val="00177911"/>
    <w:rsid w:val="00182294"/>
    <w:rsid w:val="001860D2"/>
    <w:rsid w:val="00192751"/>
    <w:rsid w:val="00193952"/>
    <w:rsid w:val="001940BF"/>
    <w:rsid w:val="001A2CB6"/>
    <w:rsid w:val="001B47AB"/>
    <w:rsid w:val="001B5865"/>
    <w:rsid w:val="001C342F"/>
    <w:rsid w:val="001D44BE"/>
    <w:rsid w:val="001E578D"/>
    <w:rsid w:val="001E68ED"/>
    <w:rsid w:val="001E6E06"/>
    <w:rsid w:val="001F2C6F"/>
    <w:rsid w:val="0020130C"/>
    <w:rsid w:val="002062D4"/>
    <w:rsid w:val="00222E64"/>
    <w:rsid w:val="00230FEE"/>
    <w:rsid w:val="00235A40"/>
    <w:rsid w:val="00250445"/>
    <w:rsid w:val="00255A9F"/>
    <w:rsid w:val="00260D15"/>
    <w:rsid w:val="002619F0"/>
    <w:rsid w:val="0026644B"/>
    <w:rsid w:val="00283FF2"/>
    <w:rsid w:val="00290D8E"/>
    <w:rsid w:val="00294265"/>
    <w:rsid w:val="00295C4C"/>
    <w:rsid w:val="00297B84"/>
    <w:rsid w:val="002A786B"/>
    <w:rsid w:val="002B09E3"/>
    <w:rsid w:val="002B6FDE"/>
    <w:rsid w:val="002D3E26"/>
    <w:rsid w:val="002D46F4"/>
    <w:rsid w:val="002D5291"/>
    <w:rsid w:val="002D628A"/>
    <w:rsid w:val="002D7AE9"/>
    <w:rsid w:val="002D7D75"/>
    <w:rsid w:val="002E1E1E"/>
    <w:rsid w:val="002E6FBB"/>
    <w:rsid w:val="002F21F1"/>
    <w:rsid w:val="003016E4"/>
    <w:rsid w:val="00304818"/>
    <w:rsid w:val="00305DE8"/>
    <w:rsid w:val="00312149"/>
    <w:rsid w:val="00324C5B"/>
    <w:rsid w:val="00325857"/>
    <w:rsid w:val="00326F93"/>
    <w:rsid w:val="0034625F"/>
    <w:rsid w:val="00356D51"/>
    <w:rsid w:val="00356D87"/>
    <w:rsid w:val="00366362"/>
    <w:rsid w:val="003703F6"/>
    <w:rsid w:val="00371685"/>
    <w:rsid w:val="00373C25"/>
    <w:rsid w:val="00374F06"/>
    <w:rsid w:val="003769A0"/>
    <w:rsid w:val="00377101"/>
    <w:rsid w:val="0038090F"/>
    <w:rsid w:val="003857C3"/>
    <w:rsid w:val="00385B81"/>
    <w:rsid w:val="003902B8"/>
    <w:rsid w:val="003B21BE"/>
    <w:rsid w:val="003C21D8"/>
    <w:rsid w:val="003C359A"/>
    <w:rsid w:val="003E3400"/>
    <w:rsid w:val="003E3831"/>
    <w:rsid w:val="003F299A"/>
    <w:rsid w:val="003F39CD"/>
    <w:rsid w:val="003F57C3"/>
    <w:rsid w:val="00404890"/>
    <w:rsid w:val="004118B2"/>
    <w:rsid w:val="00412076"/>
    <w:rsid w:val="00412CFD"/>
    <w:rsid w:val="004135B4"/>
    <w:rsid w:val="004139E4"/>
    <w:rsid w:val="00420AA0"/>
    <w:rsid w:val="0042439C"/>
    <w:rsid w:val="0042665D"/>
    <w:rsid w:val="0043381D"/>
    <w:rsid w:val="004432E8"/>
    <w:rsid w:val="00443A83"/>
    <w:rsid w:val="0044455A"/>
    <w:rsid w:val="004460F1"/>
    <w:rsid w:val="00464640"/>
    <w:rsid w:val="004652A4"/>
    <w:rsid w:val="00465A21"/>
    <w:rsid w:val="004907E7"/>
    <w:rsid w:val="00493192"/>
    <w:rsid w:val="004B1499"/>
    <w:rsid w:val="004B24FC"/>
    <w:rsid w:val="004B65E4"/>
    <w:rsid w:val="004C19DC"/>
    <w:rsid w:val="004C21FC"/>
    <w:rsid w:val="004E4E3E"/>
    <w:rsid w:val="004F422B"/>
    <w:rsid w:val="004F6CA1"/>
    <w:rsid w:val="005016A9"/>
    <w:rsid w:val="00502D5A"/>
    <w:rsid w:val="00511682"/>
    <w:rsid w:val="00517D3B"/>
    <w:rsid w:val="005240C4"/>
    <w:rsid w:val="00530EC2"/>
    <w:rsid w:val="00532304"/>
    <w:rsid w:val="005332E2"/>
    <w:rsid w:val="00537D84"/>
    <w:rsid w:val="005451E0"/>
    <w:rsid w:val="00551C33"/>
    <w:rsid w:val="00554E28"/>
    <w:rsid w:val="00560A20"/>
    <w:rsid w:val="00566838"/>
    <w:rsid w:val="005708C6"/>
    <w:rsid w:val="005733D0"/>
    <w:rsid w:val="00573F72"/>
    <w:rsid w:val="00580A67"/>
    <w:rsid w:val="00584BB2"/>
    <w:rsid w:val="00587155"/>
    <w:rsid w:val="00592ED7"/>
    <w:rsid w:val="005A1418"/>
    <w:rsid w:val="005B7004"/>
    <w:rsid w:val="005C1A1A"/>
    <w:rsid w:val="005C3895"/>
    <w:rsid w:val="005C4423"/>
    <w:rsid w:val="005C67D8"/>
    <w:rsid w:val="005D0591"/>
    <w:rsid w:val="005E143C"/>
    <w:rsid w:val="005F15CB"/>
    <w:rsid w:val="005F3EE6"/>
    <w:rsid w:val="005F7CA0"/>
    <w:rsid w:val="00605E62"/>
    <w:rsid w:val="00606D81"/>
    <w:rsid w:val="00612D9E"/>
    <w:rsid w:val="00616584"/>
    <w:rsid w:val="00631089"/>
    <w:rsid w:val="006359E9"/>
    <w:rsid w:val="006446B5"/>
    <w:rsid w:val="006479F1"/>
    <w:rsid w:val="006526DA"/>
    <w:rsid w:val="00652A52"/>
    <w:rsid w:val="006561C0"/>
    <w:rsid w:val="00656718"/>
    <w:rsid w:val="00660FE1"/>
    <w:rsid w:val="00675968"/>
    <w:rsid w:val="006812A8"/>
    <w:rsid w:val="00682D50"/>
    <w:rsid w:val="0069383C"/>
    <w:rsid w:val="00695613"/>
    <w:rsid w:val="00696404"/>
    <w:rsid w:val="006971EA"/>
    <w:rsid w:val="006A44C6"/>
    <w:rsid w:val="006A758B"/>
    <w:rsid w:val="006C1D4D"/>
    <w:rsid w:val="006C469D"/>
    <w:rsid w:val="006C4B94"/>
    <w:rsid w:val="006D0A3F"/>
    <w:rsid w:val="006D12BC"/>
    <w:rsid w:val="006D7F6F"/>
    <w:rsid w:val="006E39F2"/>
    <w:rsid w:val="006E7E89"/>
    <w:rsid w:val="006F17CF"/>
    <w:rsid w:val="006F4445"/>
    <w:rsid w:val="006F46C9"/>
    <w:rsid w:val="00701EF3"/>
    <w:rsid w:val="00705397"/>
    <w:rsid w:val="00712877"/>
    <w:rsid w:val="007132A3"/>
    <w:rsid w:val="0073117C"/>
    <w:rsid w:val="007337F5"/>
    <w:rsid w:val="00734BA1"/>
    <w:rsid w:val="00735509"/>
    <w:rsid w:val="0074071A"/>
    <w:rsid w:val="0074159F"/>
    <w:rsid w:val="0074409A"/>
    <w:rsid w:val="00744A1E"/>
    <w:rsid w:val="007524AB"/>
    <w:rsid w:val="00760B45"/>
    <w:rsid w:val="007627CB"/>
    <w:rsid w:val="00766079"/>
    <w:rsid w:val="00774B50"/>
    <w:rsid w:val="00780255"/>
    <w:rsid w:val="007839C9"/>
    <w:rsid w:val="00790156"/>
    <w:rsid w:val="007918B0"/>
    <w:rsid w:val="00796D99"/>
    <w:rsid w:val="00796FB5"/>
    <w:rsid w:val="007A0064"/>
    <w:rsid w:val="007A1521"/>
    <w:rsid w:val="007A6D8B"/>
    <w:rsid w:val="007B5653"/>
    <w:rsid w:val="007C6A6E"/>
    <w:rsid w:val="007D2D06"/>
    <w:rsid w:val="007D2D3B"/>
    <w:rsid w:val="007D4DA6"/>
    <w:rsid w:val="007E1F01"/>
    <w:rsid w:val="007E4307"/>
    <w:rsid w:val="007F56B5"/>
    <w:rsid w:val="007F6935"/>
    <w:rsid w:val="008077EF"/>
    <w:rsid w:val="008229D0"/>
    <w:rsid w:val="00823A90"/>
    <w:rsid w:val="008262E7"/>
    <w:rsid w:val="00833ED6"/>
    <w:rsid w:val="00837EB0"/>
    <w:rsid w:val="00842E97"/>
    <w:rsid w:val="00855D87"/>
    <w:rsid w:val="00856F57"/>
    <w:rsid w:val="00863F73"/>
    <w:rsid w:val="008656A9"/>
    <w:rsid w:val="00866F13"/>
    <w:rsid w:val="00876C7F"/>
    <w:rsid w:val="0087729F"/>
    <w:rsid w:val="008806B2"/>
    <w:rsid w:val="00882B22"/>
    <w:rsid w:val="00887DF7"/>
    <w:rsid w:val="0089095C"/>
    <w:rsid w:val="00890E53"/>
    <w:rsid w:val="00892AE4"/>
    <w:rsid w:val="008B23E9"/>
    <w:rsid w:val="008C0DD3"/>
    <w:rsid w:val="008C2506"/>
    <w:rsid w:val="008C6BED"/>
    <w:rsid w:val="008D2523"/>
    <w:rsid w:val="008E31FF"/>
    <w:rsid w:val="008E73D7"/>
    <w:rsid w:val="008F7ADD"/>
    <w:rsid w:val="0090383C"/>
    <w:rsid w:val="00910B63"/>
    <w:rsid w:val="00910DA0"/>
    <w:rsid w:val="00910DFE"/>
    <w:rsid w:val="00915C53"/>
    <w:rsid w:val="009258EB"/>
    <w:rsid w:val="00926335"/>
    <w:rsid w:val="0093340F"/>
    <w:rsid w:val="00945FAF"/>
    <w:rsid w:val="009520C9"/>
    <w:rsid w:val="0095259F"/>
    <w:rsid w:val="00956215"/>
    <w:rsid w:val="00960476"/>
    <w:rsid w:val="0097184A"/>
    <w:rsid w:val="00975010"/>
    <w:rsid w:val="00977AAB"/>
    <w:rsid w:val="009A004C"/>
    <w:rsid w:val="009A0527"/>
    <w:rsid w:val="009A0CD1"/>
    <w:rsid w:val="009A6820"/>
    <w:rsid w:val="009A6A6A"/>
    <w:rsid w:val="009A7470"/>
    <w:rsid w:val="009C4442"/>
    <w:rsid w:val="009C76E9"/>
    <w:rsid w:val="009D002E"/>
    <w:rsid w:val="009E16E7"/>
    <w:rsid w:val="009E63D7"/>
    <w:rsid w:val="009E749B"/>
    <w:rsid w:val="009F086A"/>
    <w:rsid w:val="00A32585"/>
    <w:rsid w:val="00A33316"/>
    <w:rsid w:val="00A34C47"/>
    <w:rsid w:val="00A37166"/>
    <w:rsid w:val="00A41451"/>
    <w:rsid w:val="00A54853"/>
    <w:rsid w:val="00A5709A"/>
    <w:rsid w:val="00A61C8D"/>
    <w:rsid w:val="00A63E25"/>
    <w:rsid w:val="00A63F83"/>
    <w:rsid w:val="00A70A71"/>
    <w:rsid w:val="00A72691"/>
    <w:rsid w:val="00A729EA"/>
    <w:rsid w:val="00A72D12"/>
    <w:rsid w:val="00A7377F"/>
    <w:rsid w:val="00A73A80"/>
    <w:rsid w:val="00A770D3"/>
    <w:rsid w:val="00A8281B"/>
    <w:rsid w:val="00A96BFB"/>
    <w:rsid w:val="00AA4ED5"/>
    <w:rsid w:val="00AB37C3"/>
    <w:rsid w:val="00AE426E"/>
    <w:rsid w:val="00B11F7D"/>
    <w:rsid w:val="00B13E5D"/>
    <w:rsid w:val="00B15BC3"/>
    <w:rsid w:val="00B2486D"/>
    <w:rsid w:val="00B33DF0"/>
    <w:rsid w:val="00B36031"/>
    <w:rsid w:val="00B36D82"/>
    <w:rsid w:val="00B407C8"/>
    <w:rsid w:val="00B42472"/>
    <w:rsid w:val="00B43F0A"/>
    <w:rsid w:val="00B54D9C"/>
    <w:rsid w:val="00B55A70"/>
    <w:rsid w:val="00B60A77"/>
    <w:rsid w:val="00B61385"/>
    <w:rsid w:val="00B6258A"/>
    <w:rsid w:val="00B76D22"/>
    <w:rsid w:val="00B8105A"/>
    <w:rsid w:val="00B83630"/>
    <w:rsid w:val="00B83E1F"/>
    <w:rsid w:val="00B87A1B"/>
    <w:rsid w:val="00B90C5E"/>
    <w:rsid w:val="00BA1934"/>
    <w:rsid w:val="00BA3A1D"/>
    <w:rsid w:val="00BA726A"/>
    <w:rsid w:val="00BB02D0"/>
    <w:rsid w:val="00BC03A5"/>
    <w:rsid w:val="00BC5CAC"/>
    <w:rsid w:val="00BD06A3"/>
    <w:rsid w:val="00BD6732"/>
    <w:rsid w:val="00BE23C9"/>
    <w:rsid w:val="00BE41D6"/>
    <w:rsid w:val="00BE6BB1"/>
    <w:rsid w:val="00BF54F6"/>
    <w:rsid w:val="00C05DA6"/>
    <w:rsid w:val="00C266DE"/>
    <w:rsid w:val="00C300E0"/>
    <w:rsid w:val="00C41E8F"/>
    <w:rsid w:val="00C43B5B"/>
    <w:rsid w:val="00C441D9"/>
    <w:rsid w:val="00C52E5D"/>
    <w:rsid w:val="00C65D8B"/>
    <w:rsid w:val="00C662FF"/>
    <w:rsid w:val="00C76CC9"/>
    <w:rsid w:val="00C80E92"/>
    <w:rsid w:val="00C9108E"/>
    <w:rsid w:val="00C94C0F"/>
    <w:rsid w:val="00CB5D98"/>
    <w:rsid w:val="00CB7381"/>
    <w:rsid w:val="00CB7ACE"/>
    <w:rsid w:val="00CC4801"/>
    <w:rsid w:val="00CC5630"/>
    <w:rsid w:val="00CD19C9"/>
    <w:rsid w:val="00CD2E22"/>
    <w:rsid w:val="00CF1BB8"/>
    <w:rsid w:val="00CF363E"/>
    <w:rsid w:val="00CF794E"/>
    <w:rsid w:val="00D00C19"/>
    <w:rsid w:val="00D16BA2"/>
    <w:rsid w:val="00D2231F"/>
    <w:rsid w:val="00D26E70"/>
    <w:rsid w:val="00D304B8"/>
    <w:rsid w:val="00D35297"/>
    <w:rsid w:val="00D37A88"/>
    <w:rsid w:val="00D411BC"/>
    <w:rsid w:val="00D52793"/>
    <w:rsid w:val="00D54429"/>
    <w:rsid w:val="00D5608F"/>
    <w:rsid w:val="00D57455"/>
    <w:rsid w:val="00D61ADC"/>
    <w:rsid w:val="00D66D17"/>
    <w:rsid w:val="00D75A6D"/>
    <w:rsid w:val="00D75F5D"/>
    <w:rsid w:val="00D9311C"/>
    <w:rsid w:val="00D94F36"/>
    <w:rsid w:val="00D95820"/>
    <w:rsid w:val="00D95BEF"/>
    <w:rsid w:val="00D96DAE"/>
    <w:rsid w:val="00DA223F"/>
    <w:rsid w:val="00DA3990"/>
    <w:rsid w:val="00DA3EFE"/>
    <w:rsid w:val="00DD440C"/>
    <w:rsid w:val="00DD5E03"/>
    <w:rsid w:val="00DE3116"/>
    <w:rsid w:val="00DE3B92"/>
    <w:rsid w:val="00DE7161"/>
    <w:rsid w:val="00DE74E4"/>
    <w:rsid w:val="00DE7893"/>
    <w:rsid w:val="00DF34E7"/>
    <w:rsid w:val="00DF6991"/>
    <w:rsid w:val="00E036A3"/>
    <w:rsid w:val="00E0609F"/>
    <w:rsid w:val="00E22DD9"/>
    <w:rsid w:val="00E23287"/>
    <w:rsid w:val="00E301A4"/>
    <w:rsid w:val="00E3284A"/>
    <w:rsid w:val="00E35DEF"/>
    <w:rsid w:val="00E4257D"/>
    <w:rsid w:val="00E45D95"/>
    <w:rsid w:val="00E50230"/>
    <w:rsid w:val="00E670CB"/>
    <w:rsid w:val="00E72E7C"/>
    <w:rsid w:val="00E747EA"/>
    <w:rsid w:val="00E76F9F"/>
    <w:rsid w:val="00E823DD"/>
    <w:rsid w:val="00E853E8"/>
    <w:rsid w:val="00E90E14"/>
    <w:rsid w:val="00EA1FE8"/>
    <w:rsid w:val="00ED7BBB"/>
    <w:rsid w:val="00EE24E8"/>
    <w:rsid w:val="00EE47B6"/>
    <w:rsid w:val="00EE7A32"/>
    <w:rsid w:val="00EF19F2"/>
    <w:rsid w:val="00EF7EE4"/>
    <w:rsid w:val="00F06A10"/>
    <w:rsid w:val="00F30891"/>
    <w:rsid w:val="00F32F66"/>
    <w:rsid w:val="00F33209"/>
    <w:rsid w:val="00F33B9E"/>
    <w:rsid w:val="00F46F85"/>
    <w:rsid w:val="00F47166"/>
    <w:rsid w:val="00F528E9"/>
    <w:rsid w:val="00F57231"/>
    <w:rsid w:val="00F6132B"/>
    <w:rsid w:val="00F6136C"/>
    <w:rsid w:val="00F752E9"/>
    <w:rsid w:val="00F82B91"/>
    <w:rsid w:val="00F90806"/>
    <w:rsid w:val="00F90CCB"/>
    <w:rsid w:val="00F92D49"/>
    <w:rsid w:val="00F97F05"/>
    <w:rsid w:val="00FA0A0C"/>
    <w:rsid w:val="00FA1791"/>
    <w:rsid w:val="00FA4CC9"/>
    <w:rsid w:val="00FB1495"/>
    <w:rsid w:val="00FB478F"/>
    <w:rsid w:val="00FB7206"/>
    <w:rsid w:val="00FC4655"/>
    <w:rsid w:val="00FD2324"/>
    <w:rsid w:val="00FE532E"/>
    <w:rsid w:val="00FF0FBB"/>
    <w:rsid w:val="00FF3052"/>
    <w:rsid w:val="00FF4DF7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1C85"/>
  <w15:chartTrackingRefBased/>
  <w15:docId w15:val="{CBFA2C10-7FBB-4311-93A7-F52DDED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5F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166"/>
    <w:rPr>
      <w:sz w:val="24"/>
      <w:szCs w:val="22"/>
    </w:rPr>
  </w:style>
  <w:style w:type="character" w:styleId="Hyperlink">
    <w:name w:val="Hyperlink"/>
    <w:uiPriority w:val="99"/>
    <w:unhideWhenUsed/>
    <w:rsid w:val="00F47166"/>
    <w:rPr>
      <w:color w:val="0000FF"/>
      <w:u w:val="single"/>
    </w:rPr>
  </w:style>
  <w:style w:type="table" w:styleId="TableGrid">
    <w:name w:val="Table Grid"/>
    <w:basedOn w:val="TableNormal"/>
    <w:uiPriority w:val="59"/>
    <w:rsid w:val="00E8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76C7F"/>
    <w:pPr>
      <w:spacing w:after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876C7F"/>
    <w:rPr>
      <w:rFonts w:eastAsia="Times New Roman"/>
    </w:rPr>
  </w:style>
  <w:style w:type="character" w:styleId="CommentReference">
    <w:name w:val="annotation reference"/>
    <w:semiHidden/>
    <w:unhideWhenUsed/>
    <w:rsid w:val="00876C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0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9015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90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156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627CB"/>
    <w:pPr>
      <w:ind w:left="720"/>
    </w:pPr>
  </w:style>
  <w:style w:type="paragraph" w:styleId="Revision">
    <w:name w:val="Revision"/>
    <w:hidden/>
    <w:uiPriority w:val="99"/>
    <w:semiHidden/>
    <w:rsid w:val="004B149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t.hoffman@partnershipohi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got.hoffman@partnershipoh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ot.hoffman@partnership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the OHIO PARTNERSHIP for EXCELLENCE</vt:lpstr>
    </vt:vector>
  </TitlesOfParts>
  <Company>Ohio Partnership for Excellence</Company>
  <LinksUpToDate>false</LinksUpToDate>
  <CharactersWithSpaces>15956</CharactersWithSpaces>
  <SharedDoc>false</SharedDoc>
  <HLinks>
    <vt:vector size="18" baseType="variant">
      <vt:variant>
        <vt:i4>2359387</vt:i4>
      </vt:variant>
      <vt:variant>
        <vt:i4>6</vt:i4>
      </vt:variant>
      <vt:variant>
        <vt:i4>0</vt:i4>
      </vt:variant>
      <vt:variant>
        <vt:i4>5</vt:i4>
      </vt:variant>
      <vt:variant>
        <vt:lpwstr>mailto:margot.hoffman@partnershipohio.org</vt:lpwstr>
      </vt:variant>
      <vt:variant>
        <vt:lpwstr/>
      </vt:variant>
      <vt:variant>
        <vt:i4>2359387</vt:i4>
      </vt:variant>
      <vt:variant>
        <vt:i4>3</vt:i4>
      </vt:variant>
      <vt:variant>
        <vt:i4>0</vt:i4>
      </vt:variant>
      <vt:variant>
        <vt:i4>5</vt:i4>
      </vt:variant>
      <vt:variant>
        <vt:lpwstr>mailto:margot.hoffman@partnershipohio.org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mailto:margot.hoffman@partnershipohio.org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the OHIO PARTNERSHIP for EXCELLENCE</dc:title>
  <dc:subject/>
  <dc:creator>Dianne King</dc:creator>
  <cp:keywords/>
  <cp:lastModifiedBy>Margot Hoffman</cp:lastModifiedBy>
  <cp:revision>3</cp:revision>
  <cp:lastPrinted>2023-05-23T19:53:00Z</cp:lastPrinted>
  <dcterms:created xsi:type="dcterms:W3CDTF">2025-07-31T21:03:00Z</dcterms:created>
  <dcterms:modified xsi:type="dcterms:W3CDTF">2025-07-31T21:03:00Z</dcterms:modified>
</cp:coreProperties>
</file>