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4D157" w14:textId="77777777" w:rsidR="007905B7" w:rsidRPr="00AD7E56" w:rsidRDefault="007905B7" w:rsidP="007905B7">
      <w:pPr>
        <w:pStyle w:val="Heading2"/>
        <w:ind w:left="1080"/>
      </w:pPr>
      <w:bookmarkStart w:id="0" w:name="_Toc329940659"/>
      <w:bookmarkStart w:id="1" w:name="_Toc396469493"/>
      <w:bookmarkStart w:id="2" w:name="_Toc198640284"/>
      <w:r w:rsidRPr="00AD7E56">
        <w:rPr>
          <w:szCs w:val="22"/>
        </w:rPr>
        <w:t>Protection of Pupil Rights Amendment (PPRA) Notification</w:t>
      </w:r>
      <w:bookmarkEnd w:id="0"/>
      <w:bookmarkEnd w:id="1"/>
      <w:bookmarkEnd w:id="2"/>
    </w:p>
    <w:p w14:paraId="60AFE01A" w14:textId="77777777" w:rsidR="007905B7" w:rsidRDefault="007905B7" w:rsidP="007905B7"/>
    <w:p w14:paraId="56353C0E" w14:textId="77777777" w:rsidR="007905B7" w:rsidRPr="001C73AC" w:rsidRDefault="007905B7" w:rsidP="007905B7">
      <w:pPr>
        <w:rPr>
          <w:b/>
          <w:bCs/>
          <w:szCs w:val="22"/>
        </w:rPr>
      </w:pPr>
      <w:r w:rsidRPr="001C73AC">
        <w:rPr>
          <w:b/>
          <w:bCs/>
          <w:szCs w:val="22"/>
        </w:rPr>
        <w:t xml:space="preserve">Description of Intent </w:t>
      </w:r>
    </w:p>
    <w:p w14:paraId="534DD388" w14:textId="77777777" w:rsidR="007905B7" w:rsidRPr="001C73AC" w:rsidRDefault="007905B7" w:rsidP="007905B7">
      <w:pPr>
        <w:rPr>
          <w:szCs w:val="22"/>
        </w:rPr>
      </w:pPr>
      <w:r w:rsidRPr="001C73AC">
        <w:rPr>
          <w:szCs w:val="22"/>
        </w:rPr>
        <w:t xml:space="preserve">The </w:t>
      </w:r>
      <w:r>
        <w:rPr>
          <w:szCs w:val="22"/>
        </w:rPr>
        <w:t>s</w:t>
      </w:r>
      <w:r w:rsidRPr="001C73AC">
        <w:rPr>
          <w:szCs w:val="22"/>
        </w:rPr>
        <w:t xml:space="preserve">chool follows a philosophy of continuous improvement and honest, objective data analysis. This philosophy requires well-planned and sometimes independent research efforts to determine the effectiveness of the </w:t>
      </w:r>
      <w:r>
        <w:rPr>
          <w:szCs w:val="22"/>
        </w:rPr>
        <w:t>s</w:t>
      </w:r>
      <w:r w:rsidRPr="001C73AC">
        <w:rPr>
          <w:szCs w:val="22"/>
        </w:rPr>
        <w:t xml:space="preserve">chool’s programs and strategies. From time to time, the </w:t>
      </w:r>
      <w:r>
        <w:rPr>
          <w:szCs w:val="22"/>
        </w:rPr>
        <w:t>s</w:t>
      </w:r>
      <w:r w:rsidRPr="001C73AC">
        <w:rPr>
          <w:szCs w:val="22"/>
        </w:rPr>
        <w:t>chool will collect and analyze student performance data and various measures of effectiveness.</w:t>
      </w:r>
      <w:r>
        <w:rPr>
          <w:szCs w:val="22"/>
        </w:rPr>
        <w:t xml:space="preserve"> F</w:t>
      </w:r>
      <w:r w:rsidRPr="001C73AC">
        <w:rPr>
          <w:szCs w:val="22"/>
        </w:rPr>
        <w:t xml:space="preserve">amilies may </w:t>
      </w:r>
      <w:r>
        <w:rPr>
          <w:szCs w:val="22"/>
        </w:rPr>
        <w:t xml:space="preserve">also </w:t>
      </w:r>
      <w:r w:rsidRPr="001C73AC">
        <w:rPr>
          <w:szCs w:val="22"/>
        </w:rPr>
        <w:t>be asked to participate in surveys or focus groups. Such research shall always be undertaken ensuring student privacy is protected and in compliance with the PPRA</w:t>
      </w:r>
      <w:r>
        <w:rPr>
          <w:szCs w:val="22"/>
        </w:rPr>
        <w:t>.</w:t>
      </w:r>
      <w:r w:rsidRPr="001C73AC">
        <w:rPr>
          <w:szCs w:val="22"/>
        </w:rPr>
        <w:t xml:space="preserve"> For example, the names of the student, </w:t>
      </w:r>
      <w:r>
        <w:rPr>
          <w:szCs w:val="22"/>
        </w:rPr>
        <w:t>parent</w:t>
      </w:r>
      <w:r w:rsidRPr="001C73AC">
        <w:rPr>
          <w:szCs w:val="22"/>
        </w:rPr>
        <w:t xml:space="preserve">, and family members will not be revealed, and results will only be reported in the aggregate or by sub-groupings of sufficient size so that anonymity of the participants is safeguarded. </w:t>
      </w:r>
    </w:p>
    <w:p w14:paraId="6BB8D834" w14:textId="77777777" w:rsidR="007905B7" w:rsidRPr="001C73AC" w:rsidRDefault="007905B7" w:rsidP="007905B7">
      <w:pPr>
        <w:rPr>
          <w:szCs w:val="22"/>
        </w:rPr>
      </w:pPr>
    </w:p>
    <w:p w14:paraId="2D4B2DE4" w14:textId="77777777" w:rsidR="007905B7" w:rsidRPr="001C73AC" w:rsidRDefault="007905B7" w:rsidP="007905B7">
      <w:pPr>
        <w:rPr>
          <w:b/>
          <w:bCs/>
          <w:szCs w:val="22"/>
        </w:rPr>
      </w:pPr>
      <w:r w:rsidRPr="001C73AC">
        <w:rPr>
          <w:b/>
          <w:bCs/>
          <w:szCs w:val="22"/>
        </w:rPr>
        <w:t>Rights Afforded by the PPRA</w:t>
      </w:r>
    </w:p>
    <w:p w14:paraId="382C45FE" w14:textId="77777777" w:rsidR="007905B7" w:rsidRPr="001C73AC" w:rsidRDefault="007905B7" w:rsidP="007905B7">
      <w:pPr>
        <w:rPr>
          <w:szCs w:val="22"/>
        </w:rPr>
      </w:pPr>
      <w:r w:rsidRPr="001C73AC">
        <w:rPr>
          <w:szCs w:val="22"/>
        </w:rPr>
        <w:t xml:space="preserve">The PPRA affords </w:t>
      </w:r>
      <w:r>
        <w:rPr>
          <w:szCs w:val="22"/>
        </w:rPr>
        <w:t>p</w:t>
      </w:r>
      <w:r w:rsidRPr="001C73AC">
        <w:rPr>
          <w:szCs w:val="22"/>
        </w:rPr>
        <w:t>arent</w:t>
      </w:r>
      <w:r>
        <w:rPr>
          <w:szCs w:val="22"/>
        </w:rPr>
        <w:t xml:space="preserve">s </w:t>
      </w:r>
      <w:r w:rsidRPr="001C73AC">
        <w:rPr>
          <w:szCs w:val="22"/>
        </w:rPr>
        <w:t xml:space="preserve">of minors’ certain rights regarding the </w:t>
      </w:r>
      <w:r>
        <w:rPr>
          <w:szCs w:val="22"/>
        </w:rPr>
        <w:t>s</w:t>
      </w:r>
      <w:r w:rsidRPr="001C73AC">
        <w:rPr>
          <w:szCs w:val="22"/>
        </w:rPr>
        <w:t>chool’s conduct of surveys, collection and use of information for marketing purposes, and conduct of certain physical exams. These rights include the following:</w:t>
      </w:r>
    </w:p>
    <w:p w14:paraId="1585E3AA" w14:textId="77777777" w:rsidR="007905B7" w:rsidRPr="001C73AC" w:rsidRDefault="007905B7" w:rsidP="007905B7">
      <w:pPr>
        <w:numPr>
          <w:ilvl w:val="0"/>
          <w:numId w:val="1"/>
        </w:numPr>
        <w:rPr>
          <w:szCs w:val="22"/>
        </w:rPr>
      </w:pPr>
      <w:r w:rsidRPr="001C73AC">
        <w:rPr>
          <w:szCs w:val="22"/>
        </w:rPr>
        <w:t xml:space="preserve">The right to provide consent before students </w:t>
      </w:r>
      <w:r>
        <w:rPr>
          <w:szCs w:val="22"/>
        </w:rPr>
        <w:t>are</w:t>
      </w:r>
      <w:r w:rsidRPr="001C73AC">
        <w:rPr>
          <w:szCs w:val="22"/>
        </w:rPr>
        <w:t xml:space="preserve"> required to submit to a survey that concerns one or more protected areas (“Protected Information Survey”) if the survey is funded in whole or in part by a program of the U.S. Department of Education. Protected areas include the following:</w:t>
      </w:r>
    </w:p>
    <w:p w14:paraId="4C7BA1B0" w14:textId="77777777" w:rsidR="007905B7" w:rsidRPr="001C73AC" w:rsidRDefault="007905B7" w:rsidP="007905B7">
      <w:pPr>
        <w:pStyle w:val="ColorfulList-Accent12"/>
        <w:numPr>
          <w:ilvl w:val="0"/>
          <w:numId w:val="2"/>
        </w:numPr>
        <w:ind w:left="1440"/>
        <w:rPr>
          <w:szCs w:val="22"/>
        </w:rPr>
      </w:pPr>
      <w:r w:rsidRPr="001C73AC">
        <w:rPr>
          <w:szCs w:val="22"/>
        </w:rPr>
        <w:t>political affiliations or beliefs of the student or student’s parent</w:t>
      </w:r>
    </w:p>
    <w:p w14:paraId="3DF6A7DE" w14:textId="77777777" w:rsidR="007905B7" w:rsidRPr="001C73AC" w:rsidRDefault="007905B7" w:rsidP="007905B7">
      <w:pPr>
        <w:pStyle w:val="ColorfulList-Accent12"/>
        <w:numPr>
          <w:ilvl w:val="0"/>
          <w:numId w:val="2"/>
        </w:numPr>
        <w:tabs>
          <w:tab w:val="left" w:pos="1440"/>
        </w:tabs>
        <w:ind w:left="1530" w:hanging="450"/>
        <w:rPr>
          <w:szCs w:val="22"/>
        </w:rPr>
      </w:pPr>
      <w:r w:rsidRPr="001C73AC">
        <w:rPr>
          <w:szCs w:val="22"/>
        </w:rPr>
        <w:t xml:space="preserve">mental or psychological problems of the student or student’s family </w:t>
      </w:r>
    </w:p>
    <w:p w14:paraId="3A92BBB4" w14:textId="77777777" w:rsidR="007905B7" w:rsidRPr="001C73AC" w:rsidRDefault="007905B7" w:rsidP="007905B7">
      <w:pPr>
        <w:pStyle w:val="ColorfulList-Accent12"/>
        <w:numPr>
          <w:ilvl w:val="0"/>
          <w:numId w:val="2"/>
        </w:numPr>
        <w:ind w:left="1440"/>
        <w:rPr>
          <w:szCs w:val="22"/>
        </w:rPr>
      </w:pPr>
      <w:r w:rsidRPr="001C73AC">
        <w:rPr>
          <w:szCs w:val="22"/>
        </w:rPr>
        <w:t>sex</w:t>
      </w:r>
      <w:r>
        <w:rPr>
          <w:szCs w:val="22"/>
        </w:rPr>
        <w:t>ual</w:t>
      </w:r>
      <w:r w:rsidRPr="001C73AC">
        <w:rPr>
          <w:szCs w:val="22"/>
        </w:rPr>
        <w:t xml:space="preserve"> behavior or attitudes</w:t>
      </w:r>
    </w:p>
    <w:p w14:paraId="2A37A9E1" w14:textId="77777777" w:rsidR="007905B7" w:rsidRPr="001C73AC" w:rsidRDefault="007905B7" w:rsidP="007905B7">
      <w:pPr>
        <w:pStyle w:val="ColorfulList-Accent12"/>
        <w:numPr>
          <w:ilvl w:val="0"/>
          <w:numId w:val="2"/>
        </w:numPr>
        <w:ind w:left="1440"/>
        <w:rPr>
          <w:szCs w:val="22"/>
        </w:rPr>
      </w:pPr>
      <w:r w:rsidRPr="001C73AC">
        <w:rPr>
          <w:szCs w:val="22"/>
        </w:rPr>
        <w:t>illegal, antisocial, self-incriminating, or demeaning behavior</w:t>
      </w:r>
    </w:p>
    <w:p w14:paraId="347CED23" w14:textId="77777777" w:rsidR="007905B7" w:rsidRPr="001C73AC" w:rsidRDefault="007905B7" w:rsidP="007905B7">
      <w:pPr>
        <w:pStyle w:val="ColorfulList-Accent12"/>
        <w:numPr>
          <w:ilvl w:val="0"/>
          <w:numId w:val="2"/>
        </w:numPr>
        <w:ind w:left="1440"/>
        <w:rPr>
          <w:szCs w:val="22"/>
        </w:rPr>
      </w:pPr>
      <w:r w:rsidRPr="001C73AC">
        <w:rPr>
          <w:szCs w:val="22"/>
        </w:rPr>
        <w:t>critical appraisals of others with whom respondents have close family relationships</w:t>
      </w:r>
    </w:p>
    <w:p w14:paraId="37A22DBC" w14:textId="77777777" w:rsidR="007905B7" w:rsidRPr="001C73AC" w:rsidRDefault="007905B7" w:rsidP="007905B7">
      <w:pPr>
        <w:pStyle w:val="ColorfulList-Accent12"/>
        <w:numPr>
          <w:ilvl w:val="0"/>
          <w:numId w:val="2"/>
        </w:numPr>
        <w:ind w:left="1440"/>
        <w:rPr>
          <w:szCs w:val="22"/>
        </w:rPr>
      </w:pPr>
      <w:r w:rsidRPr="001C73AC">
        <w:rPr>
          <w:szCs w:val="22"/>
        </w:rPr>
        <w:t>legally recognized privileged relationships, such as with lawyers, doctors, or clergy</w:t>
      </w:r>
    </w:p>
    <w:p w14:paraId="63C14CDA" w14:textId="77777777" w:rsidR="007905B7" w:rsidRPr="001C73AC" w:rsidRDefault="007905B7" w:rsidP="007905B7">
      <w:pPr>
        <w:pStyle w:val="ColorfulList-Accent12"/>
        <w:numPr>
          <w:ilvl w:val="0"/>
          <w:numId w:val="2"/>
        </w:numPr>
        <w:ind w:left="1440"/>
        <w:rPr>
          <w:szCs w:val="22"/>
        </w:rPr>
      </w:pPr>
      <w:r w:rsidRPr="001C73AC">
        <w:rPr>
          <w:szCs w:val="22"/>
        </w:rPr>
        <w:t xml:space="preserve">religious practices, affiliations, or beliefs of the student or </w:t>
      </w:r>
      <w:r>
        <w:rPr>
          <w:szCs w:val="22"/>
        </w:rPr>
        <w:t>p</w:t>
      </w:r>
      <w:r w:rsidRPr="001C73AC">
        <w:rPr>
          <w:szCs w:val="22"/>
        </w:rPr>
        <w:t>arent/</w:t>
      </w:r>
    </w:p>
    <w:p w14:paraId="09AE32F2" w14:textId="77777777" w:rsidR="007905B7" w:rsidRPr="001C73AC" w:rsidRDefault="007905B7" w:rsidP="007905B7">
      <w:pPr>
        <w:pStyle w:val="ColorfulList-Accent12"/>
        <w:numPr>
          <w:ilvl w:val="0"/>
          <w:numId w:val="2"/>
        </w:numPr>
        <w:ind w:left="1440"/>
        <w:rPr>
          <w:szCs w:val="22"/>
        </w:rPr>
      </w:pPr>
      <w:r w:rsidRPr="001C73AC">
        <w:rPr>
          <w:szCs w:val="22"/>
        </w:rPr>
        <w:t>income, other than as required by law to determine program eligibility</w:t>
      </w:r>
    </w:p>
    <w:p w14:paraId="7AE52907" w14:textId="77777777" w:rsidR="007905B7" w:rsidRPr="001C73AC" w:rsidRDefault="007905B7" w:rsidP="007905B7">
      <w:pPr>
        <w:numPr>
          <w:ilvl w:val="0"/>
          <w:numId w:val="1"/>
        </w:numPr>
        <w:rPr>
          <w:i/>
          <w:iCs/>
          <w:szCs w:val="22"/>
        </w:rPr>
      </w:pPr>
      <w:r w:rsidRPr="001C73AC">
        <w:rPr>
          <w:szCs w:val="22"/>
        </w:rPr>
        <w:t>The right to receive notice and an opportunity to opt a student out of the following</w:t>
      </w:r>
      <w:r w:rsidRPr="001C73AC">
        <w:rPr>
          <w:i/>
          <w:iCs/>
          <w:szCs w:val="22"/>
        </w:rPr>
        <w:t>:</w:t>
      </w:r>
    </w:p>
    <w:p w14:paraId="4463FDCF" w14:textId="77777777" w:rsidR="007905B7" w:rsidRPr="001C73AC" w:rsidRDefault="007905B7" w:rsidP="007905B7">
      <w:pPr>
        <w:numPr>
          <w:ilvl w:val="0"/>
          <w:numId w:val="3"/>
        </w:numPr>
        <w:tabs>
          <w:tab w:val="clear" w:pos="1440"/>
        </w:tabs>
        <w:rPr>
          <w:szCs w:val="22"/>
        </w:rPr>
      </w:pPr>
      <w:r w:rsidRPr="001C73AC">
        <w:rPr>
          <w:szCs w:val="22"/>
        </w:rPr>
        <w:t xml:space="preserve">any other Protected Information Survey, regardless of funding </w:t>
      </w:r>
    </w:p>
    <w:p w14:paraId="4B0CC93D" w14:textId="77777777" w:rsidR="007905B7" w:rsidRPr="001C73AC" w:rsidRDefault="007905B7" w:rsidP="007905B7">
      <w:pPr>
        <w:numPr>
          <w:ilvl w:val="0"/>
          <w:numId w:val="3"/>
        </w:numPr>
        <w:tabs>
          <w:tab w:val="clear" w:pos="1440"/>
        </w:tabs>
        <w:rPr>
          <w:szCs w:val="22"/>
        </w:rPr>
      </w:pPr>
      <w:r w:rsidRPr="001C73AC">
        <w:rPr>
          <w:szCs w:val="22"/>
        </w:rPr>
        <w:t xml:space="preserve">any nonemergency, invasive physical exam or screening required as a condition of attendance, administered by the </w:t>
      </w:r>
      <w:r>
        <w:rPr>
          <w:szCs w:val="22"/>
        </w:rPr>
        <w:t>s</w:t>
      </w:r>
      <w:r w:rsidRPr="001C73AC">
        <w:rPr>
          <w:szCs w:val="22"/>
        </w:rPr>
        <w:t>chool or its agent, and not necessary to protect the immediate health and safety of a student, except for hearing, vision, or scoliosis screenings, or any physical exam or screening permitted or required under state law</w:t>
      </w:r>
    </w:p>
    <w:p w14:paraId="4490F73C" w14:textId="77777777" w:rsidR="007905B7" w:rsidRPr="001C73AC" w:rsidRDefault="007905B7" w:rsidP="007905B7">
      <w:pPr>
        <w:numPr>
          <w:ilvl w:val="0"/>
          <w:numId w:val="3"/>
        </w:numPr>
        <w:tabs>
          <w:tab w:val="clear" w:pos="1440"/>
        </w:tabs>
        <w:rPr>
          <w:szCs w:val="22"/>
        </w:rPr>
      </w:pPr>
      <w:r w:rsidRPr="001C73AC">
        <w:rPr>
          <w:szCs w:val="22"/>
        </w:rPr>
        <w:t xml:space="preserve">activities involving </w:t>
      </w:r>
      <w:r>
        <w:rPr>
          <w:szCs w:val="22"/>
        </w:rPr>
        <w:t xml:space="preserve">the </w:t>
      </w:r>
      <w:r w:rsidRPr="001C73AC">
        <w:rPr>
          <w:szCs w:val="22"/>
        </w:rPr>
        <w:t xml:space="preserve">collection, disclosure, or use of personal information obtained from students for marketing or to sell or otherwise distribute the information to others </w:t>
      </w:r>
    </w:p>
    <w:p w14:paraId="08699CFB" w14:textId="77777777" w:rsidR="007905B7" w:rsidRPr="00327A8E" w:rsidRDefault="007905B7" w:rsidP="007905B7">
      <w:pPr>
        <w:pStyle w:val="ColorfulList-Accent12"/>
        <w:numPr>
          <w:ilvl w:val="0"/>
          <w:numId w:val="6"/>
        </w:numPr>
        <w:rPr>
          <w:szCs w:val="22"/>
        </w:rPr>
      </w:pPr>
      <w:r w:rsidRPr="00327A8E">
        <w:rPr>
          <w:szCs w:val="22"/>
        </w:rPr>
        <w:t>The right to inspect</w:t>
      </w:r>
      <w:r>
        <w:rPr>
          <w:szCs w:val="22"/>
        </w:rPr>
        <w:t>ion</w:t>
      </w:r>
      <w:r w:rsidRPr="00327A8E">
        <w:rPr>
          <w:szCs w:val="22"/>
        </w:rPr>
        <w:t>, upon request and before administration or use, of the following:  </w:t>
      </w:r>
    </w:p>
    <w:p w14:paraId="56B7F70A" w14:textId="77777777" w:rsidR="007905B7" w:rsidRPr="001C73AC" w:rsidRDefault="007905B7" w:rsidP="007905B7">
      <w:pPr>
        <w:numPr>
          <w:ilvl w:val="0"/>
          <w:numId w:val="4"/>
        </w:numPr>
        <w:tabs>
          <w:tab w:val="clear" w:pos="720"/>
        </w:tabs>
        <w:ind w:left="1440"/>
        <w:rPr>
          <w:szCs w:val="22"/>
        </w:rPr>
      </w:pPr>
      <w:r w:rsidRPr="001C73AC">
        <w:rPr>
          <w:szCs w:val="22"/>
        </w:rPr>
        <w:t xml:space="preserve">Protected Information Surveys of students </w:t>
      </w:r>
    </w:p>
    <w:p w14:paraId="6A8D1AC3" w14:textId="77777777" w:rsidR="007905B7" w:rsidRPr="001C73AC" w:rsidRDefault="007905B7" w:rsidP="007905B7">
      <w:pPr>
        <w:numPr>
          <w:ilvl w:val="0"/>
          <w:numId w:val="4"/>
        </w:numPr>
        <w:tabs>
          <w:tab w:val="clear" w:pos="720"/>
        </w:tabs>
        <w:ind w:left="1440"/>
        <w:rPr>
          <w:szCs w:val="22"/>
        </w:rPr>
      </w:pPr>
      <w:r w:rsidRPr="001C73AC">
        <w:rPr>
          <w:szCs w:val="22"/>
        </w:rPr>
        <w:t xml:space="preserve">instruments used to collect personal information from students for any of the above marketing, sales, or other distribution purposes </w:t>
      </w:r>
    </w:p>
    <w:p w14:paraId="4248ACC4" w14:textId="77777777" w:rsidR="007905B7" w:rsidRPr="001C73AC" w:rsidRDefault="007905B7" w:rsidP="007905B7">
      <w:pPr>
        <w:numPr>
          <w:ilvl w:val="0"/>
          <w:numId w:val="4"/>
        </w:numPr>
        <w:tabs>
          <w:tab w:val="clear" w:pos="720"/>
        </w:tabs>
        <w:ind w:left="1440"/>
        <w:rPr>
          <w:szCs w:val="22"/>
        </w:rPr>
      </w:pPr>
      <w:r w:rsidRPr="001C73AC">
        <w:rPr>
          <w:szCs w:val="22"/>
        </w:rPr>
        <w:t xml:space="preserve">instructional material used as part of the educational curriculum </w:t>
      </w:r>
    </w:p>
    <w:p w14:paraId="7918B3B1" w14:textId="77777777" w:rsidR="007905B7" w:rsidRDefault="007905B7" w:rsidP="007905B7">
      <w:pPr>
        <w:autoSpaceDE w:val="0"/>
        <w:autoSpaceDN w:val="0"/>
        <w:rPr>
          <w:color w:val="000000"/>
          <w:szCs w:val="22"/>
        </w:rPr>
      </w:pPr>
    </w:p>
    <w:p w14:paraId="43B27AFF" w14:textId="77777777" w:rsidR="007905B7" w:rsidRPr="001C73AC" w:rsidRDefault="007905B7" w:rsidP="007905B7">
      <w:pPr>
        <w:rPr>
          <w:b/>
          <w:bCs/>
          <w:szCs w:val="22"/>
        </w:rPr>
      </w:pPr>
      <w:r w:rsidRPr="001C73AC">
        <w:rPr>
          <w:b/>
          <w:bCs/>
          <w:szCs w:val="22"/>
        </w:rPr>
        <w:t>Notification Procedures</w:t>
      </w:r>
    </w:p>
    <w:p w14:paraId="31255F7B" w14:textId="77777777" w:rsidR="007905B7" w:rsidRPr="001C73AC" w:rsidRDefault="007905B7" w:rsidP="007905B7">
      <w:pPr>
        <w:rPr>
          <w:szCs w:val="22"/>
        </w:rPr>
      </w:pPr>
      <w:r w:rsidRPr="001C73AC">
        <w:rPr>
          <w:szCs w:val="22"/>
        </w:rPr>
        <w:t xml:space="preserve">The </w:t>
      </w:r>
      <w:r>
        <w:rPr>
          <w:szCs w:val="22"/>
        </w:rPr>
        <w:t>s</w:t>
      </w:r>
      <w:r w:rsidRPr="001C73AC">
        <w:rPr>
          <w:szCs w:val="22"/>
        </w:rPr>
        <w:t>chool will work to develop and adopt</w:t>
      </w:r>
      <w:r w:rsidRPr="001C73AC">
        <w:rPr>
          <w:b/>
          <w:bCs/>
          <w:szCs w:val="22"/>
        </w:rPr>
        <w:t xml:space="preserve"> </w:t>
      </w:r>
      <w:r w:rsidRPr="001C73AC">
        <w:rPr>
          <w:szCs w:val="22"/>
        </w:rPr>
        <w:t xml:space="preserve">policies regarding these rights in consultation with </w:t>
      </w:r>
      <w:r>
        <w:rPr>
          <w:szCs w:val="22"/>
        </w:rPr>
        <w:t>parent</w:t>
      </w:r>
      <w:r w:rsidRPr="001C73AC">
        <w:rPr>
          <w:szCs w:val="22"/>
        </w:rPr>
        <w:t xml:space="preserve">. The </w:t>
      </w:r>
      <w:r>
        <w:rPr>
          <w:szCs w:val="22"/>
        </w:rPr>
        <w:t>s</w:t>
      </w:r>
      <w:r w:rsidRPr="001C73AC">
        <w:rPr>
          <w:szCs w:val="22"/>
        </w:rPr>
        <w:t xml:space="preserve">chool will also work to make arrangements to protect student privacy in the administration of Protected Information Surveys and the collection, disclosure, or use of personal information for marketing, sales, or other distribution purposes. </w:t>
      </w:r>
    </w:p>
    <w:p w14:paraId="01CCB92B" w14:textId="77777777" w:rsidR="007905B7" w:rsidRPr="001C73AC" w:rsidRDefault="007905B7" w:rsidP="007905B7">
      <w:pPr>
        <w:rPr>
          <w:szCs w:val="22"/>
        </w:rPr>
      </w:pPr>
    </w:p>
    <w:p w14:paraId="25E8650A" w14:textId="77777777" w:rsidR="007905B7" w:rsidRPr="001C73AC" w:rsidRDefault="007905B7" w:rsidP="007905B7">
      <w:pPr>
        <w:rPr>
          <w:szCs w:val="22"/>
        </w:rPr>
      </w:pPr>
      <w:r w:rsidRPr="001C73AC">
        <w:rPr>
          <w:szCs w:val="22"/>
        </w:rPr>
        <w:t xml:space="preserve">The </w:t>
      </w:r>
      <w:r>
        <w:rPr>
          <w:szCs w:val="22"/>
        </w:rPr>
        <w:t>s</w:t>
      </w:r>
      <w:r w:rsidRPr="001C73AC">
        <w:rPr>
          <w:szCs w:val="22"/>
        </w:rPr>
        <w:t>chool</w:t>
      </w:r>
      <w:r w:rsidRPr="001C73AC">
        <w:rPr>
          <w:b/>
          <w:bCs/>
          <w:szCs w:val="22"/>
        </w:rPr>
        <w:t xml:space="preserve"> </w:t>
      </w:r>
      <w:r w:rsidRPr="001C73AC">
        <w:rPr>
          <w:szCs w:val="22"/>
        </w:rPr>
        <w:t xml:space="preserve">will directly notify the </w:t>
      </w:r>
      <w:r>
        <w:rPr>
          <w:szCs w:val="22"/>
        </w:rPr>
        <w:t>p</w:t>
      </w:r>
      <w:r w:rsidRPr="001C73AC">
        <w:rPr>
          <w:szCs w:val="22"/>
        </w:rPr>
        <w:t>arent</w:t>
      </w:r>
      <w:r>
        <w:rPr>
          <w:szCs w:val="22"/>
        </w:rPr>
        <w:t xml:space="preserve"> </w:t>
      </w:r>
      <w:r w:rsidRPr="001C73AC">
        <w:rPr>
          <w:szCs w:val="22"/>
        </w:rPr>
        <w:t xml:space="preserve">of these policies annually in this PPRA Notice or after any substantive changes. The </w:t>
      </w:r>
      <w:r>
        <w:rPr>
          <w:szCs w:val="22"/>
        </w:rPr>
        <w:t>s</w:t>
      </w:r>
      <w:r w:rsidRPr="001C73AC">
        <w:rPr>
          <w:szCs w:val="22"/>
        </w:rPr>
        <w:t>chool</w:t>
      </w:r>
      <w:r w:rsidRPr="001C73AC">
        <w:rPr>
          <w:b/>
          <w:bCs/>
          <w:szCs w:val="22"/>
        </w:rPr>
        <w:t xml:space="preserve"> </w:t>
      </w:r>
      <w:r w:rsidRPr="001C73AC">
        <w:rPr>
          <w:szCs w:val="22"/>
        </w:rPr>
        <w:t xml:space="preserve">will also directly notify by U.S. mail, e-mail, or other reasonably available </w:t>
      </w:r>
      <w:r w:rsidRPr="001C73AC">
        <w:rPr>
          <w:szCs w:val="22"/>
        </w:rPr>
        <w:lastRenderedPageBreak/>
        <w:t>method</w:t>
      </w:r>
      <w:r>
        <w:rPr>
          <w:szCs w:val="22"/>
        </w:rPr>
        <w:t>, the</w:t>
      </w:r>
      <w:r w:rsidRPr="001C73AC">
        <w:rPr>
          <w:szCs w:val="22"/>
        </w:rPr>
        <w:t xml:space="preserve"> </w:t>
      </w:r>
      <w:r>
        <w:rPr>
          <w:szCs w:val="22"/>
        </w:rPr>
        <w:t>p</w:t>
      </w:r>
      <w:r w:rsidRPr="001C73AC">
        <w:rPr>
          <w:szCs w:val="22"/>
        </w:rPr>
        <w:t>arent</w:t>
      </w:r>
      <w:r>
        <w:rPr>
          <w:szCs w:val="22"/>
        </w:rPr>
        <w:t xml:space="preserve">s </w:t>
      </w:r>
      <w:r w:rsidRPr="001C73AC">
        <w:rPr>
          <w:szCs w:val="22"/>
        </w:rPr>
        <w:t xml:space="preserve">of students who are scheduled to participate in the specific activities or surveys described in this PPRA Notice and will provide an opportunity for the </w:t>
      </w:r>
      <w:r>
        <w:rPr>
          <w:szCs w:val="22"/>
        </w:rPr>
        <w:t>p</w:t>
      </w:r>
      <w:r w:rsidRPr="001C73AC">
        <w:rPr>
          <w:szCs w:val="22"/>
        </w:rPr>
        <w:t>arent</w:t>
      </w:r>
      <w:r>
        <w:rPr>
          <w:szCs w:val="22"/>
        </w:rPr>
        <w:t xml:space="preserve"> </w:t>
      </w:r>
      <w:r w:rsidRPr="001C73AC">
        <w:rPr>
          <w:szCs w:val="22"/>
        </w:rPr>
        <w:t xml:space="preserve">to opt students out of participation </w:t>
      </w:r>
      <w:r>
        <w:rPr>
          <w:szCs w:val="22"/>
        </w:rPr>
        <w:t>in</w:t>
      </w:r>
      <w:r w:rsidRPr="001C73AC">
        <w:rPr>
          <w:szCs w:val="22"/>
        </w:rPr>
        <w:t xml:space="preserve"> the specific activity or survey. The </w:t>
      </w:r>
      <w:r>
        <w:rPr>
          <w:szCs w:val="22"/>
        </w:rPr>
        <w:t>s</w:t>
      </w:r>
      <w:r w:rsidRPr="001C73AC">
        <w:rPr>
          <w:szCs w:val="22"/>
        </w:rPr>
        <w:t>chool</w:t>
      </w:r>
      <w:r w:rsidRPr="001C73AC">
        <w:rPr>
          <w:b/>
          <w:bCs/>
          <w:szCs w:val="22"/>
        </w:rPr>
        <w:t xml:space="preserve"> </w:t>
      </w:r>
      <w:r w:rsidRPr="001C73AC">
        <w:rPr>
          <w:szCs w:val="22"/>
        </w:rPr>
        <w:t xml:space="preserve">will make this notification to </w:t>
      </w:r>
      <w:r>
        <w:rPr>
          <w:szCs w:val="22"/>
        </w:rPr>
        <w:t>p</w:t>
      </w:r>
      <w:r w:rsidRPr="001C73AC">
        <w:rPr>
          <w:szCs w:val="22"/>
        </w:rPr>
        <w:t>arent</w:t>
      </w:r>
      <w:r>
        <w:rPr>
          <w:szCs w:val="22"/>
        </w:rPr>
        <w:t xml:space="preserve">s </w:t>
      </w:r>
      <w:r w:rsidRPr="001C73AC">
        <w:rPr>
          <w:szCs w:val="22"/>
        </w:rPr>
        <w:t xml:space="preserve">near the beginning of the school year if it has identified the specific or approximate dates of the activities or surveys at that time. For surveys and activities scheduled after the school year starts, the </w:t>
      </w:r>
      <w:r>
        <w:rPr>
          <w:szCs w:val="22"/>
        </w:rPr>
        <w:t>p</w:t>
      </w:r>
      <w:r w:rsidRPr="001C73AC">
        <w:rPr>
          <w:szCs w:val="22"/>
        </w:rPr>
        <w:t>arent</w:t>
      </w:r>
      <w:r>
        <w:rPr>
          <w:szCs w:val="22"/>
        </w:rPr>
        <w:t xml:space="preserve"> </w:t>
      </w:r>
      <w:r w:rsidRPr="001C73AC">
        <w:rPr>
          <w:szCs w:val="22"/>
        </w:rPr>
        <w:t xml:space="preserve">will be provided reasonable notification of the planned activities and surveys covered by the PPRA and will be provided an opportunity to opt their students out of such activities and surveys. The </w:t>
      </w:r>
      <w:r>
        <w:rPr>
          <w:szCs w:val="22"/>
        </w:rPr>
        <w:t>p</w:t>
      </w:r>
      <w:r w:rsidRPr="001C73AC">
        <w:rPr>
          <w:szCs w:val="22"/>
        </w:rPr>
        <w:t>arent</w:t>
      </w:r>
      <w:r>
        <w:rPr>
          <w:szCs w:val="22"/>
        </w:rPr>
        <w:t xml:space="preserve"> </w:t>
      </w:r>
      <w:r w:rsidRPr="001C73AC">
        <w:rPr>
          <w:szCs w:val="22"/>
        </w:rPr>
        <w:t xml:space="preserve">will also be provided an opportunity to review any pertinent surveys. The following is a list of the specific activities and surveys covered under this requirement: </w:t>
      </w:r>
    </w:p>
    <w:p w14:paraId="5F78EFDF" w14:textId="77777777" w:rsidR="007905B7" w:rsidRPr="001C73AC" w:rsidRDefault="007905B7" w:rsidP="007905B7">
      <w:pPr>
        <w:numPr>
          <w:ilvl w:val="0"/>
          <w:numId w:val="5"/>
        </w:numPr>
        <w:rPr>
          <w:szCs w:val="22"/>
        </w:rPr>
      </w:pPr>
      <w:r w:rsidRPr="001C73AC">
        <w:rPr>
          <w:szCs w:val="22"/>
        </w:rPr>
        <w:t>collection, disclosure, or use of personal information for marketing, sales, or other distribution</w:t>
      </w:r>
    </w:p>
    <w:p w14:paraId="3D973A8B" w14:textId="77777777" w:rsidR="007905B7" w:rsidRPr="001C73AC" w:rsidRDefault="007905B7" w:rsidP="007905B7">
      <w:pPr>
        <w:numPr>
          <w:ilvl w:val="0"/>
          <w:numId w:val="5"/>
        </w:numPr>
        <w:rPr>
          <w:szCs w:val="22"/>
        </w:rPr>
      </w:pPr>
      <w:r w:rsidRPr="001C73AC">
        <w:rPr>
          <w:szCs w:val="22"/>
        </w:rPr>
        <w:t>administration of any Protected Information Survey funded in whole or in part by U.S. Department of Education</w:t>
      </w:r>
    </w:p>
    <w:p w14:paraId="6DADBBFD" w14:textId="77777777" w:rsidR="007905B7" w:rsidRPr="001C73AC" w:rsidRDefault="007905B7" w:rsidP="007905B7">
      <w:pPr>
        <w:numPr>
          <w:ilvl w:val="0"/>
          <w:numId w:val="5"/>
        </w:numPr>
        <w:rPr>
          <w:szCs w:val="22"/>
        </w:rPr>
      </w:pPr>
      <w:r w:rsidRPr="001C73AC">
        <w:rPr>
          <w:szCs w:val="22"/>
        </w:rPr>
        <w:t>any nonemergency, invasive physical examination, or screening as described above in the Rights Afforded by the PPRA</w:t>
      </w:r>
    </w:p>
    <w:p w14:paraId="3D11BC6A" w14:textId="77777777" w:rsidR="007905B7" w:rsidRPr="001C73AC" w:rsidRDefault="007905B7" w:rsidP="007905B7">
      <w:pPr>
        <w:ind w:left="720"/>
        <w:rPr>
          <w:rFonts w:eastAsia="Calibri"/>
          <w:szCs w:val="22"/>
        </w:rPr>
      </w:pPr>
    </w:p>
    <w:p w14:paraId="6C7610BD" w14:textId="77777777" w:rsidR="007905B7" w:rsidRPr="001C73AC" w:rsidRDefault="007905B7" w:rsidP="007905B7">
      <w:pPr>
        <w:rPr>
          <w:szCs w:val="22"/>
        </w:rPr>
      </w:pPr>
      <w:r w:rsidRPr="001C73AC">
        <w:rPr>
          <w:szCs w:val="22"/>
        </w:rPr>
        <w:t xml:space="preserve">Where a </w:t>
      </w:r>
      <w:r>
        <w:rPr>
          <w:szCs w:val="22"/>
        </w:rPr>
        <w:t>s</w:t>
      </w:r>
      <w:r w:rsidRPr="001C73AC">
        <w:rPr>
          <w:szCs w:val="22"/>
        </w:rPr>
        <w:t xml:space="preserve">tudent is scheduled to participate in these activities, the </w:t>
      </w:r>
      <w:r>
        <w:rPr>
          <w:szCs w:val="22"/>
        </w:rPr>
        <w:t>s</w:t>
      </w:r>
      <w:r w:rsidRPr="001C73AC">
        <w:rPr>
          <w:szCs w:val="22"/>
        </w:rPr>
        <w:t xml:space="preserve">tudent will be notified as described above. </w:t>
      </w:r>
    </w:p>
    <w:p w14:paraId="086D0186" w14:textId="77777777" w:rsidR="007905B7" w:rsidRPr="001C73AC" w:rsidRDefault="007905B7" w:rsidP="007905B7">
      <w:pPr>
        <w:rPr>
          <w:szCs w:val="22"/>
        </w:rPr>
      </w:pPr>
    </w:p>
    <w:p w14:paraId="58E02381" w14:textId="77777777" w:rsidR="007905B7" w:rsidRPr="001C73AC" w:rsidRDefault="007905B7" w:rsidP="007905B7">
      <w:pPr>
        <w:keepNext/>
        <w:rPr>
          <w:b/>
          <w:bCs/>
          <w:szCs w:val="22"/>
        </w:rPr>
      </w:pPr>
      <w:r w:rsidRPr="001C73AC">
        <w:rPr>
          <w:b/>
          <w:bCs/>
          <w:szCs w:val="22"/>
        </w:rPr>
        <w:t>Reporting a Violation</w:t>
      </w:r>
    </w:p>
    <w:p w14:paraId="29BF040D" w14:textId="77777777" w:rsidR="007905B7" w:rsidRPr="001C73AC" w:rsidRDefault="007905B7" w:rsidP="007905B7">
      <w:pPr>
        <w:keepNext/>
        <w:rPr>
          <w:szCs w:val="22"/>
        </w:rPr>
      </w:pPr>
      <w:r w:rsidRPr="001C73AC">
        <w:rPr>
          <w:szCs w:val="22"/>
        </w:rPr>
        <w:t xml:space="preserve">The </w:t>
      </w:r>
      <w:r>
        <w:rPr>
          <w:szCs w:val="22"/>
        </w:rPr>
        <w:t>p</w:t>
      </w:r>
      <w:r w:rsidRPr="001C73AC">
        <w:rPr>
          <w:szCs w:val="22"/>
        </w:rPr>
        <w:t xml:space="preserve">arent/or </w:t>
      </w:r>
      <w:r>
        <w:rPr>
          <w:szCs w:val="22"/>
        </w:rPr>
        <w:t>s</w:t>
      </w:r>
      <w:r w:rsidRPr="001C73AC">
        <w:rPr>
          <w:szCs w:val="22"/>
        </w:rPr>
        <w:t xml:space="preserve">tudent who believes </w:t>
      </w:r>
      <w:r>
        <w:rPr>
          <w:szCs w:val="22"/>
        </w:rPr>
        <w:t>his/her</w:t>
      </w:r>
      <w:r w:rsidRPr="001C73AC">
        <w:rPr>
          <w:szCs w:val="22"/>
        </w:rPr>
        <w:t xml:space="preserve"> rights have been violated may file a complaint to the following:</w:t>
      </w:r>
    </w:p>
    <w:p w14:paraId="200B27B0" w14:textId="77777777" w:rsidR="007905B7" w:rsidRPr="00E925AB" w:rsidRDefault="007905B7" w:rsidP="007905B7">
      <w:pPr>
        <w:ind w:left="2880"/>
        <w:rPr>
          <w:sz w:val="20"/>
        </w:rPr>
      </w:pPr>
      <w:r w:rsidRPr="00E925AB">
        <w:rPr>
          <w:sz w:val="20"/>
        </w:rPr>
        <w:t>Family Policy Compliance Office</w:t>
      </w:r>
    </w:p>
    <w:p w14:paraId="66FE50EB" w14:textId="77777777" w:rsidR="007905B7" w:rsidRPr="00E925AB" w:rsidRDefault="007905B7" w:rsidP="007905B7">
      <w:pPr>
        <w:ind w:left="2880"/>
        <w:rPr>
          <w:sz w:val="20"/>
        </w:rPr>
      </w:pPr>
      <w:r w:rsidRPr="00E925AB">
        <w:rPr>
          <w:sz w:val="20"/>
        </w:rPr>
        <w:t>U.S. Department of Education</w:t>
      </w:r>
    </w:p>
    <w:p w14:paraId="45733A3C" w14:textId="77777777" w:rsidR="007905B7" w:rsidRPr="00E925AB" w:rsidRDefault="007905B7" w:rsidP="007905B7">
      <w:pPr>
        <w:ind w:left="2880"/>
        <w:rPr>
          <w:sz w:val="20"/>
        </w:rPr>
      </w:pPr>
      <w:r w:rsidRPr="00E925AB">
        <w:rPr>
          <w:sz w:val="20"/>
        </w:rPr>
        <w:t>400 Maryland Avenue, SW</w:t>
      </w:r>
    </w:p>
    <w:p w14:paraId="708DFB17" w14:textId="77777777" w:rsidR="007905B7" w:rsidRPr="00E925AB" w:rsidRDefault="007905B7" w:rsidP="007905B7">
      <w:pPr>
        <w:ind w:left="2880"/>
        <w:rPr>
          <w:sz w:val="20"/>
        </w:rPr>
      </w:pPr>
      <w:r w:rsidRPr="00E925AB">
        <w:rPr>
          <w:sz w:val="20"/>
        </w:rPr>
        <w:t xml:space="preserve">Washington, D.C. 20202-5901 </w:t>
      </w:r>
    </w:p>
    <w:p w14:paraId="11E6A5C2" w14:textId="77777777" w:rsidR="007905B7" w:rsidRPr="00477069" w:rsidRDefault="007905B7" w:rsidP="007905B7"/>
    <w:p w14:paraId="072D427F" w14:textId="77777777" w:rsidR="001106DB" w:rsidRDefault="001106DB"/>
    <w:sectPr w:rsidR="001106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25D83"/>
    <w:multiLevelType w:val="hybridMultilevel"/>
    <w:tmpl w:val="54FCE198"/>
    <w:lvl w:ilvl="0" w:tplc="056A2980">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5694D"/>
    <w:multiLevelType w:val="hybridMultilevel"/>
    <w:tmpl w:val="71E84AD4"/>
    <w:lvl w:ilvl="0" w:tplc="0409000F">
      <w:start w:val="1"/>
      <w:numFmt w:val="decimal"/>
      <w:lvlText w:val="%1."/>
      <w:lvlJc w:val="left"/>
      <w:pPr>
        <w:ind w:left="1800" w:hanging="360"/>
      </w:p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 w15:restartNumberingAfterBreak="0">
    <w:nsid w:val="3D6D43DB"/>
    <w:multiLevelType w:val="hybridMultilevel"/>
    <w:tmpl w:val="C570D9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AA77A1"/>
    <w:multiLevelType w:val="hybridMultilevel"/>
    <w:tmpl w:val="4144335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531A4B2F"/>
    <w:multiLevelType w:val="hybridMultilevel"/>
    <w:tmpl w:val="35BA67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D11545"/>
    <w:multiLevelType w:val="hybridMultilevel"/>
    <w:tmpl w:val="483EC986"/>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num w:numId="1" w16cid:durableId="545334341">
    <w:abstractNumId w:val="4"/>
  </w:num>
  <w:num w:numId="2" w16cid:durableId="499468666">
    <w:abstractNumId w:val="1"/>
  </w:num>
  <w:num w:numId="3" w16cid:durableId="10822625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64266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5892398">
    <w:abstractNumId w:val="2"/>
  </w:num>
  <w:num w:numId="6" w16cid:durableId="1229919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5B7"/>
    <w:rsid w:val="001106DB"/>
    <w:rsid w:val="00232AD7"/>
    <w:rsid w:val="002B6C48"/>
    <w:rsid w:val="002E52A0"/>
    <w:rsid w:val="002F6010"/>
    <w:rsid w:val="004649F6"/>
    <w:rsid w:val="007905B7"/>
    <w:rsid w:val="00A46596"/>
    <w:rsid w:val="00B348B1"/>
    <w:rsid w:val="00CA5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E0F5C0"/>
  <w15:chartTrackingRefBased/>
  <w15:docId w15:val="{5E664EBF-7435-F44E-92D4-2CAC4341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5B7"/>
    <w:pPr>
      <w:spacing w:after="0" w:line="240" w:lineRule="auto"/>
      <w:jc w:val="both"/>
    </w:pPr>
    <w:rPr>
      <w:rFonts w:ascii="Times New Roman" w:eastAsia="Times New Roman" w:hAnsi="Times New Roman" w:cs="Times New Roman"/>
      <w:kern w:val="0"/>
      <w:sz w:val="22"/>
      <w:szCs w:val="20"/>
      <w14:ligatures w14:val="none"/>
    </w:rPr>
  </w:style>
  <w:style w:type="paragraph" w:styleId="Heading1">
    <w:name w:val="heading 1"/>
    <w:basedOn w:val="Normal"/>
    <w:next w:val="Normal"/>
    <w:link w:val="Heading1Char"/>
    <w:uiPriority w:val="9"/>
    <w:qFormat/>
    <w:rsid w:val="007905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7905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05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05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05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05B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05B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05B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05B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5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7905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05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05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05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05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05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05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05B7"/>
    <w:rPr>
      <w:rFonts w:eastAsiaTheme="majorEastAsia" w:cstheme="majorBidi"/>
      <w:color w:val="272727" w:themeColor="text1" w:themeTint="D8"/>
    </w:rPr>
  </w:style>
  <w:style w:type="paragraph" w:styleId="Title">
    <w:name w:val="Title"/>
    <w:basedOn w:val="Normal"/>
    <w:next w:val="Normal"/>
    <w:link w:val="TitleChar"/>
    <w:uiPriority w:val="10"/>
    <w:qFormat/>
    <w:rsid w:val="007905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5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5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5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05B7"/>
    <w:pPr>
      <w:spacing w:before="160"/>
      <w:jc w:val="center"/>
    </w:pPr>
    <w:rPr>
      <w:i/>
      <w:iCs/>
      <w:color w:val="404040" w:themeColor="text1" w:themeTint="BF"/>
    </w:rPr>
  </w:style>
  <w:style w:type="character" w:customStyle="1" w:styleId="QuoteChar">
    <w:name w:val="Quote Char"/>
    <w:basedOn w:val="DefaultParagraphFont"/>
    <w:link w:val="Quote"/>
    <w:uiPriority w:val="29"/>
    <w:rsid w:val="007905B7"/>
    <w:rPr>
      <w:i/>
      <w:iCs/>
      <w:color w:val="404040" w:themeColor="text1" w:themeTint="BF"/>
    </w:rPr>
  </w:style>
  <w:style w:type="paragraph" w:styleId="ListParagraph">
    <w:name w:val="List Paragraph"/>
    <w:basedOn w:val="Normal"/>
    <w:uiPriority w:val="34"/>
    <w:qFormat/>
    <w:rsid w:val="007905B7"/>
    <w:pPr>
      <w:ind w:left="720"/>
      <w:contextualSpacing/>
    </w:pPr>
  </w:style>
  <w:style w:type="character" w:styleId="IntenseEmphasis">
    <w:name w:val="Intense Emphasis"/>
    <w:basedOn w:val="DefaultParagraphFont"/>
    <w:uiPriority w:val="21"/>
    <w:qFormat/>
    <w:rsid w:val="007905B7"/>
    <w:rPr>
      <w:i/>
      <w:iCs/>
      <w:color w:val="0F4761" w:themeColor="accent1" w:themeShade="BF"/>
    </w:rPr>
  </w:style>
  <w:style w:type="paragraph" w:styleId="IntenseQuote">
    <w:name w:val="Intense Quote"/>
    <w:basedOn w:val="Normal"/>
    <w:next w:val="Normal"/>
    <w:link w:val="IntenseQuoteChar"/>
    <w:uiPriority w:val="30"/>
    <w:qFormat/>
    <w:rsid w:val="007905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05B7"/>
    <w:rPr>
      <w:i/>
      <w:iCs/>
      <w:color w:val="0F4761" w:themeColor="accent1" w:themeShade="BF"/>
    </w:rPr>
  </w:style>
  <w:style w:type="character" w:styleId="IntenseReference">
    <w:name w:val="Intense Reference"/>
    <w:basedOn w:val="DefaultParagraphFont"/>
    <w:uiPriority w:val="32"/>
    <w:qFormat/>
    <w:rsid w:val="007905B7"/>
    <w:rPr>
      <w:b/>
      <w:bCs/>
      <w:smallCaps/>
      <w:color w:val="0F4761" w:themeColor="accent1" w:themeShade="BF"/>
      <w:spacing w:val="5"/>
    </w:rPr>
  </w:style>
  <w:style w:type="paragraph" w:customStyle="1" w:styleId="ColorfulList-Accent12">
    <w:name w:val="Colorful List - Accent 12"/>
    <w:basedOn w:val="Normal"/>
    <w:uiPriority w:val="34"/>
    <w:qFormat/>
    <w:rsid w:val="007905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762</Words>
  <Characters>4350</Characters>
  <Application>Microsoft Office Word</Application>
  <DocSecurity>0</DocSecurity>
  <Lines>36</Lines>
  <Paragraphs>10</Paragraphs>
  <ScaleCrop>false</ScaleCrop>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Lewis</dc:creator>
  <cp:keywords/>
  <dc:description/>
  <cp:lastModifiedBy>Elizabeth Lewis</cp:lastModifiedBy>
  <cp:revision>1</cp:revision>
  <dcterms:created xsi:type="dcterms:W3CDTF">2025-07-12T02:02:00Z</dcterms:created>
  <dcterms:modified xsi:type="dcterms:W3CDTF">2025-07-12T02:03:00Z</dcterms:modified>
</cp:coreProperties>
</file>