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Arial Unicode MS" w:hAnsi="Arial Unicode MS"/>
          <w:sz w:val="16"/>
          <w:szCs w:val="16"/>
        </w:rPr>
      </w:pPr>
      <w:r>
        <w:rPr>
          <w:rFonts w:ascii="Arial Unicode MS" w:hAnsi="Arial Unicode MS"/>
          <w:sz w:val="16"/>
          <w:szCs w:val="1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1258258</wp:posOffset>
                </wp:positionH>
                <wp:positionV relativeFrom="page">
                  <wp:posOffset>720000</wp:posOffset>
                </wp:positionV>
                <wp:extent cx="3603539" cy="1848766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539" cy="1848766"/>
                          <a:chOff x="0" y="0"/>
                          <a:chExt cx="3603538" cy="1848765"/>
                        </a:xfrm>
                      </wpg:grpSpPr>
                      <pic:pic xmlns:pic="http://schemas.openxmlformats.org/drawingml/2006/picture">
                        <pic:nvPicPr>
                          <pic:cNvPr id="1073741825" name="wrslogo2.png" descr="wrslogo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3244" r="0" b="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39" cy="14340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Rectangle"/>
                        <wps:cNvSpPr/>
                        <wps:spPr>
                          <a:xfrm>
                            <a:off x="0" y="1510285"/>
                            <a:ext cx="3603539" cy="3384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9.1pt;margin-top:56.7pt;width:283.7pt;height:145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3603539,1848765">
                <w10:wrap type="topAndBottom" side="bothSides" anchorx="margin" anchory="page"/>
                <v:shape id="_x0000_s1027" type="#_x0000_t75" style="position:absolute;left:0;top:0;width:3603539;height:1434086;">
                  <v:imagedata r:id="rId4" o:title="wrslogo2.png" croptop="3.2%" cropbottom="3.2%"/>
                </v:shape>
                <v:rect id="_x0000_s1028" style="position:absolute;left:0;top:1510286;width:3603539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Default"/>
        <w:suppressAutoHyphens w:val="1"/>
        <w:spacing w:before="0" w:line="240" w:lineRule="auto"/>
        <w:rPr>
          <w:rFonts w:ascii="Arial Unicode MS" w:hAnsi="Arial Unicode MS"/>
        </w:rPr>
      </w:pP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  <w:rtl w:val="0"/>
          <w:lang w:val="en-US"/>
        </w:rPr>
        <w:t>Window Repair Services Glazing 10 Year Warranty</w:t>
      </w: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16"/>
          <w:szCs w:val="16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At Window Repair Services, we take pride in providing high-quality glass replacements and professional installations. To give you complete peace of mind, all double-glazed units we supply and fit come with a </w:t>
      </w:r>
      <w:r>
        <w:rPr>
          <w:rFonts w:ascii="Arial Unicode MS" w:hAnsi="Arial Unicode MS"/>
          <w:sz w:val="16"/>
          <w:szCs w:val="16"/>
          <w:rtl w:val="0"/>
          <w:lang w:val="en-US"/>
        </w:rPr>
        <w:t>10-year guarantee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 against manufacturing and installation faults.</w:t>
      </w: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line="240" w:lineRule="auto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✅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What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rial Unicode MS" w:hAnsi="Arial Unicode MS"/>
          <w:sz w:val="20"/>
          <w:szCs w:val="20"/>
          <w:rtl w:val="0"/>
          <w:lang w:val="en-US"/>
        </w:rPr>
        <w:t>s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Failure of the perimeter seal resulting in misting or condensation </w:t>
      </w:r>
      <w:r>
        <w:rPr>
          <w:rFonts w:ascii="Arial Unicode MS" w:hAnsi="Arial Unicode MS"/>
          <w:sz w:val="16"/>
          <w:szCs w:val="16"/>
          <w:rtl w:val="0"/>
          <w:lang w:val="en-US"/>
        </w:rPr>
        <w:t>between the panes of glass.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Manufacturing defects in the glass or sealed unit.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Installation faults directly caused by workmanship from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Materials supplied and fitted by Window Repair Services under this guarantee.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Full replacement or repair of faulty glass units within the 10-year period.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❌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What</w:t>
      </w:r>
      <w:r>
        <w:rPr>
          <w:rFonts w:ascii="Arial Unicode MS" w:hAnsi="Arial Unicode MS" w:hint="default"/>
          <w:sz w:val="20"/>
          <w:szCs w:val="20"/>
          <w:rtl w:val="1"/>
        </w:rPr>
        <w:t>’</w:t>
      </w:r>
      <w:r>
        <w:rPr>
          <w:rFonts w:ascii="Arial Unicode MS" w:hAnsi="Arial Unicode MS"/>
          <w:sz w:val="20"/>
          <w:szCs w:val="20"/>
          <w:rtl w:val="0"/>
          <w:lang w:val="en-US"/>
        </w:rPr>
        <w:t>s Not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Damage caused by accidental impact, misuse, or neglect.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Scratches, chips, or cracks that occur after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Condensation on the </w:t>
      </w:r>
      <w:r>
        <w:rPr>
          <w:rFonts w:ascii="Arial Unicode MS" w:hAnsi="Arial Unicode MS"/>
          <w:sz w:val="16"/>
          <w:szCs w:val="16"/>
          <w:rtl w:val="0"/>
          <w:lang w:val="en-US"/>
        </w:rPr>
        <w:t>outside or inside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 surfaces of the glass (only misting </w:t>
      </w:r>
      <w:r>
        <w:rPr>
          <w:rFonts w:ascii="Arial Unicode MS" w:hAnsi="Arial Unicode MS"/>
          <w:sz w:val="16"/>
          <w:szCs w:val="16"/>
          <w:rtl w:val="0"/>
          <w:lang w:val="en-US"/>
        </w:rPr>
        <w:t>between panes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 is covered).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Discolouration or deterioration of window frames or seals due to age, weathering, or poor maintenance.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Building movement or structural issues causing pressure on glass units.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Alteration, tampering, or re-installation by anyone other than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Poor cleaning or maintenance using unsuitable products or materials.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🕓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Guarantee Terms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The 10-year period begins on the date of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The guarantee applies to the original purchaser and property only; it is </w:t>
      </w:r>
      <w:r>
        <w:rPr>
          <w:rFonts w:ascii="Arial Unicode MS" w:hAnsi="Arial Unicode MS"/>
          <w:sz w:val="16"/>
          <w:szCs w:val="16"/>
          <w:rtl w:val="0"/>
          <w:lang w:val="en-US"/>
        </w:rPr>
        <w:t>non-transferable.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Any warranty claim must be accompanied by proof of purchase or invoice.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Replacement of a glass unit does not restart or extend the original guarantee period.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rial Unicode MS" w:hAnsi="Arial Unicode MS"/>
          <w:sz w:val="16"/>
          <w:szCs w:val="16"/>
          <w:lang w:val="en-US"/>
        </w:rPr>
      </w:pPr>
      <w:r>
        <w:rPr>
          <w:rFonts w:ascii="Arial Unicode MS" w:hAnsi="Arial Unicode MS"/>
          <w:sz w:val="16"/>
          <w:szCs w:val="16"/>
          <w:rtl w:val="0"/>
          <w:lang w:val="en-US"/>
        </w:rPr>
        <w:t>This guarantee does not affect your statutory rights.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📞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Contact Us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hAnsi="Arial Unicode MS"/>
          <w:sz w:val="16"/>
          <w:szCs w:val="16"/>
          <w:rtl w:val="0"/>
          <w:lang w:val="en-US"/>
        </w:rPr>
        <w:t>If you experience a problem covered under this guarantee, please contact us: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hAnsi="Arial Unicode MS"/>
          <w:sz w:val="16"/>
          <w:szCs w:val="16"/>
          <w:rtl w:val="0"/>
          <w:lang w:val="en-US"/>
        </w:rPr>
        <w:t>Window Repair 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📍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3rd Floor, 86-90, Paul Street, London, England, United Kingdom, EC2A 4NE 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📞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</w:rPr>
        <w:t>(+44) 1285 700 949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📧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mail@WindowRepair.Services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🌐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www.WindowRepair.Services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9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1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3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5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7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9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13" w:hanging="3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