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0" distT="0" distL="0" distR="0">
            <wp:extent cx="2392219" cy="834088"/>
            <wp:effectExtent b="0" l="0" r="0" t="0"/>
            <wp:docPr descr="C:\Users\Karen\AppData\Local\Microsoft\Windows\Temporary Internet Files\Content.IE5\LRN3KMQR\SJLC_Logo_large.jpg" id="1" name="image1.jpg"/>
            <a:graphic>
              <a:graphicData uri="http://schemas.openxmlformats.org/drawingml/2006/picture">
                <pic:pic>
                  <pic:nvPicPr>
                    <pic:cNvPr descr="C:\Users\Karen\AppData\Local\Microsoft\Windows\Temporary Internet Files\Content.IE5\LRN3KMQR\SJLC_Logo_larg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219" cy="83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17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2025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Council Members Present: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John Bailey, Rita Blomster, Chris Dawson, Linda Eytcheson, Andrew Ford,  Gary Ely-Grisham, Jo Hoffmeier, Jerry Kilbert, Bridget Malme, Dan Maloney, Karen Olson, Joan Slabaugh, Pastor Frank Espegren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Directors Present: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Pastor Jon Haug, Catherine Slabaugh,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Guests Present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Lynne Gilbertson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Call to order:  6:32 p.m., Andrew Ford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Opening Devotion:  Pr. Frank Espegren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of Minutes from May Council Meeting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Moved by Chris Dawson and seconded by Andrew Ford.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Ayes: Chris Dawson, Andrew Ford, John Bailey, Gary Ely-Grisham, Jo Hoffmeier, Jerry Kilbert, Bridget Malme, Dan Maloney, Karen Olson.  Noes: none.  Abstentions: Joan Slabaugh, Linda Etchyson, Rita Blomster, and Pastor Frank Espegren.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 and Presentations (no action)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Committee, Andrew Ford 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Property Committee will make a proposal regarding the upkeep of the stained glass windows at the next Council Meeting.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of Congregation Matters meeting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Nominating Committee will be reconvened, with Jenny Mohler, Kim Hendricks, and Nick Zylstra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Anticipating larger turnover of council members next year: 5 current members will term out; 3 will be eligible to run for new term.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Reminder that July meeting will be a dinner party at Pr. Frank and Rhonda’s house, as per tradition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Report, John Bailey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Income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Regular envelope giving of $104,423 surpassed May of 2024 by over $24,000 and we are $78,000 ahead of last year. Although $13,000 short of budget for the month, we remain $55,000 ahead of budget for the year.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Cash Balances:  $311,883 in checking; $362,911 in money market account; and $519,291 in Mission Investment Fund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Expenses: $165,492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Include $5500 in attorneys’ fees to deal with tenant situation. Per Pastor Frank, that property now empty and back on market for new tenants.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Salary expenses include retroactive pay corrections, as approved by Council previously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Investments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$500,000 transfer to new Merril Lynch account for T-bill purchases. Plan is to stagger maturity.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Directors’ Reports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Senior Pastor, Pastor Frank Espegren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submitted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Youth and Family, Pastor Jon Haug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submitted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Communications, Catherine Slabaugh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 and reminder about Pr. Frank’s retirement party, Saturday September 6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Call Committee, Chris Dawson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Ministry Site Profile submitted and live on ELCA Mobility Database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Expect to receive slate of candidates from the Synod in July and to schedule initial interviews in August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Synod will assist in identifying a Bridge Pastor. 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Unhoused Ministry Discernment Update, Jo Hoffmeier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Goal is to build lay leadership with minimal staff involvement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Discernment on sustainability:  considerations to be more than just financial, need to think about the impact on property and staff, volunteer burnout, how many guests we are actually serving; what it is costing, and what the volunteers are telling us.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Midtown HART is a 501(c)(3) which board will consist of 4 midtown Protestant churches; funding will come from those churches.  Nonprofit structure will allow Midtown HART to access grant funds not available to religious organizations.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Council Connect initiative, Jo Hoffmeier, Jerry Kilbert, Joan Slabaugh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Congregational Care, it will become the responsibility of the Council to reach out to each member of the Congregation at least once a year, .Contact list from Realm.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Soft launch this summer: please call the contacts on your list and keep track of the conversation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information and training for Realm in September to input information in Realm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Announcements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Care For Creation, Jo Hoffmeier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Request to keep doors closed to save energy. Need to balance sense of welcome with care for the environment.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Pastor Frank:  will discuss with staff and will report to the Council in August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Adjournment, 8:02 pm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Respectfully submitted: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Chris Dawson,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