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166"/>
        <w:ind w:left="0" w:firstLine="0"/>
      </w:pPr>
      <w:r>
        <w:rPr>
          <w:rtl w:val="0"/>
          <w:lang w:val="de-DE"/>
        </w:rPr>
        <w:t xml:space="preserve">DRAFT  </w:t>
      </w:r>
      <w:r>
        <w:rPr>
          <w:b w:val="1"/>
          <w:bCs w:val="1"/>
          <w:rtl w:val="0"/>
          <w:lang w:val="en-US"/>
        </w:rPr>
        <w:t>Minutes of the Uley Parish Council Full Council Meeting held on Wednesday 2</w:t>
      </w:r>
      <w:r>
        <w:rPr>
          <w:b w:val="1"/>
          <w:bCs w:val="1"/>
          <w:vertAlign w:val="superscript"/>
          <w:rtl w:val="0"/>
          <w:lang w:val="en-US"/>
        </w:rPr>
        <w:t>nd</w:t>
      </w:r>
      <w:r>
        <w:rPr>
          <w:b w:val="1"/>
          <w:bCs w:val="1"/>
          <w:rtl w:val="0"/>
          <w:lang w:val="en-US"/>
        </w:rPr>
        <w:t xml:space="preserve"> September 2026 at 7:00pm at Uley Village Hall </w:t>
      </w:r>
    </w:p>
    <w:p>
      <w:pPr>
        <w:pStyle w:val="Body A"/>
        <w:spacing w:after="179" w:line="259" w:lineRule="auto"/>
        <w:ind w:left="0" w:firstLine="0"/>
      </w:pPr>
      <w:r>
        <w:rPr>
          <w:b w:val="1"/>
          <w:bCs w:val="1"/>
          <w:rtl w:val="0"/>
          <w:lang w:val="de-DE"/>
        </w:rPr>
        <w:t xml:space="preserve"> </w:t>
      </w:r>
      <w:r>
        <w:rPr>
          <w:b w:val="1"/>
          <w:bCs w:val="1"/>
          <w:rtl w:val="0"/>
          <w:lang w:val="en-US"/>
        </w:rPr>
        <w:t xml:space="preserve">Present: Councillors: </w:t>
      </w:r>
    </w:p>
    <w:p>
      <w:pPr>
        <w:pStyle w:val="Body A"/>
        <w:ind w:left="0" w:firstLine="0"/>
      </w:pPr>
      <w:r>
        <w:rPr>
          <w:rtl w:val="0"/>
          <w:lang w:val="en-US"/>
        </w:rPr>
        <w:t xml:space="preserve">Juliet Browne </w:t>
      </w:r>
      <w:r>
        <w:rPr>
          <w:rtl w:val="0"/>
          <w:lang w:val="de-DE"/>
        </w:rPr>
        <w:t xml:space="preserve">– </w:t>
      </w:r>
      <w:r>
        <w:rPr>
          <w:rtl w:val="0"/>
          <w:lang w:val="en-US"/>
        </w:rPr>
        <w:t>Chairman</w:t>
      </w:r>
      <w:r>
        <w:rPr>
          <w:rtl w:val="0"/>
          <w:lang w:val="de-DE"/>
        </w:rPr>
        <w:t xml:space="preserve"> (JB) </w:t>
      </w:r>
    </w:p>
    <w:p>
      <w:pPr>
        <w:pStyle w:val="Body A"/>
        <w:ind w:left="0" w:firstLine="0"/>
        <w:rPr>
          <w:lang w:val="en-US"/>
        </w:rPr>
      </w:pPr>
      <w:r>
        <w:rPr>
          <w:rtl w:val="0"/>
          <w:lang w:val="en-US"/>
        </w:rPr>
        <w:t xml:space="preserve">Tony Mills - Vice-Chairman (TM) </w:t>
      </w:r>
    </w:p>
    <w:p>
      <w:pPr>
        <w:pStyle w:val="Body A"/>
        <w:ind w:left="0" w:firstLine="0"/>
        <w:rPr>
          <w:lang w:val="en-US"/>
        </w:rPr>
      </w:pPr>
      <w:r>
        <w:rPr>
          <w:rtl w:val="0"/>
          <w:lang w:val="en-US"/>
        </w:rPr>
        <w:t>Vicky Boroughs (VB)</w:t>
      </w:r>
    </w:p>
    <w:p>
      <w:pPr>
        <w:pStyle w:val="Body A"/>
        <w:spacing w:after="0" w:line="406" w:lineRule="auto"/>
        <w:ind w:left="0" w:right="6308" w:firstLine="0"/>
        <w:rPr>
          <w:lang w:val="nl-NL"/>
        </w:rPr>
      </w:pPr>
      <w:r>
        <w:rPr>
          <w:rtl w:val="0"/>
          <w:lang w:val="nl-NL"/>
        </w:rPr>
        <w:t xml:space="preserve">Jo Dee (JD) </w:t>
      </w:r>
    </w:p>
    <w:p>
      <w:pPr>
        <w:pStyle w:val="Body A"/>
        <w:spacing w:after="0" w:line="406" w:lineRule="auto"/>
        <w:ind w:left="0" w:right="6308" w:firstLine="0"/>
        <w:rPr>
          <w:lang w:val="en-US"/>
        </w:rPr>
      </w:pPr>
      <w:r>
        <w:rPr>
          <w:rtl w:val="0"/>
          <w:lang w:val="en-US"/>
        </w:rPr>
        <w:t>Geoff Keen (GK)</w:t>
      </w:r>
    </w:p>
    <w:p>
      <w:pPr>
        <w:pStyle w:val="Body A"/>
        <w:ind w:left="0" w:firstLine="0"/>
        <w:rPr>
          <w:lang w:val="en-US"/>
        </w:rPr>
      </w:pPr>
      <w:r>
        <w:rPr>
          <w:rtl w:val="0"/>
          <w:lang w:val="en-US"/>
        </w:rPr>
        <w:t xml:space="preserve">Tracy Mason-Fayle (T M-F) </w:t>
      </w:r>
    </w:p>
    <w:p>
      <w:pPr>
        <w:pStyle w:val="Body A"/>
        <w:spacing w:after="0" w:line="406" w:lineRule="auto"/>
        <w:ind w:left="0" w:right="6308" w:firstLine="0"/>
        <w:rPr>
          <w:lang w:val="en-US"/>
        </w:rPr>
      </w:pPr>
      <w:r>
        <w:rPr>
          <w:rtl w:val="0"/>
          <w:lang w:val="en-US"/>
        </w:rPr>
        <w:t xml:space="preserve">Sean Sage (SS) </w:t>
      </w:r>
    </w:p>
    <w:p>
      <w:pPr>
        <w:pStyle w:val="Body A"/>
        <w:spacing w:after="166"/>
        <w:ind w:left="0" w:firstLine="0"/>
        <w:rPr>
          <w:lang w:val="fr-FR"/>
        </w:rPr>
      </w:pPr>
      <w:r>
        <w:rPr>
          <w:b w:val="1"/>
          <w:bCs w:val="1"/>
          <w:rtl w:val="0"/>
          <w:lang w:val="fr-FR"/>
        </w:rPr>
        <w:t xml:space="preserve">In Attendance: </w:t>
      </w:r>
    </w:p>
    <w:p>
      <w:pPr>
        <w:pStyle w:val="Body A"/>
        <w:spacing w:after="0" w:line="406" w:lineRule="auto"/>
        <w:ind w:left="0" w:right="6308" w:firstLine="0"/>
        <w:rPr>
          <w:lang w:val="en-US"/>
        </w:rPr>
      </w:pPr>
      <w:r>
        <w:rPr>
          <w:rtl w:val="0"/>
          <w:lang w:val="en-US"/>
        </w:rPr>
        <w:t>District Cllr Martin Pearcy</w:t>
      </w:r>
    </w:p>
    <w:p>
      <w:pPr>
        <w:pStyle w:val="Body A"/>
        <w:spacing w:after="1"/>
        <w:ind w:left="0" w:firstLine="0"/>
        <w:rPr>
          <w:lang w:val="en-US"/>
        </w:rPr>
      </w:pPr>
      <w:r>
        <w:rPr>
          <w:rtl w:val="0"/>
          <w:lang w:val="en-US"/>
        </w:rPr>
        <w:t>Members of the public.</w:t>
      </w:r>
    </w:p>
    <w:p>
      <w:pPr>
        <w:pStyle w:val="Body A"/>
        <w:spacing w:after="1"/>
        <w:ind w:left="0" w:firstLine="0"/>
        <w:rPr>
          <w:b w:val="1"/>
          <w:bCs w:val="1"/>
        </w:rPr>
      </w:pPr>
    </w:p>
    <w:p>
      <w:pPr>
        <w:pStyle w:val="Body A"/>
        <w:spacing w:after="0" w:line="406" w:lineRule="auto"/>
        <w:ind w:left="0" w:right="3890" w:firstLine="0"/>
        <w:rPr>
          <w:b w:val="1"/>
          <w:bCs w:val="1"/>
          <w:lang w:val="en-US"/>
        </w:rPr>
      </w:pPr>
      <w:r>
        <w:rPr>
          <w:b w:val="1"/>
          <w:bCs w:val="1"/>
          <w:rtl w:val="0"/>
          <w:lang w:val="en-US"/>
        </w:rPr>
        <w:t xml:space="preserve">0926/1. To receive any apologies for absence: </w:t>
      </w:r>
    </w:p>
    <w:p>
      <w:pPr>
        <w:pStyle w:val="Body A"/>
        <w:spacing w:after="0" w:line="406" w:lineRule="auto"/>
        <w:ind w:left="0" w:right="3890" w:firstLine="0"/>
        <w:rPr>
          <w:lang w:val="en-US"/>
        </w:rPr>
      </w:pPr>
      <w:r>
        <w:rPr>
          <w:rtl w:val="0"/>
          <w:lang w:val="en-US"/>
        </w:rPr>
        <w:t>Bill Bramley</w:t>
      </w:r>
    </w:p>
    <w:p>
      <w:pPr>
        <w:pStyle w:val="Body A"/>
        <w:spacing w:after="0" w:line="406" w:lineRule="auto"/>
        <w:ind w:left="0" w:right="3890" w:firstLine="0"/>
        <w:rPr>
          <w:b w:val="1"/>
          <w:bCs w:val="1"/>
          <w:lang w:val="en-US"/>
        </w:rPr>
      </w:pPr>
      <w:r>
        <w:rPr>
          <w:rtl w:val="0"/>
          <w:lang w:val="en-US"/>
        </w:rPr>
        <w:t>County Cllr Richard Dean</w:t>
      </w:r>
    </w:p>
    <w:p>
      <w:pPr>
        <w:pStyle w:val="Body A"/>
        <w:spacing w:after="15" w:line="406" w:lineRule="auto"/>
        <w:ind w:left="0" w:right="4915" w:firstLine="0"/>
        <w:rPr>
          <w:b w:val="1"/>
          <w:bCs w:val="1"/>
          <w:lang w:val="en-US"/>
        </w:rPr>
      </w:pPr>
      <w:r>
        <w:rPr>
          <w:b w:val="1"/>
          <w:bCs w:val="1"/>
          <w:rtl w:val="0"/>
          <w:lang w:val="en-US"/>
        </w:rPr>
        <w:t>0926/2. Declarations of Interest:</w:t>
      </w:r>
    </w:p>
    <w:p>
      <w:pPr>
        <w:pStyle w:val="Body A"/>
        <w:spacing w:after="15" w:line="406" w:lineRule="auto"/>
        <w:ind w:left="0" w:right="4915" w:firstLine="0"/>
        <w:rPr>
          <w:lang w:val="it-IT"/>
        </w:rPr>
      </w:pPr>
      <w:r>
        <w:rPr>
          <w:rtl w:val="0"/>
          <w:lang w:val="it-IT"/>
        </w:rPr>
        <w:t xml:space="preserve">SS - planning application, parking space. </w:t>
      </w:r>
    </w:p>
    <w:p>
      <w:pPr>
        <w:pStyle w:val="Body A"/>
        <w:spacing w:after="166"/>
        <w:ind w:left="0" w:firstLine="0"/>
        <w:rPr>
          <w:b w:val="1"/>
          <w:bCs w:val="1"/>
          <w:lang w:val="en-US"/>
        </w:rPr>
      </w:pPr>
      <w:r>
        <w:rPr>
          <w:b w:val="1"/>
          <w:bCs w:val="1"/>
          <w:rtl w:val="0"/>
          <w:lang w:val="en-US"/>
        </w:rPr>
        <w:t xml:space="preserve">0926/3. To receive representations from members of the public: </w:t>
      </w:r>
    </w:p>
    <w:p>
      <w:pPr>
        <w:pStyle w:val="Body A"/>
        <w:spacing w:after="166"/>
        <w:ind w:left="0" w:firstLine="0"/>
        <w:rPr>
          <w:lang w:val="en-US"/>
        </w:rPr>
      </w:pPr>
      <w:r>
        <w:rPr>
          <w:rtl w:val="0"/>
          <w:lang w:val="en-US"/>
        </w:rPr>
        <w:t>David Lungley reported that a noticeboard lock was no longer working. Matt Summers, who installed it, to be asked to help.</w:t>
      </w:r>
    </w:p>
    <w:p>
      <w:pPr>
        <w:pStyle w:val="Body A"/>
        <w:spacing w:after="166"/>
        <w:ind w:left="0" w:firstLine="0"/>
        <w:rPr>
          <w:b w:val="1"/>
          <w:bCs w:val="1"/>
          <w:lang w:val="en-US"/>
        </w:rPr>
      </w:pPr>
      <w:r>
        <w:rPr>
          <w:b w:val="1"/>
          <w:bCs w:val="1"/>
          <w:rtl w:val="0"/>
          <w:lang w:val="en-US"/>
        </w:rPr>
        <w:t>0926/4. To approve the Minutes of the previous Council Meeting held on 5</w:t>
      </w:r>
      <w:r>
        <w:rPr>
          <w:b w:val="1"/>
          <w:bCs w:val="1"/>
          <w:vertAlign w:val="superscript"/>
          <w:rtl w:val="0"/>
          <w:lang w:val="en-US"/>
        </w:rPr>
        <w:t>th</w:t>
      </w:r>
      <w:r>
        <w:rPr>
          <w:b w:val="1"/>
          <w:bCs w:val="1"/>
          <w:rtl w:val="0"/>
          <w:lang w:val="en-US"/>
        </w:rPr>
        <w:t xml:space="preserve"> August 2026:</w:t>
      </w:r>
    </w:p>
    <w:p>
      <w:pPr>
        <w:pStyle w:val="Body A"/>
        <w:ind w:left="0" w:firstLine="0"/>
        <w:rPr>
          <w:lang w:val="en-US"/>
        </w:rPr>
      </w:pPr>
      <w:r>
        <w:rPr>
          <w:rtl w:val="0"/>
          <w:lang w:val="en-US"/>
        </w:rPr>
        <w:t xml:space="preserve">Minutes approved and signed. </w:t>
      </w:r>
    </w:p>
    <w:p>
      <w:pPr>
        <w:pStyle w:val="Body A"/>
        <w:spacing w:after="15" w:line="405" w:lineRule="auto"/>
        <w:ind w:left="0" w:right="1233" w:firstLine="0"/>
        <w:rPr>
          <w:b w:val="1"/>
          <w:bCs w:val="1"/>
          <w:lang w:val="en-US"/>
        </w:rPr>
      </w:pPr>
      <w:r>
        <w:rPr>
          <w:b w:val="1"/>
          <w:bCs w:val="1"/>
          <w:rtl w:val="0"/>
          <w:lang w:val="en-US"/>
        </w:rPr>
        <w:t>0926/5. To receive reports from County and District Councillors:</w:t>
      </w:r>
    </w:p>
    <w:p>
      <w:pPr>
        <w:pStyle w:val="Body A"/>
        <w:spacing w:after="15"/>
        <w:ind w:left="0" w:right="1230" w:firstLine="0"/>
        <w:rPr>
          <w:lang w:val="en-US"/>
        </w:rPr>
      </w:pPr>
      <w:r>
        <w:rPr>
          <w:rtl w:val="0"/>
          <w:lang w:val="en-US"/>
        </w:rPr>
        <w:t>District Cllr Pearcy</w:t>
      </w:r>
      <w:r>
        <w:rPr>
          <w:rtl w:val="0"/>
          <w:lang w:val="en-US"/>
        </w:rPr>
        <w:t>’</w:t>
      </w:r>
      <w:r>
        <w:rPr>
          <w:rtl w:val="0"/>
          <w:lang w:val="en-US"/>
        </w:rPr>
        <w:t xml:space="preserve">s report received with thanks by email - highlights from which were </w:t>
      </w:r>
      <w:r>
        <w:rPr>
          <w:rtl w:val="0"/>
          <w:lang w:val="en-US"/>
        </w:rPr>
        <w:t xml:space="preserve">– </w:t>
      </w:r>
      <w:r>
        <w:rPr>
          <w:rtl w:val="0"/>
          <w:lang w:val="en-US"/>
        </w:rPr>
        <w:t xml:space="preserve">Lido now open for the summer, but its long-term future very much in doubt without community group support. Roadmap for transition to single authority soon available on Glos CC website. Stroud draft new Local Plan available around Christmas. Eventually to be incorporated into a single unitary new Plan </w:t>
      </w:r>
      <w:r>
        <w:rPr>
          <w:rtl w:val="0"/>
          <w:lang w:val="en-US"/>
        </w:rPr>
        <w:t xml:space="preserve">– </w:t>
      </w:r>
      <w:r>
        <w:rPr>
          <w:rtl w:val="0"/>
          <w:lang w:val="en-US"/>
        </w:rPr>
        <w:t xml:space="preserve">but probably not for 3 to 5 years. Meanwhile the strategy for mineral extraction and waste disposal for the next 10 -15 years will be out for consultation soon </w:t>
      </w:r>
      <w:r>
        <w:rPr>
          <w:rtl w:val="0"/>
          <w:lang w:val="en-US"/>
        </w:rPr>
        <w:t xml:space="preserve">– </w:t>
      </w:r>
      <w:r>
        <w:rPr>
          <w:rtl w:val="0"/>
          <w:lang w:val="en-US"/>
        </w:rPr>
        <w:t xml:space="preserve">one to watch out for. Stroud DC to cease to exist March 2028. </w:t>
      </w:r>
      <w:r>
        <w:rPr>
          <w:rtl w:val="0"/>
          <w:lang w:val="en-US"/>
        </w:rPr>
        <w:t>‘</w:t>
      </w:r>
      <w:r>
        <w:rPr>
          <w:rtl w:val="0"/>
          <w:lang w:val="en-US"/>
        </w:rPr>
        <w:t>Shadow</w:t>
      </w:r>
      <w:r>
        <w:rPr>
          <w:rtl w:val="0"/>
          <w:lang w:val="en-US"/>
        </w:rPr>
        <w:t xml:space="preserve">’ </w:t>
      </w:r>
      <w:r>
        <w:rPr>
          <w:rtl w:val="0"/>
          <w:lang w:val="en-US"/>
        </w:rPr>
        <w:t xml:space="preserve">authority to commence June 2027. Town councils (especially) and parish councils (perhaps) might be asked to take responsibility for assets which a new unitary authority might consider out of scope. </w:t>
      </w:r>
    </w:p>
    <w:p>
      <w:pPr>
        <w:pStyle w:val="Body A"/>
        <w:spacing w:after="15"/>
        <w:ind w:left="0" w:right="1230" w:firstLine="0"/>
        <w:rPr>
          <w:lang w:val="en-US"/>
        </w:rPr>
      </w:pPr>
    </w:p>
    <w:p>
      <w:pPr>
        <w:pStyle w:val="Body A"/>
        <w:spacing w:after="15"/>
        <w:ind w:left="0" w:right="1230" w:firstLine="0"/>
        <w:rPr>
          <w:lang w:val="en-US"/>
        </w:rPr>
      </w:pPr>
      <w:r>
        <w:rPr>
          <w:rtl w:val="0"/>
          <w:lang w:val="en-US"/>
        </w:rPr>
        <w:t xml:space="preserve">There was no report from </w:t>
      </w:r>
      <w:r>
        <w:rPr>
          <w:rtl w:val="0"/>
          <w:lang w:val="en-US"/>
        </w:rPr>
        <w:t>County Cllr Dean.</w:t>
      </w:r>
    </w:p>
    <w:p>
      <w:pPr>
        <w:pStyle w:val="Body A"/>
        <w:spacing w:after="15" w:line="240" w:lineRule="auto"/>
        <w:ind w:left="0" w:right="1230" w:firstLine="0"/>
      </w:pPr>
    </w:p>
    <w:p>
      <w:pPr>
        <w:pStyle w:val="Body A"/>
        <w:spacing w:after="166"/>
        <w:ind w:left="0" w:firstLine="0"/>
        <w:rPr>
          <w:b w:val="1"/>
          <w:bCs w:val="1"/>
        </w:rPr>
      </w:pPr>
      <w:r>
        <w:rPr>
          <w:b w:val="1"/>
          <w:bCs w:val="1"/>
          <w:rtl w:val="0"/>
          <w:lang w:val="en-US"/>
        </w:rPr>
        <w:t>0926/6. Chairman</w:t>
      </w:r>
      <w:r>
        <w:rPr>
          <w:rFonts w:ascii="Arial Unicode MS" w:hAnsi="Arial Unicode MS" w:hint="default"/>
          <w:rtl w:val="1"/>
          <w:lang w:val="ar-SA" w:bidi="ar-SA"/>
        </w:rPr>
        <w:t>’</w:t>
      </w:r>
      <w:r>
        <w:rPr>
          <w:b w:val="1"/>
          <w:bCs w:val="1"/>
          <w:rtl w:val="0"/>
          <w:lang w:val="fr-FR"/>
        </w:rPr>
        <w:t>s Report:</w:t>
      </w:r>
    </w:p>
    <w:p>
      <w:pPr>
        <w:pStyle w:val="Body A"/>
        <w:spacing w:after="166"/>
        <w:ind w:left="0" w:firstLine="0"/>
        <w:rPr>
          <w:lang w:val="fr-FR"/>
        </w:rPr>
      </w:pPr>
      <w:r>
        <w:rPr>
          <w:rtl w:val="0"/>
          <w:lang w:val="fr-FR"/>
        </w:rPr>
        <w:t xml:space="preserve">There is no update on the Knoll, although Uley Village Hall has been booked by Stroud DC for 30th September for some purpose. The new National Planning Policy Framework (NPPF) came into force on 17th August </w:t>
      </w:r>
      <w:r>
        <w:rPr>
          <w:rtl w:val="0"/>
          <w:lang w:val="fr-FR"/>
        </w:rPr>
        <w:t xml:space="preserve">– </w:t>
      </w:r>
      <w:r>
        <w:rPr>
          <w:rtl w:val="0"/>
          <w:lang w:val="fr-FR"/>
        </w:rPr>
        <w:t>it has the effect of making planning applications more likely to succeed. UPC have been told by</w:t>
      </w:r>
      <w:r>
        <w:rPr>
          <w:rtl w:val="0"/>
          <w:lang w:val="fr-FR"/>
        </w:rPr>
        <w:t> </w:t>
      </w:r>
      <w:r>
        <w:rPr>
          <w:rtl w:val="0"/>
          <w:lang w:val="fr-FR"/>
        </w:rPr>
        <w:t>James Jesic</w:t>
      </w:r>
      <w:r>
        <w:rPr>
          <w:rtl w:val="0"/>
          <w:lang w:val="en-US"/>
        </w:rPr>
        <w:t>, CEO of Severn Trent,</w:t>
      </w:r>
      <w:r>
        <w:rPr>
          <w:rtl w:val="0"/>
          <w:lang w:val="fr-FR"/>
        </w:rPr>
        <w:t xml:space="preserve"> that surface run-off from the Knoll is to connect to an unmapped private pipe and into the local watercourse - this is apparently fine, as is the sewage capacity. Any concerns or information from parishioners on this subject should be addressed to Stroud Planning. On a related subject, the Ewelme Meadow planning application</w:t>
      </w:r>
      <w:r>
        <w:rPr>
          <w:rtl w:val="0"/>
          <w:lang w:val="en-US"/>
        </w:rPr>
        <w:t xml:space="preserve">:  </w:t>
      </w:r>
      <w:r>
        <w:rPr>
          <w:rtl w:val="0"/>
          <w:lang w:val="fr-FR"/>
        </w:rPr>
        <w:t xml:space="preserve">many of the reasons given within the many objections made so far, will not be considered under the new NPPF. Only </w:t>
      </w:r>
      <w:r>
        <w:rPr>
          <w:rtl w:val="0"/>
          <w:lang w:val="fr-FR"/>
        </w:rPr>
        <w:t>‘</w:t>
      </w:r>
      <w:r>
        <w:rPr>
          <w:rtl w:val="0"/>
          <w:lang w:val="fr-FR"/>
        </w:rPr>
        <w:t>legal</w:t>
      </w:r>
      <w:r>
        <w:rPr>
          <w:rtl w:val="0"/>
          <w:lang w:val="fr-FR"/>
        </w:rPr>
        <w:t xml:space="preserve">’ </w:t>
      </w:r>
      <w:r>
        <w:rPr>
          <w:rtl w:val="0"/>
          <w:lang w:val="fr-FR"/>
        </w:rPr>
        <w:t>reasons will be considered from within the NPPF, Stroud DC Local Plan 2015 and the Cotswold National Landscape Plan. Submissions can however, still be made to the Development Control Committee up to September</w:t>
      </w:r>
      <w:r>
        <w:rPr>
          <w:rtl w:val="0"/>
          <w:lang w:val="fr-FR"/>
        </w:rPr>
        <w:t> </w:t>
      </w:r>
      <w:r>
        <w:rPr>
          <w:rtl w:val="0"/>
          <w:lang w:val="fr-FR"/>
        </w:rPr>
        <w:t xml:space="preserve">17th, prior to a DCC meeting on the 22nd.  A public presence at this meeting is strongly encouraged. Meanwhile, an enforcement investigation is current regarding the access issue via Fiery Lane and rubble on site. </w:t>
      </w:r>
    </w:p>
    <w:p>
      <w:pPr>
        <w:pStyle w:val="Body A"/>
        <w:spacing w:after="166"/>
        <w:ind w:left="0" w:firstLine="0"/>
        <w:rPr>
          <w:lang w:val="fr-FR"/>
        </w:rPr>
      </w:pPr>
      <w:r>
        <w:rPr>
          <w:rtl w:val="0"/>
          <w:lang w:val="fr-FR"/>
        </w:rPr>
        <w:t xml:space="preserve">Raglan Way car park area is not currently for sale. </w:t>
      </w:r>
    </w:p>
    <w:p>
      <w:pPr>
        <w:pStyle w:val="Body A"/>
        <w:spacing w:after="166"/>
        <w:ind w:left="0" w:firstLine="0"/>
        <w:rPr>
          <w:lang w:val="fr-FR"/>
        </w:rPr>
      </w:pPr>
      <w:r>
        <w:rPr>
          <w:rtl w:val="0"/>
          <w:lang w:val="fr-FR"/>
        </w:rPr>
        <w:t xml:space="preserve">Coaley PC would like to share the cost of a mobile speed camera with UPC. This would add weight to any requests of the police to do something with the data. TM has spoken with an ex-police chief </w:t>
      </w:r>
      <w:r>
        <w:rPr>
          <w:rtl w:val="0"/>
          <w:lang w:val="fr-FR"/>
        </w:rPr>
        <w:t xml:space="preserve">– </w:t>
      </w:r>
      <w:r>
        <w:rPr>
          <w:rtl w:val="0"/>
          <w:lang w:val="fr-FR"/>
        </w:rPr>
        <w:t xml:space="preserve">he advised not buying equipment without joining or forming a community speedwatch team </w:t>
      </w:r>
      <w:r>
        <w:rPr>
          <w:rtl w:val="0"/>
          <w:lang w:val="fr-FR"/>
        </w:rPr>
        <w:t xml:space="preserve">– </w:t>
      </w:r>
      <w:r>
        <w:rPr>
          <w:rtl w:val="0"/>
          <w:lang w:val="fr-FR"/>
        </w:rPr>
        <w:t xml:space="preserve">this requires volunteers. David Lungley volunteered to help with collating numbers. Three councillors (JD, VB and GK) will look into the process and report back to the next meeting. </w:t>
      </w:r>
    </w:p>
    <w:p>
      <w:pPr>
        <w:pStyle w:val="Body A"/>
        <w:spacing w:after="166"/>
        <w:ind w:left="0" w:firstLine="0"/>
        <w:rPr>
          <w:lang w:val="fr-FR"/>
        </w:rPr>
      </w:pPr>
      <w:r>
        <w:rPr>
          <w:rtl w:val="0"/>
          <w:lang w:val="fr-FR"/>
        </w:rPr>
        <w:t>Three plots of land on Green Clos</w:t>
      </w:r>
      <w:r>
        <w:rPr>
          <w:rtl w:val="0"/>
          <w:lang w:val="en-US"/>
        </w:rPr>
        <w:t xml:space="preserve">e </w:t>
      </w:r>
      <w:r>
        <w:rPr>
          <w:rtl w:val="0"/>
          <w:lang w:val="fr-FR"/>
        </w:rPr>
        <w:t>contain trees which will require tree maintenance in the future.</w:t>
      </w:r>
    </w:p>
    <w:p>
      <w:pPr>
        <w:pStyle w:val="Body A"/>
        <w:spacing w:after="166"/>
        <w:ind w:left="0" w:firstLine="0"/>
        <w:rPr>
          <w:lang w:val="fr-FR"/>
        </w:rPr>
      </w:pPr>
      <w:r>
        <w:rPr>
          <w:rtl w:val="0"/>
          <w:lang w:val="fr-FR"/>
        </w:rPr>
        <w:t xml:space="preserve">BT site </w:t>
      </w:r>
      <w:r>
        <w:rPr>
          <w:rtl w:val="0"/>
          <w:lang w:val="fr-FR"/>
        </w:rPr>
        <w:t xml:space="preserve">– </w:t>
      </w:r>
      <w:r>
        <w:rPr>
          <w:rtl w:val="0"/>
          <w:lang w:val="fr-FR"/>
        </w:rPr>
        <w:t xml:space="preserve">skate park suggestion </w:t>
      </w:r>
      <w:r>
        <w:rPr>
          <w:rtl w:val="0"/>
          <w:lang w:val="fr-FR"/>
        </w:rPr>
        <w:t xml:space="preserve">– </w:t>
      </w:r>
      <w:r>
        <w:rPr>
          <w:rtl w:val="0"/>
          <w:lang w:val="fr-FR"/>
        </w:rPr>
        <w:t>BT wish to retain ownership of the land. The search for a suitable site goes on. SS asked if the need for one has been established. David Lungley pointed to the overuse of Dursley ancient woodland by cyclists as evidence of a shortage of suitable recreation areas for young people. Cllr Pearcy mentioned a pump track in Coaley which was cheap to install, unsurfaced and quite small. TMF to investigate.</w:t>
      </w:r>
    </w:p>
    <w:p>
      <w:pPr>
        <w:pStyle w:val="Body A"/>
        <w:spacing w:after="166"/>
        <w:ind w:left="0" w:firstLine="0"/>
        <w:rPr>
          <w:lang w:val="fr-FR"/>
        </w:rPr>
      </w:pPr>
      <w:r>
        <w:rPr>
          <w:rtl w:val="0"/>
          <w:lang w:val="fr-FR"/>
        </w:rPr>
        <w:t>JB suggested that parish councils will definitely have more to do under local government reorganisation and preparation and training should be considered for councillors.</w:t>
      </w:r>
    </w:p>
    <w:p>
      <w:pPr>
        <w:pStyle w:val="Body A"/>
        <w:spacing w:after="166"/>
        <w:ind w:left="0" w:firstLine="0"/>
        <w:rPr>
          <w:b w:val="1"/>
          <w:bCs w:val="1"/>
          <w:lang w:val="en-US"/>
        </w:rPr>
      </w:pPr>
      <w:r>
        <w:rPr>
          <w:b w:val="1"/>
          <w:bCs w:val="1"/>
          <w:rtl w:val="0"/>
          <w:lang w:val="en-US"/>
        </w:rPr>
        <w:t>0926/7. To receive an update on Highways and Footpath matters:</w:t>
      </w:r>
    </w:p>
    <w:p>
      <w:pPr>
        <w:pStyle w:val="Body A"/>
        <w:spacing w:after="166"/>
        <w:ind w:left="0" w:firstLine="0"/>
        <w:rPr>
          <w:lang w:val="en-US"/>
        </w:rPr>
      </w:pPr>
      <w:r>
        <w:rPr>
          <w:rtl w:val="0"/>
          <w:lang w:val="en-US"/>
        </w:rPr>
        <w:t>Bill Bramley has been away and reports little footpath activity in the parish this month, but is unaware of any particular issues.</w:t>
      </w:r>
    </w:p>
    <w:p>
      <w:pPr>
        <w:pStyle w:val="Body A"/>
        <w:spacing w:after="166"/>
        <w:rPr>
          <w:lang w:val="en-US"/>
        </w:rPr>
      </w:pPr>
      <w:r>
        <w:rPr>
          <w:rtl w:val="0"/>
          <w:lang w:val="en-US"/>
        </w:rPr>
        <w:t>Shadwell - Gary Wilson at Highways visited and will see what can be done about the gully on the Stoutshill side.</w:t>
      </w:r>
    </w:p>
    <w:p>
      <w:pPr>
        <w:pStyle w:val="Body A"/>
        <w:spacing w:after="0" w:line="406" w:lineRule="auto"/>
        <w:ind w:left="0" w:right="1631" w:firstLine="0"/>
        <w:rPr>
          <w:b w:val="1"/>
          <w:bCs w:val="1"/>
          <w:lang w:val="en-US"/>
        </w:rPr>
      </w:pPr>
      <w:r>
        <w:rPr>
          <w:b w:val="1"/>
          <w:bCs w:val="1"/>
          <w:rtl w:val="0"/>
          <w:lang w:val="en-US"/>
        </w:rPr>
        <w:t>0926/8. To consider any Planning Applications received to date:</w:t>
      </w:r>
    </w:p>
    <w:p>
      <w:pPr>
        <w:pStyle w:val="Body A"/>
        <w:spacing w:line="406" w:lineRule="auto"/>
        <w:ind w:right="1631"/>
        <w:rPr>
          <w:b w:val="1"/>
          <w:bCs w:val="1"/>
          <w:lang w:val="en-US"/>
        </w:rPr>
      </w:pPr>
      <w:r>
        <w:rPr>
          <w:rStyle w:val="Hyperlink.0"/>
          <w:b w:val="1"/>
          <w:bCs w:val="1"/>
          <w:lang w:val="en-US"/>
        </w:rPr>
        <w:fldChar w:fldCharType="begin" w:fldLock="0"/>
      </w:r>
      <w:r>
        <w:rPr>
          <w:rStyle w:val="Hyperlink.0"/>
          <w:b w:val="1"/>
          <w:bCs w:val="1"/>
          <w:lang w:val="en-US"/>
        </w:rPr>
        <w:instrText xml:space="preserve"> HYPERLINK "https://publicaccess.stroud.gov.uk/online-applications/applicationDetails.do?keyVal=TK414XPNJDP00&amp;activeTab=summary"</w:instrText>
      </w:r>
      <w:r>
        <w:rPr>
          <w:rStyle w:val="Hyperlink.0"/>
          <w:b w:val="1"/>
          <w:bCs w:val="1"/>
          <w:lang w:val="en-US"/>
        </w:rPr>
        <w:fldChar w:fldCharType="separate" w:fldLock="0"/>
      </w:r>
      <w:r>
        <w:rPr>
          <w:rStyle w:val="Hyperlink.0"/>
          <w:b w:val="1"/>
          <w:bCs w:val="1"/>
          <w:rtl w:val="0"/>
          <w:lang w:val="en-US"/>
        </w:rPr>
        <w:t>Holly (T1): Reduce in height by approximately 1.75-2 metres.</w:t>
      </w:r>
      <w:r>
        <w:rPr>
          <w:lang w:val="en-US"/>
        </w:rPr>
        <w:fldChar w:fldCharType="end" w:fldLock="0"/>
      </w:r>
      <w:r>
        <w:rPr>
          <w:b w:val="1"/>
          <w:bCs w:val="1"/>
          <w:rtl w:val="0"/>
          <w:lang w:val="en-US"/>
        </w:rPr>
        <w:t xml:space="preserve"> </w:t>
      </w:r>
    </w:p>
    <w:p>
      <w:pPr>
        <w:pStyle w:val="Body A"/>
        <w:spacing w:line="406" w:lineRule="auto"/>
        <w:ind w:right="1631"/>
        <w:rPr>
          <w:lang w:val="en-US"/>
        </w:rPr>
      </w:pPr>
      <w:r>
        <w:rPr>
          <w:rtl w:val="0"/>
          <w:lang w:val="en-US"/>
        </w:rPr>
        <w:t xml:space="preserve">2B South Street Uley Ref. No: S.26/1470/TCA </w:t>
      </w:r>
      <w:r>
        <w:rPr>
          <w:rtl w:val="0"/>
          <w:lang w:val="en-US"/>
        </w:rPr>
        <w:t xml:space="preserve">– </w:t>
      </w:r>
      <w:r>
        <w:rPr>
          <w:b w:val="1"/>
          <w:bCs w:val="1"/>
          <w:rtl w:val="0"/>
          <w:lang w:val="en-US"/>
        </w:rPr>
        <w:t>UPC -Support</w:t>
      </w:r>
      <w:r>
        <w:rPr>
          <w:rtl w:val="0"/>
          <w:lang w:val="en-US"/>
        </w:rPr>
        <w:t>.</w:t>
      </w:r>
    </w:p>
    <w:p>
      <w:pPr>
        <w:pStyle w:val="Body A"/>
        <w:spacing w:line="406" w:lineRule="auto"/>
        <w:ind w:right="1631"/>
        <w:rPr>
          <w:lang w:val="en-US"/>
        </w:rPr>
      </w:pPr>
      <w:r>
        <w:rPr>
          <w:rStyle w:val="Hyperlink.0"/>
          <w:b w:val="1"/>
          <w:bCs w:val="1"/>
          <w:lang w:val="en-US"/>
        </w:rPr>
        <w:fldChar w:fldCharType="begin" w:fldLock="0"/>
      </w:r>
      <w:r>
        <w:rPr>
          <w:rStyle w:val="Hyperlink.0"/>
          <w:b w:val="1"/>
          <w:bCs w:val="1"/>
          <w:lang w:val="en-US"/>
        </w:rPr>
        <w:instrText xml:space="preserve"> HYPERLINK "https://publicaccess.stroud.gov.uk/online-applications/applicationDetails.do?keyVal=TJAWJ9PNJ0900&amp;activeTab=summary"</w:instrText>
      </w:r>
      <w:r>
        <w:rPr>
          <w:rStyle w:val="Hyperlink.0"/>
          <w:b w:val="1"/>
          <w:bCs w:val="1"/>
          <w:lang w:val="en-US"/>
        </w:rPr>
        <w:fldChar w:fldCharType="separate" w:fldLock="0"/>
      </w:r>
      <w:r>
        <w:rPr>
          <w:rStyle w:val="Hyperlink.0"/>
          <w:b w:val="1"/>
          <w:bCs w:val="1"/>
          <w:rtl w:val="0"/>
          <w:lang w:val="en-US"/>
        </w:rPr>
        <w:t>Removal of three Leylandii trees.</w:t>
      </w:r>
      <w:r>
        <w:rPr>
          <w:lang w:val="en-US"/>
        </w:rPr>
        <w:fldChar w:fldCharType="end" w:fldLock="0"/>
      </w:r>
      <w:r>
        <w:rPr>
          <w:rtl w:val="0"/>
          <w:lang w:val="en-US"/>
        </w:rPr>
        <w:t xml:space="preserve"> </w:t>
      </w:r>
    </w:p>
    <w:p>
      <w:pPr>
        <w:pStyle w:val="Body A"/>
        <w:spacing w:line="406" w:lineRule="auto"/>
        <w:ind w:right="1631"/>
        <w:rPr>
          <w:b w:val="1"/>
          <w:bCs w:val="1"/>
          <w:lang w:val="en-US"/>
        </w:rPr>
      </w:pPr>
      <w:r>
        <w:rPr>
          <w:rtl w:val="0"/>
          <w:lang w:val="en-US"/>
        </w:rPr>
        <w:t xml:space="preserve">2 The Street Uley Dursley Gloucestershire GL11 5TE Ref. No: S.26/1363/TCA </w:t>
      </w:r>
      <w:r>
        <w:rPr>
          <w:rtl w:val="0"/>
          <w:lang w:val="en-US"/>
        </w:rPr>
        <w:t xml:space="preserve">– </w:t>
      </w:r>
      <w:r>
        <w:rPr>
          <w:b w:val="1"/>
          <w:bCs w:val="1"/>
          <w:rtl w:val="0"/>
          <w:lang w:val="en-US"/>
        </w:rPr>
        <w:t>UPC- Support</w:t>
      </w:r>
    </w:p>
    <w:p>
      <w:pPr>
        <w:pStyle w:val="Body A"/>
        <w:spacing w:line="406" w:lineRule="auto"/>
        <w:ind w:right="1631"/>
        <w:rPr>
          <w:outline w:val="0"/>
          <w:color w:val="0000ff"/>
          <w:u w:val="none" w:color="0000ff"/>
          <w:lang w:val="en-US"/>
          <w14:textFill>
            <w14:solidFill>
              <w14:srgbClr w14:val="0000FF"/>
            </w14:solidFill>
          </w14:textFill>
        </w:rPr>
      </w:pPr>
      <w:r>
        <w:rPr>
          <w:rStyle w:val="Hyperlink.1"/>
          <w:b w:val="1"/>
          <w:bCs w:val="1"/>
          <w:lang w:val="en-US"/>
        </w:rPr>
        <w:fldChar w:fldCharType="begin" w:fldLock="0"/>
      </w:r>
      <w:r>
        <w:rPr>
          <w:rStyle w:val="Hyperlink.1"/>
          <w:b w:val="1"/>
          <w:bCs w:val="1"/>
          <w:lang w:val="en-US"/>
        </w:rPr>
        <w:instrText xml:space="preserve"> HYPERLINK "https://publicaccess.stroud.gov.uk/online-applications/applicationDetails.do?activeTab=summary&amp;keyVal=TKDAKFPNJH600&amp;prevPage=inTray"</w:instrText>
      </w:r>
      <w:r>
        <w:rPr>
          <w:rStyle w:val="Hyperlink.1"/>
          <w:b w:val="1"/>
          <w:bCs w:val="1"/>
          <w:lang w:val="en-US"/>
        </w:rPr>
        <w:fldChar w:fldCharType="separate" w:fldLock="0"/>
      </w:r>
      <w:r>
        <w:rPr>
          <w:rStyle w:val="Hyperlink.1"/>
          <w:b w:val="1"/>
          <w:bCs w:val="1"/>
          <w:rtl w:val="0"/>
          <w:lang w:val="en-US"/>
        </w:rPr>
        <w:t>Oak (T1), Oak (T2), Beech (T3), Beech (T4), Beech (T5), Leylandi (T6), Leylandi (T7), Leylandi (T8) - Crown lift by removing selected secondary and tertiary branches only to provide a minimum clearance of 4.5 m above the access road</w:t>
      </w:r>
      <w:r>
        <w:rPr>
          <w:rStyle w:val="Link"/>
          <w:rtl w:val="0"/>
          <w:lang w:val="en-US"/>
        </w:rPr>
        <w:t>.</w:t>
      </w:r>
      <w:r>
        <w:rPr>
          <w:lang w:val="en-US"/>
        </w:rPr>
        <w:fldChar w:fldCharType="end" w:fldLock="0"/>
      </w:r>
      <w:r>
        <w:rPr>
          <w:rtl w:val="0"/>
          <w:lang w:val="en-US"/>
        </w:rPr>
        <w:t xml:space="preserve"> Daunceys Mill Lampern Hill Uley Ref. No: S.26/1507/TCA </w:t>
      </w:r>
      <w:r>
        <w:rPr>
          <w:b w:val="1"/>
          <w:bCs w:val="1"/>
          <w:rtl w:val="0"/>
          <w:lang w:val="en-US"/>
        </w:rPr>
        <w:t xml:space="preserve">– </w:t>
      </w:r>
      <w:r>
        <w:rPr>
          <w:b w:val="1"/>
          <w:bCs w:val="1"/>
          <w:rtl w:val="0"/>
          <w:lang w:val="en-US"/>
        </w:rPr>
        <w:t>UPC - Support</w:t>
      </w:r>
    </w:p>
    <w:p>
      <w:pPr>
        <w:pStyle w:val="Body"/>
        <w:tabs>
          <w:tab w:val="left" w:pos="505"/>
        </w:tabs>
        <w:rPr>
          <w:rFonts w:ascii="Calibri" w:cs="Calibri" w:hAnsi="Calibri" w:eastAsia="Calibri"/>
          <w:b w:val="1"/>
          <w:bCs w:val="1"/>
          <w:outline w:val="0"/>
          <w:color w:val="000000"/>
          <w:u w:val="single" w:color="000000"/>
          <w14:textFill>
            <w14:solidFill>
              <w14:srgbClr w14:val="000000"/>
            </w14:solidFill>
          </w14:textFill>
        </w:rPr>
      </w:pPr>
      <w:r>
        <w:rPr>
          <w:rStyle w:val="Hyperlink.2"/>
        </w:rPr>
        <w:fldChar w:fldCharType="begin" w:fldLock="0"/>
      </w:r>
      <w:r>
        <w:rPr>
          <w:rStyle w:val="Hyperlink.2"/>
        </w:rPr>
        <w:instrText xml:space="preserve"> HYPERLINK "https://publicaccess.stroud.gov.uk/online-applications/applicationDetails.do?keyVal=TK9L10PNJEV00&amp;activeTab=summary"</w:instrText>
      </w:r>
      <w:r>
        <w:rPr>
          <w:rStyle w:val="Hyperlink.2"/>
        </w:rPr>
        <w:fldChar w:fldCharType="separate" w:fldLock="0"/>
      </w:r>
      <w:r>
        <w:rPr>
          <w:rStyle w:val="Hyperlink.2"/>
          <w:rtl w:val="0"/>
          <w:lang w:val="en-US"/>
        </w:rPr>
        <w:t>Erection of a single storey front and side extension.</w:t>
      </w:r>
      <w:r>
        <w:rPr/>
        <w:fldChar w:fldCharType="end" w:fldLock="0"/>
      </w:r>
    </w:p>
    <w:p>
      <w:pPr>
        <w:pStyle w:val="Body"/>
        <w:tabs>
          <w:tab w:val="left" w:pos="505"/>
        </w:tabs>
        <w:rPr>
          <w:rFonts w:ascii="Calibri" w:cs="Calibri" w:hAnsi="Calibri" w:eastAsia="Calibri"/>
          <w:b w:val="1"/>
          <w:bCs w:val="1"/>
          <w:lang w:val="en-US"/>
        </w:rPr>
      </w:pPr>
    </w:p>
    <w:p>
      <w:pPr>
        <w:pStyle w:val="Body"/>
        <w:tabs>
          <w:tab w:val="left" w:pos="505"/>
        </w:tabs>
        <w:rPr>
          <w:rFonts w:ascii="Calibri" w:cs="Calibri" w:hAnsi="Calibri" w:eastAsia="Calibri"/>
        </w:rPr>
      </w:pPr>
      <w:r>
        <w:rPr>
          <w:rFonts w:ascii="Calibri" w:hAnsi="Calibri"/>
          <w:rtl w:val="0"/>
          <w:lang w:val="en-US"/>
        </w:rPr>
        <w:t>4 Garns Close Uley Dursley Gloucestershire GL11 5TJ</w:t>
      </w:r>
    </w:p>
    <w:p>
      <w:pPr>
        <w:pStyle w:val="Body"/>
        <w:tabs>
          <w:tab w:val="left" w:pos="505"/>
        </w:tabs>
        <w:rPr>
          <w:rFonts w:ascii="Calibri" w:cs="Calibri" w:hAnsi="Calibri" w:eastAsia="Calibri"/>
          <w:b w:val="1"/>
          <w:bCs w:val="1"/>
        </w:rPr>
      </w:pPr>
      <w:r>
        <w:rPr>
          <w:rFonts w:ascii="Calibri" w:hAnsi="Calibri"/>
          <w:rtl w:val="0"/>
          <w:lang w:val="en-US"/>
        </w:rPr>
        <w:t>Ref. No: S.26/1486/HHOLD</w:t>
      </w:r>
      <w:r>
        <w:rPr>
          <w:rFonts w:ascii="Calibri" w:hAnsi="Calibri" w:hint="default"/>
          <w:rtl w:val="0"/>
          <w:lang w:val="en-US"/>
        </w:rPr>
        <w:t> </w:t>
      </w:r>
      <w:r>
        <w:rPr>
          <w:rFonts w:ascii="Calibri" w:hAnsi="Calibri" w:hint="default"/>
          <w:b w:val="1"/>
          <w:bCs w:val="1"/>
          <w:rtl w:val="0"/>
          <w:lang w:val="en-US"/>
        </w:rPr>
        <w:t xml:space="preserve">– </w:t>
      </w:r>
      <w:r>
        <w:rPr>
          <w:rFonts w:ascii="Calibri" w:hAnsi="Calibri"/>
          <w:b w:val="1"/>
          <w:bCs w:val="1"/>
          <w:rtl w:val="0"/>
          <w:lang w:val="en-US"/>
        </w:rPr>
        <w:t xml:space="preserve">UPC - </w:t>
      </w:r>
      <w:r>
        <w:rPr>
          <w:rFonts w:ascii="Calibri" w:hAnsi="Calibri"/>
          <w:b w:val="1"/>
          <w:bCs w:val="1"/>
          <w:rtl w:val="0"/>
          <w:lang w:val="en-US"/>
        </w:rPr>
        <w:t>Neutral with comments on materials and lighting.</w:t>
      </w:r>
    </w:p>
    <w:p>
      <w:pPr>
        <w:pStyle w:val="Body"/>
        <w:tabs>
          <w:tab w:val="left" w:pos="505"/>
        </w:tabs>
        <w:rPr>
          <w:rFonts w:ascii="Calibri" w:cs="Calibri" w:hAnsi="Calibri" w:eastAsia="Calibri"/>
          <w:b w:val="1"/>
          <w:bCs w:val="1"/>
          <w:lang w:val="en-US"/>
        </w:rPr>
      </w:pPr>
    </w:p>
    <w:p>
      <w:pPr>
        <w:pStyle w:val="Body"/>
        <w:tabs>
          <w:tab w:val="left" w:pos="505"/>
        </w:tabs>
        <w:rPr>
          <w:rFonts w:ascii="Calibri" w:cs="Calibri" w:hAnsi="Calibri" w:eastAsia="Calibri"/>
          <w:b w:val="1"/>
          <w:bCs w:val="1"/>
          <w:outline w:val="0"/>
          <w:color w:val="000000"/>
          <w:u w:val="single" w:color="000000"/>
          <w14:textFill>
            <w14:solidFill>
              <w14:srgbClr w14:val="000000"/>
            </w14:solidFill>
          </w14:textFill>
        </w:rPr>
      </w:pPr>
      <w:r>
        <w:rPr>
          <w:rStyle w:val="Hyperlink.2"/>
        </w:rPr>
        <w:fldChar w:fldCharType="begin" w:fldLock="0"/>
      </w:r>
      <w:r>
        <w:rPr>
          <w:rStyle w:val="Hyperlink.2"/>
        </w:rPr>
        <w:instrText xml:space="preserve"> HYPERLINK "https://publicaccess.stroud.gov.uk/online-applications/applicationDetails.do?keyVal=TFMWYLPNHGE00&amp;activeTab=summary"</w:instrText>
      </w:r>
      <w:r>
        <w:rPr>
          <w:rStyle w:val="Hyperlink.2"/>
        </w:rPr>
        <w:fldChar w:fldCharType="separate" w:fldLock="0"/>
      </w:r>
      <w:r>
        <w:rPr>
          <w:rStyle w:val="Hyperlink.2"/>
          <w:rtl w:val="0"/>
          <w:lang w:val="en-US"/>
        </w:rPr>
        <w:t>Creation of parking for one vehicle.</w:t>
      </w:r>
      <w:r>
        <w:rPr/>
        <w:fldChar w:fldCharType="end" w:fldLock="0"/>
      </w:r>
    </w:p>
    <w:p>
      <w:pPr>
        <w:pStyle w:val="Body"/>
        <w:tabs>
          <w:tab w:val="left" w:pos="505"/>
        </w:tabs>
        <w:rPr>
          <w:rFonts w:ascii="Calibri" w:cs="Calibri" w:hAnsi="Calibri" w:eastAsia="Calibri"/>
          <w:b w:val="1"/>
          <w:bCs w:val="1"/>
          <w:lang w:val="en-US"/>
        </w:rPr>
      </w:pPr>
    </w:p>
    <w:p>
      <w:pPr>
        <w:pStyle w:val="Body"/>
        <w:tabs>
          <w:tab w:val="left" w:pos="505"/>
        </w:tabs>
        <w:rPr>
          <w:rFonts w:ascii="Calibri" w:cs="Calibri" w:hAnsi="Calibri" w:eastAsia="Calibri"/>
        </w:rPr>
      </w:pPr>
      <w:r>
        <w:rPr>
          <w:rFonts w:ascii="Calibri" w:hAnsi="Calibri"/>
          <w:rtl w:val="0"/>
          <w:lang w:val="en-US"/>
        </w:rPr>
        <w:t>21 South Street Uley Dursley Gloucestershire GL11 5SS</w:t>
      </w:r>
    </w:p>
    <w:p>
      <w:pPr>
        <w:pStyle w:val="Body"/>
        <w:tabs>
          <w:tab w:val="left" w:pos="505"/>
        </w:tabs>
        <w:rPr>
          <w:rFonts w:ascii="Calibri" w:cs="Calibri" w:hAnsi="Calibri" w:eastAsia="Calibri"/>
        </w:rPr>
      </w:pPr>
      <w:r>
        <w:rPr>
          <w:rFonts w:ascii="Calibri" w:hAnsi="Calibri"/>
          <w:rtl w:val="0"/>
          <w:lang w:val="en-US"/>
        </w:rPr>
        <w:t xml:space="preserve">Ref. No: S.26/0899/HHOLD </w:t>
      </w:r>
      <w:r>
        <w:rPr>
          <w:rFonts w:ascii="Calibri" w:hAnsi="Calibri" w:hint="default"/>
          <w:b w:val="1"/>
          <w:bCs w:val="1"/>
          <w:rtl w:val="0"/>
          <w:lang w:val="en-US"/>
        </w:rPr>
        <w:t xml:space="preserve">– </w:t>
      </w:r>
      <w:r>
        <w:rPr>
          <w:rFonts w:ascii="Calibri" w:hAnsi="Calibri"/>
          <w:b w:val="1"/>
          <w:bCs w:val="1"/>
          <w:rtl w:val="0"/>
          <w:lang w:val="en-US"/>
        </w:rPr>
        <w:t>UPC - Support</w:t>
      </w:r>
      <w:r>
        <w:rPr>
          <w:rFonts w:ascii="Calibri" w:hAnsi="Calibri"/>
          <w:rtl w:val="0"/>
          <w:lang w:val="en-US"/>
        </w:rPr>
        <w:t>.</w:t>
      </w:r>
    </w:p>
    <w:p>
      <w:pPr>
        <w:pStyle w:val="Body"/>
        <w:tabs>
          <w:tab w:val="left" w:pos="505"/>
        </w:tabs>
        <w:rPr>
          <w:rFonts w:ascii="Calibri" w:cs="Calibri" w:hAnsi="Calibri" w:eastAsia="Calibri"/>
          <w:b w:val="1"/>
          <w:bCs w:val="1"/>
        </w:rPr>
      </w:pPr>
    </w:p>
    <w:p>
      <w:pPr>
        <w:pStyle w:val="Body"/>
        <w:tabs>
          <w:tab w:val="left" w:pos="505"/>
        </w:tabs>
        <w:rPr>
          <w:rFonts w:ascii="Calibri" w:cs="Calibri" w:hAnsi="Calibri" w:eastAsia="Calibri"/>
          <w:b w:val="1"/>
          <w:bCs w:val="1"/>
        </w:rPr>
      </w:pPr>
      <w:r>
        <w:rPr>
          <w:rFonts w:ascii="Calibri" w:hAnsi="Calibri"/>
          <w:b w:val="1"/>
          <w:bCs w:val="1"/>
          <w:rtl w:val="0"/>
        </w:rPr>
        <w:t>0926/9. To</w:t>
      </w:r>
      <w:r>
        <w:rPr>
          <w:rFonts w:ascii="Calibri" w:hAnsi="Calibri"/>
          <w:b w:val="1"/>
          <w:bCs w:val="1"/>
          <w:spacing w:val="0"/>
          <w:rtl w:val="0"/>
        </w:rPr>
        <w:t xml:space="preserve"> </w:t>
      </w:r>
      <w:r>
        <w:rPr>
          <w:rFonts w:ascii="Calibri" w:hAnsi="Calibri"/>
          <w:b w:val="1"/>
          <w:bCs w:val="1"/>
          <w:rtl w:val="0"/>
          <w:lang w:val="en-US"/>
        </w:rPr>
        <w:t>note</w:t>
      </w:r>
      <w:r>
        <w:rPr>
          <w:rFonts w:ascii="Calibri" w:hAnsi="Calibri"/>
          <w:b w:val="1"/>
          <w:bCs w:val="1"/>
          <w:spacing w:val="-1"/>
          <w:rtl w:val="0"/>
        </w:rPr>
        <w:t xml:space="preserve"> </w:t>
      </w:r>
      <w:r>
        <w:rPr>
          <w:rFonts w:ascii="Calibri" w:hAnsi="Calibri"/>
          <w:b w:val="1"/>
          <w:bCs w:val="1"/>
          <w:rtl w:val="0"/>
          <w:lang w:val="en-US"/>
        </w:rPr>
        <w:t>recent</w:t>
      </w:r>
      <w:r>
        <w:rPr>
          <w:rFonts w:ascii="Calibri" w:hAnsi="Calibri"/>
          <w:b w:val="1"/>
          <w:bCs w:val="1"/>
          <w:spacing w:val="0"/>
          <w:rtl w:val="0"/>
        </w:rPr>
        <w:t xml:space="preserve"> </w:t>
      </w:r>
      <w:r>
        <w:rPr>
          <w:rFonts w:ascii="Calibri" w:hAnsi="Calibri"/>
          <w:b w:val="1"/>
          <w:bCs w:val="1"/>
          <w:rtl w:val="0"/>
          <w:lang w:val="en-US"/>
        </w:rPr>
        <w:t>Planning</w:t>
      </w:r>
      <w:r>
        <w:rPr>
          <w:rFonts w:ascii="Calibri" w:hAnsi="Calibri"/>
          <w:b w:val="1"/>
          <w:bCs w:val="1"/>
          <w:spacing w:val="0"/>
          <w:rtl w:val="0"/>
        </w:rPr>
        <w:t xml:space="preserve"> </w:t>
      </w:r>
      <w:r>
        <w:rPr>
          <w:rFonts w:ascii="Calibri" w:hAnsi="Calibri"/>
          <w:b w:val="1"/>
          <w:bCs w:val="1"/>
          <w:rtl w:val="0"/>
          <w:lang w:val="en-US"/>
        </w:rPr>
        <w:t>Decisions</w:t>
      </w:r>
      <w:r>
        <w:rPr>
          <w:rFonts w:ascii="Calibri" w:hAnsi="Calibri"/>
          <w:b w:val="1"/>
          <w:bCs w:val="1"/>
          <w:spacing w:val="-1"/>
          <w:rtl w:val="0"/>
        </w:rPr>
        <w:t xml:space="preserve"> </w:t>
      </w:r>
      <w:r>
        <w:rPr>
          <w:rFonts w:ascii="Calibri" w:hAnsi="Calibri"/>
          <w:b w:val="1"/>
          <w:bCs w:val="1"/>
          <w:rtl w:val="0"/>
        </w:rPr>
        <w:t>by</w:t>
      </w:r>
      <w:r>
        <w:rPr>
          <w:rFonts w:ascii="Calibri" w:hAnsi="Calibri"/>
          <w:b w:val="1"/>
          <w:bCs w:val="1"/>
          <w:spacing w:val="0"/>
          <w:rtl w:val="0"/>
        </w:rPr>
        <w:t xml:space="preserve"> </w:t>
      </w:r>
      <w:r>
        <w:rPr>
          <w:rFonts w:ascii="Calibri" w:hAnsi="Calibri"/>
          <w:b w:val="1"/>
          <w:bCs w:val="1"/>
          <w:rtl w:val="0"/>
          <w:lang w:val="en-US"/>
        </w:rPr>
        <w:t>Stroud District</w:t>
      </w:r>
      <w:r>
        <w:rPr>
          <w:rFonts w:ascii="Calibri" w:hAnsi="Calibri"/>
          <w:b w:val="1"/>
          <w:bCs w:val="1"/>
          <w:spacing w:val="0"/>
          <w:rtl w:val="0"/>
          <w:lang w:val="en-US"/>
        </w:rPr>
        <w:t xml:space="preserve"> Council</w:t>
      </w:r>
      <w:r>
        <w:rPr>
          <w:rFonts w:ascii="Calibri" w:hAnsi="Calibri"/>
          <w:spacing w:val="0"/>
          <w:rtl w:val="0"/>
        </w:rPr>
        <w:t>:</w:t>
      </w:r>
    </w:p>
    <w:p>
      <w:pPr>
        <w:pStyle w:val="Body"/>
        <w:tabs>
          <w:tab w:val="left" w:pos="505"/>
        </w:tabs>
        <w:rPr>
          <w:lang w:val="en-US"/>
        </w:rPr>
      </w:pPr>
    </w:p>
    <w:p>
      <w:pPr>
        <w:pStyle w:val="Body"/>
        <w:tabs>
          <w:tab w:val="left" w:pos="505"/>
        </w:tabs>
        <w:rPr>
          <w:rFonts w:ascii="Calibri" w:cs="Calibri" w:hAnsi="Calibri" w:eastAsia="Calibri"/>
        </w:rPr>
      </w:pPr>
      <w:r>
        <w:rPr>
          <w:rFonts w:ascii="Calibri" w:hAnsi="Calibri"/>
          <w:rtl w:val="0"/>
          <w:lang w:val="en-US"/>
        </w:rPr>
        <w:t>July 2026</w:t>
      </w:r>
    </w:p>
    <w:p>
      <w:pPr>
        <w:pStyle w:val="List Paragraph"/>
        <w:numPr>
          <w:ilvl w:val="0"/>
          <w:numId w:val="2"/>
        </w:numPr>
        <w:bidi w:val="0"/>
        <w:ind w:right="0"/>
        <w:jc w:val="left"/>
        <w:rPr>
          <w:sz w:val="24"/>
          <w:szCs w:val="24"/>
          <w:rtl w:val="0"/>
          <w:lang w:val="en-US"/>
        </w:rPr>
      </w:pPr>
      <w:r>
        <w:rPr>
          <w:sz w:val="24"/>
          <w:szCs w:val="24"/>
          <w:rtl w:val="0"/>
          <w:lang w:val="en-US"/>
        </w:rPr>
        <w:t>Status: APPLICATION APPROVED</w:t>
      </w:r>
      <w:r>
        <w:rPr>
          <w:sz w:val="24"/>
          <w:szCs w:val="24"/>
          <w:rtl w:val="0"/>
          <w:lang w:val="en-US"/>
        </w:rPr>
        <w:t> </w:t>
      </w:r>
    </w:p>
    <w:p>
      <w:pPr>
        <w:pStyle w:val="List Paragraph"/>
        <w:numPr>
          <w:ilvl w:val="1"/>
          <w:numId w:val="2"/>
        </w:numPr>
        <w:bidi w:val="0"/>
        <w:ind w:right="0"/>
        <w:jc w:val="left"/>
        <w:rPr>
          <w:sz w:val="24"/>
          <w:szCs w:val="24"/>
          <w:rtl w:val="0"/>
          <w:lang w:val="en-US"/>
        </w:rPr>
      </w:pPr>
      <w:r>
        <w:rPr>
          <w:sz w:val="24"/>
          <w:szCs w:val="24"/>
          <w:rtl w:val="0"/>
          <w:lang w:val="en-US"/>
        </w:rPr>
        <w:t>T1 Cherry tree - Fell, T2 Holly tree - Symmetrical crown &amp; the crown raised to the height of the hedge. 1 The Street Uley Dursley Gloucestershire GL11 5AG</w:t>
      </w:r>
      <w:r>
        <w:rPr>
          <w:sz w:val="24"/>
          <w:szCs w:val="24"/>
          <w:rtl w:val="0"/>
          <w:lang w:val="en-US"/>
        </w:rPr>
        <w:t xml:space="preserve">  </w:t>
      </w:r>
      <w:r>
        <w:rPr>
          <w:sz w:val="24"/>
          <w:szCs w:val="24"/>
          <w:rtl w:val="0"/>
          <w:lang w:val="en-US"/>
        </w:rPr>
        <w:t>Ref. No: S.26/1054/TCA</w:t>
      </w:r>
      <w:r>
        <w:rPr>
          <w:sz w:val="24"/>
          <w:szCs w:val="24"/>
          <w:rtl w:val="0"/>
          <w:lang w:val="en-US"/>
        </w:rPr>
        <w:t> </w:t>
      </w:r>
    </w:p>
    <w:p>
      <w:pPr>
        <w:pStyle w:val="List Paragraph"/>
        <w:numPr>
          <w:ilvl w:val="1"/>
          <w:numId w:val="2"/>
        </w:numPr>
        <w:bidi w:val="0"/>
        <w:ind w:right="0"/>
        <w:jc w:val="left"/>
        <w:rPr>
          <w:sz w:val="24"/>
          <w:szCs w:val="24"/>
          <w:rtl w:val="0"/>
          <w:lang w:val="en-US"/>
        </w:rPr>
      </w:pPr>
      <w:r>
        <w:rPr>
          <w:sz w:val="24"/>
          <w:szCs w:val="24"/>
          <w:rtl w:val="0"/>
          <w:lang w:val="en-US"/>
        </w:rPr>
        <w:t>Remove lower branches from 1 metasequoia. 3 branch removal about 3-4 metres. 8 The Green Uley Dursley Gloucestershire GL11 5SN Ref. No: S.26/1027/TCA</w:t>
      </w:r>
    </w:p>
    <w:p>
      <w:pPr>
        <w:pStyle w:val="List Paragraph"/>
        <w:numPr>
          <w:ilvl w:val="1"/>
          <w:numId w:val="2"/>
        </w:numPr>
        <w:bidi w:val="0"/>
        <w:ind w:right="0"/>
        <w:jc w:val="left"/>
        <w:rPr>
          <w:sz w:val="24"/>
          <w:szCs w:val="24"/>
          <w:rtl w:val="0"/>
          <w:lang w:val="en-US"/>
        </w:rPr>
      </w:pPr>
      <w:r>
        <w:rPr>
          <w:sz w:val="24"/>
          <w:szCs w:val="24"/>
          <w:rtl w:val="0"/>
          <w:lang w:val="en-US"/>
        </w:rPr>
        <w:t>Replacement of existing front door with a new handmade door. Daunceys Mill Lampern Hill Uley Dursley Gloucestershire GL11 5BT</w:t>
      </w:r>
      <w:r>
        <w:rPr>
          <w:sz w:val="24"/>
          <w:szCs w:val="24"/>
          <w:rtl w:val="0"/>
          <w:lang w:val="en-US"/>
        </w:rPr>
        <w:t xml:space="preserve">  </w:t>
      </w:r>
      <w:r>
        <w:rPr>
          <w:sz w:val="24"/>
          <w:szCs w:val="24"/>
          <w:rtl w:val="0"/>
          <w:lang w:val="en-US"/>
        </w:rPr>
        <w:t>Ref. No: S.26/0219/LBC</w:t>
      </w:r>
    </w:p>
    <w:p>
      <w:pPr>
        <w:pStyle w:val="List Paragraph"/>
        <w:tabs>
          <w:tab w:val="left" w:pos="505"/>
        </w:tabs>
        <w:rPr>
          <w:sz w:val="24"/>
          <w:szCs w:val="24"/>
          <w:lang w:val="en-US"/>
        </w:rPr>
      </w:pPr>
    </w:p>
    <w:p>
      <w:pPr>
        <w:pStyle w:val="List Paragraph"/>
        <w:numPr>
          <w:ilvl w:val="0"/>
          <w:numId w:val="4"/>
        </w:numPr>
        <w:bidi w:val="0"/>
        <w:ind w:right="0"/>
        <w:jc w:val="left"/>
        <w:rPr>
          <w:sz w:val="24"/>
          <w:szCs w:val="24"/>
          <w:rtl w:val="0"/>
          <w:lang w:val="en-US"/>
        </w:rPr>
      </w:pPr>
      <w:r>
        <w:rPr>
          <w:sz w:val="24"/>
          <w:szCs w:val="24"/>
          <w:rtl w:val="0"/>
          <w:lang w:val="en-US"/>
        </w:rPr>
        <w:t>Status: PERMITTED</w:t>
      </w:r>
      <w:r>
        <w:rPr>
          <w:sz w:val="24"/>
          <w:szCs w:val="24"/>
          <w:rtl w:val="0"/>
          <w:lang w:val="en-US"/>
        </w:rPr>
        <w:t> </w:t>
      </w:r>
    </w:p>
    <w:p>
      <w:pPr>
        <w:pStyle w:val="List Paragraph"/>
        <w:numPr>
          <w:ilvl w:val="1"/>
          <w:numId w:val="4"/>
        </w:numPr>
        <w:bidi w:val="0"/>
        <w:ind w:right="0"/>
        <w:jc w:val="left"/>
        <w:rPr>
          <w:sz w:val="24"/>
          <w:szCs w:val="24"/>
          <w:rtl w:val="0"/>
          <w:lang w:val="en-US"/>
        </w:rPr>
      </w:pPr>
      <w:r>
        <w:rPr>
          <w:sz w:val="24"/>
          <w:szCs w:val="24"/>
          <w:rtl w:val="0"/>
          <w:lang w:val="en-US"/>
        </w:rPr>
        <w:t>Erection of porch 51 The Street Uley Dursley Gloucestershire GL11 5SL</w:t>
      </w:r>
      <w:r>
        <w:rPr>
          <w:sz w:val="24"/>
          <w:szCs w:val="24"/>
          <w:rtl w:val="0"/>
          <w:lang w:val="en-US"/>
        </w:rPr>
        <w:t xml:space="preserve">  </w:t>
      </w:r>
      <w:r>
        <w:rPr>
          <w:sz w:val="24"/>
          <w:szCs w:val="24"/>
          <w:rtl w:val="0"/>
          <w:lang w:val="en-US"/>
        </w:rPr>
        <w:t>Ref. No: S.26/0865/HHOLD</w:t>
      </w:r>
    </w:p>
    <w:p>
      <w:pPr>
        <w:pStyle w:val="List Paragraph"/>
        <w:tabs>
          <w:tab w:val="left" w:pos="505"/>
        </w:tabs>
        <w:rPr>
          <w:sz w:val="24"/>
          <w:szCs w:val="24"/>
          <w:lang w:val="en-US"/>
        </w:rPr>
      </w:pPr>
    </w:p>
    <w:p>
      <w:pPr>
        <w:pStyle w:val="List Paragraph"/>
        <w:tabs>
          <w:tab w:val="left" w:pos="505"/>
        </w:tabs>
        <w:rPr>
          <w:sz w:val="24"/>
          <w:szCs w:val="24"/>
          <w:lang w:val="en-US"/>
        </w:rPr>
      </w:pPr>
      <w:r>
        <w:rPr>
          <w:sz w:val="24"/>
          <w:szCs w:val="24"/>
          <w:rtl w:val="0"/>
          <w:lang w:val="en-US"/>
        </w:rPr>
        <w:t>August 2026</w:t>
      </w:r>
    </w:p>
    <w:p>
      <w:pPr>
        <w:pStyle w:val="List Paragraph"/>
        <w:numPr>
          <w:ilvl w:val="0"/>
          <w:numId w:val="6"/>
        </w:numPr>
        <w:bidi w:val="0"/>
        <w:ind w:right="0"/>
        <w:jc w:val="left"/>
        <w:rPr>
          <w:sz w:val="24"/>
          <w:szCs w:val="24"/>
          <w:rtl w:val="0"/>
          <w:lang w:val="en-US"/>
        </w:rPr>
      </w:pPr>
      <w:r>
        <w:rPr>
          <w:sz w:val="24"/>
          <w:szCs w:val="24"/>
          <w:rtl w:val="0"/>
          <w:lang w:val="en-US"/>
        </w:rPr>
        <w:t>Status: REFUSED</w:t>
      </w:r>
      <w:r>
        <w:rPr>
          <w:sz w:val="24"/>
          <w:szCs w:val="24"/>
          <w:rtl w:val="0"/>
          <w:lang w:val="en-US"/>
        </w:rPr>
        <w:t> </w:t>
      </w:r>
    </w:p>
    <w:p>
      <w:pPr>
        <w:pStyle w:val="List Paragraph"/>
        <w:numPr>
          <w:ilvl w:val="1"/>
          <w:numId w:val="6"/>
        </w:numPr>
        <w:bidi w:val="0"/>
        <w:ind w:right="0"/>
        <w:jc w:val="left"/>
        <w:rPr>
          <w:sz w:val="24"/>
          <w:szCs w:val="24"/>
          <w:rtl w:val="0"/>
          <w:lang w:val="en-US"/>
        </w:rPr>
      </w:pPr>
      <w:r>
        <w:rPr>
          <w:sz w:val="24"/>
          <w:szCs w:val="24"/>
          <w:rtl w:val="0"/>
          <w:lang w:val="en-US"/>
        </w:rPr>
        <w:t>Remove several major limbs on the Beech trees at the northwestern boundary of the property. Coombe House Fop Street Uley Dursley Gloucestershire GL11 5AQ</w:t>
      </w:r>
      <w:r>
        <w:rPr>
          <w:sz w:val="24"/>
          <w:szCs w:val="24"/>
          <w:rtl w:val="0"/>
          <w:lang w:val="en-US"/>
        </w:rPr>
        <w:t xml:space="preserve">  </w:t>
      </w:r>
      <w:r>
        <w:rPr>
          <w:sz w:val="24"/>
          <w:szCs w:val="24"/>
          <w:rtl w:val="0"/>
          <w:lang w:val="en-US"/>
        </w:rPr>
        <w:t>Ref. No: S.26/1495/T5DAY</w:t>
      </w:r>
    </w:p>
    <w:p>
      <w:pPr>
        <w:pStyle w:val="List Paragraph"/>
        <w:tabs>
          <w:tab w:val="left" w:pos="505"/>
        </w:tabs>
        <w:rPr>
          <w:sz w:val="24"/>
          <w:szCs w:val="24"/>
          <w:lang w:val="en-US"/>
        </w:rPr>
      </w:pPr>
    </w:p>
    <w:p>
      <w:pPr>
        <w:pStyle w:val="List Paragraph"/>
        <w:numPr>
          <w:ilvl w:val="0"/>
          <w:numId w:val="8"/>
        </w:numPr>
        <w:bidi w:val="0"/>
        <w:ind w:right="0"/>
        <w:jc w:val="left"/>
        <w:rPr>
          <w:sz w:val="24"/>
          <w:szCs w:val="24"/>
          <w:rtl w:val="0"/>
          <w:lang w:val="en-US"/>
        </w:rPr>
      </w:pPr>
      <w:r>
        <w:rPr>
          <w:sz w:val="24"/>
          <w:szCs w:val="24"/>
          <w:rtl w:val="0"/>
          <w:lang w:val="en-US"/>
        </w:rPr>
        <w:t>Status: APPLICATION APPROVED</w:t>
      </w:r>
      <w:r>
        <w:rPr>
          <w:sz w:val="24"/>
          <w:szCs w:val="24"/>
          <w:rtl w:val="0"/>
          <w:lang w:val="en-US"/>
        </w:rPr>
        <w:t> </w:t>
      </w:r>
    </w:p>
    <w:p>
      <w:pPr>
        <w:pStyle w:val="List Paragraph"/>
        <w:numPr>
          <w:ilvl w:val="1"/>
          <w:numId w:val="8"/>
        </w:numPr>
        <w:bidi w:val="0"/>
        <w:ind w:right="0"/>
        <w:jc w:val="left"/>
        <w:rPr>
          <w:sz w:val="24"/>
          <w:szCs w:val="24"/>
          <w:rtl w:val="0"/>
          <w:lang w:val="en-US"/>
        </w:rPr>
      </w:pPr>
      <w:r>
        <w:rPr>
          <w:sz w:val="24"/>
          <w:szCs w:val="24"/>
          <w:rtl w:val="0"/>
          <w:lang w:val="en-US"/>
        </w:rPr>
        <w:t>T1 Silver Birch - Remove to approximately 1.5m monolith. 6 The Orchard Uley Dursley Gloucestershire GL11 5ST Ref. No: S.26/1366/T5DAY</w:t>
      </w:r>
    </w:p>
    <w:p>
      <w:pPr>
        <w:pStyle w:val="List Paragraph"/>
        <w:numPr>
          <w:ilvl w:val="1"/>
          <w:numId w:val="8"/>
        </w:numPr>
        <w:bidi w:val="0"/>
        <w:ind w:right="0"/>
        <w:jc w:val="left"/>
        <w:rPr>
          <w:sz w:val="24"/>
          <w:szCs w:val="24"/>
          <w:rtl w:val="0"/>
          <w:lang w:val="en-US"/>
        </w:rPr>
      </w:pPr>
      <w:r>
        <w:rPr>
          <w:sz w:val="24"/>
          <w:szCs w:val="24"/>
          <w:rtl w:val="0"/>
          <w:lang w:val="en-US"/>
        </w:rPr>
        <w:t>Mature Thujia - Crown lift 3-4 feet. Growth near house to be trimmed back. Horts House 22 Whitecourt Uley Dursley Gloucestershire GL11 5TG Ref. No: S.26/1297/TCA</w:t>
      </w:r>
    </w:p>
    <w:p>
      <w:pPr>
        <w:pStyle w:val="List Paragraph"/>
        <w:numPr>
          <w:ilvl w:val="1"/>
          <w:numId w:val="8"/>
        </w:numPr>
        <w:bidi w:val="0"/>
        <w:ind w:right="0"/>
        <w:jc w:val="left"/>
        <w:rPr>
          <w:sz w:val="24"/>
          <w:szCs w:val="24"/>
          <w:rtl w:val="0"/>
          <w:lang w:val="en-US"/>
        </w:rPr>
      </w:pPr>
      <w:r>
        <w:rPr>
          <w:sz w:val="24"/>
          <w:szCs w:val="24"/>
          <w:rtl w:val="0"/>
          <w:lang w:val="en-US"/>
        </w:rPr>
        <w:t>T1 Cherry: Crown reduce by approximately 0.5 metres. 14 The Green Uley Dursley Gloucestershire GL11 5SN Ref. No: S.26/1252/TCA</w:t>
      </w:r>
    </w:p>
    <w:p>
      <w:pPr>
        <w:pStyle w:val="List Paragraph"/>
        <w:numPr>
          <w:ilvl w:val="1"/>
          <w:numId w:val="8"/>
        </w:numPr>
        <w:bidi w:val="0"/>
        <w:ind w:right="0"/>
        <w:jc w:val="left"/>
        <w:rPr>
          <w:sz w:val="24"/>
          <w:szCs w:val="24"/>
          <w:rtl w:val="0"/>
          <w:lang w:val="en-US"/>
        </w:rPr>
      </w:pPr>
      <w:r>
        <w:rPr>
          <w:sz w:val="24"/>
          <w:szCs w:val="24"/>
          <w:rtl w:val="0"/>
          <w:lang w:val="en-US"/>
        </w:rPr>
        <w:t>Holly Tree - Fell 4 Fop Street Uley Dursley Gloucestershire GL11 5AJ Ref. No: S.26/1197/TCA</w:t>
      </w:r>
    </w:p>
    <w:p>
      <w:pPr>
        <w:pStyle w:val="List Paragraph"/>
        <w:tabs>
          <w:tab w:val="left" w:pos="505"/>
        </w:tabs>
        <w:rPr>
          <w:sz w:val="24"/>
          <w:szCs w:val="24"/>
          <w:lang w:val="en-US"/>
        </w:rPr>
      </w:pPr>
    </w:p>
    <w:p>
      <w:pPr>
        <w:pStyle w:val="List Paragraph"/>
        <w:numPr>
          <w:ilvl w:val="0"/>
          <w:numId w:val="10"/>
        </w:numPr>
        <w:bidi w:val="0"/>
        <w:ind w:right="0"/>
        <w:jc w:val="left"/>
        <w:rPr>
          <w:sz w:val="24"/>
          <w:szCs w:val="24"/>
          <w:rtl w:val="0"/>
          <w:lang w:val="en-US"/>
        </w:rPr>
      </w:pPr>
      <w:r>
        <w:rPr>
          <w:sz w:val="24"/>
          <w:szCs w:val="24"/>
          <w:rtl w:val="0"/>
          <w:lang w:val="en-US"/>
        </w:rPr>
        <w:t>Status: PERMITTED</w:t>
      </w:r>
      <w:r>
        <w:rPr>
          <w:sz w:val="24"/>
          <w:szCs w:val="24"/>
          <w:rtl w:val="0"/>
          <w:lang w:val="en-US"/>
        </w:rPr>
        <w:t> </w:t>
      </w:r>
    </w:p>
    <w:p>
      <w:pPr>
        <w:pStyle w:val="List Paragraph"/>
        <w:numPr>
          <w:ilvl w:val="1"/>
          <w:numId w:val="10"/>
        </w:numPr>
        <w:bidi w:val="0"/>
        <w:ind w:right="0"/>
        <w:jc w:val="left"/>
        <w:rPr>
          <w:sz w:val="24"/>
          <w:szCs w:val="24"/>
          <w:rtl w:val="0"/>
          <w:lang w:val="en-US"/>
        </w:rPr>
      </w:pPr>
      <w:r>
        <w:rPr>
          <w:sz w:val="24"/>
          <w:szCs w:val="24"/>
          <w:rtl w:val="0"/>
          <w:lang w:val="en-US"/>
        </w:rPr>
        <w:t>Installation of a door and roof light. 2 The Green Uley Dursley Gloucestershire GL11 5SN Ref. No: S.26/1147/CPL</w:t>
      </w:r>
    </w:p>
    <w:p>
      <w:pPr>
        <w:pStyle w:val="List Paragraph"/>
        <w:tabs>
          <w:tab w:val="left" w:pos="505"/>
        </w:tabs>
        <w:rPr>
          <w:lang w:val="en-US"/>
        </w:rPr>
      </w:pPr>
    </w:p>
    <w:p>
      <w:pPr>
        <w:pStyle w:val="List Paragraph"/>
        <w:tabs>
          <w:tab w:val="left" w:pos="505"/>
        </w:tabs>
        <w:ind w:left="0" w:firstLine="0"/>
      </w:pPr>
    </w:p>
    <w:p>
      <w:pPr>
        <w:pStyle w:val="List Paragraph"/>
        <w:ind w:left="721" w:firstLine="0"/>
        <w:rPr>
          <w:sz w:val="24"/>
          <w:szCs w:val="24"/>
          <w:lang w:val="en-US"/>
        </w:rPr>
      </w:pPr>
    </w:p>
    <w:p>
      <w:pPr>
        <w:pStyle w:val="Body"/>
        <w:rPr>
          <w:b w:val="1"/>
          <w:bCs w:val="1"/>
        </w:rPr>
      </w:pPr>
      <w:r>
        <w:rPr>
          <w:rFonts w:cs="Arial Unicode MS" w:eastAsia="Arial Unicode MS"/>
          <w:b w:val="1"/>
          <w:bCs w:val="1"/>
          <w:rtl w:val="0"/>
          <w:lang w:val="en-US"/>
        </w:rPr>
        <w:t>0926/10. To consider the Facebook Page:</w:t>
      </w:r>
    </w:p>
    <w:p>
      <w:pPr>
        <w:pStyle w:val="Body"/>
        <w:rPr>
          <w:b w:val="1"/>
          <w:bCs w:val="1"/>
          <w:lang w:val="en-US"/>
        </w:rPr>
      </w:pPr>
    </w:p>
    <w:p>
      <w:pPr>
        <w:pStyle w:val="Body"/>
      </w:pPr>
      <w:r>
        <w:rPr>
          <w:rFonts w:cs="Arial Unicode MS" w:eastAsia="Arial Unicode MS"/>
          <w:b w:val="1"/>
          <w:bCs w:val="1"/>
          <w:rtl w:val="0"/>
          <w:lang w:val="en-US"/>
        </w:rPr>
        <w:t xml:space="preserve">SS </w:t>
      </w:r>
      <w:r>
        <w:rPr>
          <w:rFonts w:cs="Arial Unicode MS" w:eastAsia="Arial Unicode MS" w:hint="default"/>
          <w:b w:val="1"/>
          <w:bCs w:val="1"/>
          <w:rtl w:val="0"/>
          <w:lang w:val="en-US"/>
        </w:rPr>
        <w:t xml:space="preserve">– </w:t>
      </w:r>
      <w:r>
        <w:rPr>
          <w:rFonts w:cs="Arial Unicode MS" w:eastAsia="Arial Unicode MS"/>
          <w:rtl w:val="0"/>
          <w:lang w:val="en-US"/>
        </w:rPr>
        <w:t>FB page is all set up. UPC need to agree what is posted, by whom and then Standing Orders are to be amended. The FB page will not permit comments, it is to be an information source. SS to gather feedback and report back.</w:t>
      </w:r>
    </w:p>
    <w:p>
      <w:pPr>
        <w:pStyle w:val="Body"/>
        <w:rPr>
          <w:lang w:val="en-US"/>
        </w:rPr>
      </w:pPr>
    </w:p>
    <w:p>
      <w:pPr>
        <w:pStyle w:val="Body A"/>
        <w:spacing w:after="166"/>
        <w:ind w:left="0" w:firstLine="0"/>
        <w:rPr>
          <w:lang w:val="en-US"/>
        </w:rPr>
      </w:pPr>
      <w:r>
        <w:rPr>
          <w:b w:val="1"/>
          <w:bCs w:val="1"/>
          <w:rtl w:val="0"/>
          <w:lang w:val="en-US"/>
        </w:rPr>
        <w:t>0926/11. To receive the Finance Report:</w:t>
      </w:r>
    </w:p>
    <w:p>
      <w:pPr>
        <w:pStyle w:val="Body A"/>
        <w:ind w:left="730" w:firstLine="0"/>
        <w:rPr>
          <w:lang w:val="en-US"/>
        </w:rPr>
      </w:pPr>
      <w:r>
        <w:rPr>
          <w:rtl w:val="0"/>
          <w:lang w:val="en-US"/>
        </w:rPr>
        <w:t xml:space="preserve">The report from TM was received and he ran through it for the meeting. </w:t>
      </w:r>
    </w:p>
    <w:p>
      <w:pPr>
        <w:pStyle w:val="List Paragraph"/>
        <w:ind w:left="721" w:hanging="359"/>
        <w:rPr>
          <w:sz w:val="24"/>
          <w:szCs w:val="24"/>
          <w:lang w:val="en-US"/>
        </w:rPr>
      </w:pPr>
      <w:r>
        <w:rPr>
          <w:sz w:val="24"/>
          <w:szCs w:val="24"/>
          <w:rtl w:val="0"/>
          <w:lang w:val="en-US"/>
        </w:rPr>
        <w:t>Summary</w:t>
      </w:r>
    </w:p>
    <w:p>
      <w:pPr>
        <w:pStyle w:val="List Paragraph"/>
        <w:ind w:left="721" w:hanging="359"/>
        <w:rPr>
          <w:sz w:val="24"/>
          <w:szCs w:val="24"/>
          <w:lang w:val="en-US"/>
        </w:rPr>
      </w:pPr>
      <w:r>
        <w:rPr>
          <w:sz w:val="24"/>
          <w:szCs w:val="24"/>
          <w:rtl w:val="0"/>
          <w:lang w:val="en-US"/>
        </w:rPr>
        <w:t>       </w:t>
      </w:r>
      <w:r>
        <w:rPr>
          <w:sz w:val="24"/>
          <w:szCs w:val="24"/>
          <w:rtl w:val="0"/>
          <w:lang w:val="en-US"/>
        </w:rPr>
        <w:t xml:space="preserve">Back to usual this month with bank accounts and cashbook reconciling. The Precept/Reserves ratio has fallen to 12.6 months due to the non-earmarked reserves payments as predicted at the August meeting. </w:t>
      </w:r>
      <w:r>
        <w:rPr>
          <w:sz w:val="24"/>
          <w:szCs w:val="24"/>
          <w:rtl w:val="0"/>
          <w:lang w:val="en-US"/>
        </w:rPr>
        <w:t> </w:t>
      </w:r>
    </w:p>
    <w:p>
      <w:pPr>
        <w:pStyle w:val="List Paragraph"/>
        <w:ind w:left="721" w:hanging="359"/>
        <w:rPr>
          <w:sz w:val="24"/>
          <w:szCs w:val="24"/>
          <w:lang w:val="en-US"/>
        </w:rPr>
      </w:pPr>
      <w:r>
        <w:rPr>
          <w:sz w:val="24"/>
          <w:szCs w:val="24"/>
          <w:rtl w:val="0"/>
          <w:lang w:val="en-US"/>
        </w:rPr>
        <w:t> </w:t>
      </w:r>
    </w:p>
    <w:p>
      <w:pPr>
        <w:pStyle w:val="List Paragraph"/>
        <w:ind w:left="721" w:hanging="359"/>
        <w:rPr>
          <w:sz w:val="24"/>
          <w:szCs w:val="24"/>
          <w:lang w:val="en-US"/>
        </w:rPr>
      </w:pPr>
      <w:r>
        <w:rPr>
          <w:sz w:val="24"/>
          <w:szCs w:val="24"/>
          <w:rtl w:val="0"/>
          <w:lang w:val="en-US"/>
        </w:rPr>
        <w:t>Precept Budget</w:t>
      </w:r>
    </w:p>
    <w:p>
      <w:pPr>
        <w:pStyle w:val="List Paragraph"/>
        <w:ind w:left="721" w:hanging="359"/>
        <w:rPr>
          <w:sz w:val="24"/>
          <w:szCs w:val="24"/>
          <w:lang w:val="en-US"/>
        </w:rPr>
      </w:pPr>
      <w:r>
        <w:rPr>
          <w:sz w:val="24"/>
          <w:szCs w:val="24"/>
          <w:rtl w:val="0"/>
          <w:lang w:val="en-US"/>
        </w:rPr>
        <w:t>       </w:t>
      </w:r>
      <w:r>
        <w:rPr>
          <w:sz w:val="24"/>
          <w:szCs w:val="24"/>
          <w:rtl w:val="0"/>
          <w:lang w:val="en-US"/>
        </w:rPr>
        <w:t xml:space="preserve">Overall the Precept budget is showing 33.18% spent which is an acceptable level at this </w:t>
      </w:r>
      <w:r>
        <w:rPr>
          <w:sz w:val="24"/>
          <w:szCs w:val="24"/>
          <w:rtl w:val="0"/>
          <w:lang w:val="en-US"/>
        </w:rPr>
        <w:t xml:space="preserve">stage </w:t>
      </w:r>
      <w:r>
        <w:rPr>
          <w:sz w:val="24"/>
          <w:szCs w:val="24"/>
          <w:rtl w:val="0"/>
          <w:lang w:val="en-US"/>
        </w:rPr>
        <w:t>of the Financial Year. All budget centres and line items are tracking well.</w:t>
      </w:r>
      <w:r>
        <w:rPr>
          <w:sz w:val="24"/>
          <w:szCs w:val="24"/>
          <w:rtl w:val="0"/>
          <w:lang w:val="en-US"/>
        </w:rPr>
        <w:t> </w:t>
      </w:r>
      <w:r>
        <w:rPr>
          <w:sz w:val="24"/>
          <w:szCs w:val="24"/>
          <w:rtl w:val="0"/>
          <w:lang w:val="en-US"/>
        </w:rPr>
        <w:t xml:space="preserve">With the absence of a clerk since the start of the financial year we currently have 4 months of no salary being paid (approx. </w:t>
      </w:r>
      <w:r>
        <w:rPr>
          <w:sz w:val="24"/>
          <w:szCs w:val="24"/>
          <w:rtl w:val="0"/>
          <w:lang w:val="en-US"/>
        </w:rPr>
        <w:t>£</w:t>
      </w:r>
      <w:r>
        <w:rPr>
          <w:sz w:val="24"/>
          <w:szCs w:val="24"/>
          <w:rtl w:val="0"/>
          <w:lang w:val="en-US"/>
        </w:rPr>
        <w:t>3k in total).</w:t>
      </w:r>
      <w:r>
        <w:rPr>
          <w:sz w:val="24"/>
          <w:szCs w:val="24"/>
          <w:rtl w:val="0"/>
          <w:lang w:val="en-US"/>
        </w:rPr>
        <w:t> </w:t>
      </w:r>
    </w:p>
    <w:p>
      <w:pPr>
        <w:pStyle w:val="List Paragraph"/>
        <w:ind w:left="721" w:hanging="359"/>
        <w:rPr>
          <w:sz w:val="24"/>
          <w:szCs w:val="24"/>
          <w:lang w:val="en-US"/>
        </w:rPr>
      </w:pPr>
      <w:r>
        <w:rPr>
          <w:sz w:val="24"/>
          <w:szCs w:val="24"/>
          <w:rtl w:val="0"/>
          <w:lang w:val="en-US"/>
        </w:rPr>
        <w:t> </w:t>
      </w:r>
    </w:p>
    <w:p>
      <w:pPr>
        <w:pStyle w:val="List Paragraph"/>
        <w:ind w:left="721" w:hanging="359"/>
        <w:rPr>
          <w:sz w:val="24"/>
          <w:szCs w:val="24"/>
          <w:lang w:val="en-US"/>
        </w:rPr>
      </w:pPr>
      <w:r>
        <w:rPr>
          <w:sz w:val="24"/>
          <w:szCs w:val="24"/>
          <w:rtl w:val="0"/>
          <w:lang w:val="en-US"/>
        </w:rPr>
        <w:t>Reserves Budget</w:t>
      </w:r>
    </w:p>
    <w:p>
      <w:pPr>
        <w:pStyle w:val="List Paragraph"/>
        <w:ind w:left="721" w:hanging="359"/>
        <w:rPr>
          <w:sz w:val="24"/>
          <w:szCs w:val="24"/>
          <w:lang w:val="en-US"/>
        </w:rPr>
      </w:pPr>
      <w:r>
        <w:rPr>
          <w:sz w:val="24"/>
          <w:szCs w:val="24"/>
          <w:rtl w:val="0"/>
          <w:lang w:val="en-US"/>
        </w:rPr>
        <w:t>       </w:t>
      </w:r>
      <w:r>
        <w:rPr>
          <w:sz w:val="24"/>
          <w:szCs w:val="24"/>
          <w:rtl w:val="0"/>
          <w:lang w:val="en-US"/>
        </w:rPr>
        <w:t>No payments in July from the earmarked reserves and only the one payment for the removal of the tree on the Green from the non-earmarked reserves budget.</w:t>
      </w:r>
      <w:r>
        <w:rPr>
          <w:sz w:val="24"/>
          <w:szCs w:val="24"/>
          <w:rtl w:val="0"/>
          <w:lang w:val="en-US"/>
        </w:rPr>
        <w:t> </w:t>
      </w:r>
    </w:p>
    <w:p>
      <w:pPr>
        <w:pStyle w:val="List Paragraph"/>
        <w:ind w:left="721" w:hanging="359"/>
        <w:rPr>
          <w:sz w:val="24"/>
          <w:szCs w:val="24"/>
          <w:lang w:val="en-US"/>
        </w:rPr>
      </w:pPr>
      <w:r>
        <w:rPr>
          <w:sz w:val="24"/>
          <w:szCs w:val="24"/>
          <w:rtl w:val="0"/>
          <w:lang w:val="en-US"/>
        </w:rPr>
        <w:t> </w:t>
      </w:r>
    </w:p>
    <w:p>
      <w:pPr>
        <w:pStyle w:val="List Paragraph"/>
        <w:ind w:left="721" w:hanging="359"/>
        <w:rPr>
          <w:sz w:val="24"/>
          <w:szCs w:val="24"/>
          <w:lang w:val="en-US"/>
        </w:rPr>
      </w:pPr>
      <w:r>
        <w:rPr>
          <w:sz w:val="24"/>
          <w:szCs w:val="24"/>
          <w:rtl w:val="0"/>
          <w:lang w:val="en-US"/>
        </w:rPr>
        <w:t>Looking forward</w:t>
      </w:r>
    </w:p>
    <w:p>
      <w:pPr>
        <w:pStyle w:val="List Paragraph"/>
        <w:ind w:left="721" w:hanging="359"/>
        <w:rPr>
          <w:sz w:val="24"/>
          <w:szCs w:val="24"/>
          <w:lang w:val="en-US"/>
        </w:rPr>
      </w:pPr>
      <w:r>
        <w:rPr>
          <w:sz w:val="24"/>
          <w:szCs w:val="24"/>
          <w:rtl w:val="0"/>
          <w:lang w:val="en-US"/>
        </w:rPr>
        <w:t>       </w:t>
      </w:r>
      <w:r>
        <w:rPr>
          <w:sz w:val="24"/>
          <w:szCs w:val="24"/>
          <w:rtl w:val="0"/>
          <w:lang w:val="en-US"/>
        </w:rPr>
        <w:t>All the Precept budget Payments for Approval in the September meeting are within budget. Two payments to WSP for the formalisation of Westhill Common and two small pieces of land in the village will come from non-earmarked reserves. As before this will result in another drop in the Precept/Reserves ratio but within acceptable limits.</w:t>
      </w:r>
    </w:p>
    <w:p>
      <w:pPr>
        <w:pStyle w:val="List Paragraph"/>
        <w:ind w:left="721" w:hanging="359"/>
        <w:rPr>
          <w:sz w:val="24"/>
          <w:szCs w:val="24"/>
          <w:lang w:val="en-US"/>
        </w:rPr>
      </w:pPr>
      <w:r>
        <w:rPr>
          <w:sz w:val="24"/>
          <w:szCs w:val="24"/>
          <w:rtl w:val="0"/>
          <w:lang w:val="en-US"/>
        </w:rPr>
        <w:t>       </w:t>
      </w:r>
      <w:r>
        <w:rPr>
          <w:sz w:val="24"/>
          <w:szCs w:val="24"/>
          <w:rtl w:val="0"/>
          <w:lang w:val="en-US"/>
        </w:rPr>
        <w:t>Cash in the current account is dropping but the second tranche of the Precept is due in October so we are not expecting to need to transfer any of the savings across to cover ongoing expenditure.</w:t>
      </w:r>
      <w:r>
        <w:rPr>
          <w:sz w:val="24"/>
          <w:szCs w:val="24"/>
          <w:rtl w:val="0"/>
          <w:lang w:val="en-US"/>
        </w:rPr>
        <w:t> </w:t>
      </w:r>
    </w:p>
    <w:p>
      <w:pPr>
        <w:pStyle w:val="List Paragraph"/>
        <w:ind w:left="721" w:hanging="359"/>
        <w:rPr>
          <w:sz w:val="24"/>
          <w:szCs w:val="24"/>
          <w:lang w:val="en-US"/>
        </w:rPr>
      </w:pPr>
      <w:r>
        <w:rPr>
          <w:sz w:val="24"/>
          <w:szCs w:val="24"/>
          <w:rtl w:val="0"/>
          <w:lang w:val="en-US"/>
        </w:rPr>
        <w:t> </w:t>
      </w:r>
    </w:p>
    <w:p>
      <w:pPr>
        <w:pStyle w:val="List Paragraph"/>
        <w:ind w:left="721" w:hanging="359"/>
        <w:rPr>
          <w:sz w:val="24"/>
          <w:szCs w:val="24"/>
          <w:lang w:val="en-US"/>
        </w:rPr>
      </w:pPr>
      <w:r>
        <w:rPr>
          <w:sz w:val="24"/>
          <w:szCs w:val="24"/>
          <w:rtl w:val="0"/>
          <w:lang w:val="en-US"/>
        </w:rPr>
        <w:t>AGAR and Accounting and Governance Improvement plan.</w:t>
      </w:r>
      <w:r>
        <w:rPr>
          <w:sz w:val="24"/>
          <w:szCs w:val="24"/>
          <w:rtl w:val="0"/>
          <w:lang w:val="en-US"/>
        </w:rPr>
        <w:t> </w:t>
      </w:r>
    </w:p>
    <w:p>
      <w:pPr>
        <w:pStyle w:val="List Paragraph"/>
        <w:ind w:left="721" w:hanging="359"/>
        <w:rPr>
          <w:sz w:val="24"/>
          <w:szCs w:val="24"/>
          <w:lang w:val="en-US"/>
        </w:rPr>
      </w:pPr>
      <w:r>
        <w:rPr>
          <w:sz w:val="24"/>
          <w:szCs w:val="24"/>
          <w:rtl w:val="0"/>
          <w:lang w:val="en-US"/>
        </w:rPr>
        <w:t>       </w:t>
      </w:r>
      <w:r>
        <w:rPr>
          <w:sz w:val="24"/>
          <w:szCs w:val="24"/>
          <w:rtl w:val="0"/>
          <w:lang w:val="en-US"/>
        </w:rPr>
        <w:t>Councillor Keen volunteered to help with the regular double checking of values in the Cash Book, Invoices and Statements. We did a catch up of the year-to-date during August so are now compliant in this area. Regular checks going forward will ensure we remain compliant here.</w:t>
      </w:r>
    </w:p>
    <w:p>
      <w:pPr>
        <w:pStyle w:val="List Paragraph"/>
        <w:ind w:left="721" w:firstLine="0"/>
        <w:rPr>
          <w:sz w:val="24"/>
          <w:szCs w:val="24"/>
          <w:lang w:val="en-US"/>
        </w:rPr>
      </w:pPr>
      <w:r>
        <w:rPr>
          <w:sz w:val="24"/>
          <w:szCs w:val="24"/>
          <w:rtl w:val="0"/>
          <w:lang w:val="en-US"/>
        </w:rPr>
        <w:t>Progress on the other tasks resulting from the AGAR has been slow. JB drew attention to the amount of work TM has had to shoulder. The possibility of paying for assistance in the absence of a clerk was raised.</w:t>
      </w:r>
    </w:p>
    <w:p>
      <w:pPr>
        <w:pStyle w:val="List Paragraph"/>
        <w:ind w:left="721" w:firstLine="0"/>
        <w:rPr>
          <w:sz w:val="24"/>
          <w:szCs w:val="24"/>
          <w:lang w:val="en-US"/>
        </w:rPr>
      </w:pPr>
    </w:p>
    <w:p>
      <w:pPr>
        <w:pStyle w:val="List Paragraph"/>
        <w:ind w:left="721" w:hanging="359"/>
        <w:rPr>
          <w:sz w:val="24"/>
          <w:szCs w:val="24"/>
          <w:lang w:val="en-US"/>
        </w:rPr>
      </w:pPr>
      <w:r>
        <w:rPr>
          <w:sz w:val="24"/>
          <w:szCs w:val="24"/>
          <w:rtl w:val="0"/>
          <w:lang w:val="en-US"/>
        </w:rPr>
        <w:t>Clerk.</w:t>
      </w:r>
      <w:r>
        <w:rPr>
          <w:sz w:val="24"/>
          <w:szCs w:val="24"/>
          <w:rtl w:val="0"/>
          <w:lang w:val="en-US"/>
        </w:rPr>
        <w:t> </w:t>
      </w:r>
    </w:p>
    <w:p>
      <w:pPr>
        <w:pStyle w:val="Body"/>
        <w:ind w:left="720" w:firstLine="0"/>
      </w:pPr>
      <w:r>
        <w:rPr>
          <w:rtl w:val="0"/>
          <w:lang w:val="en-US"/>
        </w:rPr>
        <w:t>Two candidates for the clerk vacancy have come forward and will be interviewed within the week.</w:t>
      </w:r>
    </w:p>
    <w:p>
      <w:pPr>
        <w:pStyle w:val="Body"/>
        <w:rPr>
          <w:rFonts w:ascii="Calibri" w:cs="Calibri" w:hAnsi="Calibri" w:eastAsia="Calibri"/>
          <w:lang w:val="en-US"/>
        </w:rPr>
      </w:pPr>
    </w:p>
    <w:p>
      <w:pPr>
        <w:pStyle w:val="Body A"/>
        <w:spacing w:after="166"/>
        <w:ind w:left="0" w:firstLine="0"/>
        <w:rPr>
          <w:b w:val="1"/>
          <w:bCs w:val="1"/>
          <w:lang w:val="en-US"/>
        </w:rPr>
      </w:pPr>
      <w:r>
        <w:rPr>
          <w:b w:val="1"/>
          <w:bCs w:val="1"/>
          <w:rtl w:val="0"/>
          <w:lang w:val="en-US"/>
        </w:rPr>
        <w:t>0926/12. To receive any reports from PC Representatives, including the Playground:</w:t>
      </w:r>
    </w:p>
    <w:p>
      <w:pPr>
        <w:pStyle w:val="Body"/>
      </w:pPr>
      <w:r>
        <w:rPr>
          <w:rFonts w:cs="Arial Unicode MS" w:eastAsia="Arial Unicode MS"/>
          <w:rtl w:val="0"/>
        </w:rPr>
        <w:t xml:space="preserve">SS </w:t>
      </w:r>
      <w:r>
        <w:rPr>
          <w:rFonts w:cs="Arial Unicode MS" w:eastAsia="Arial Unicode MS" w:hint="default"/>
          <w:rtl w:val="0"/>
        </w:rPr>
        <w:t xml:space="preserve">– </w:t>
      </w:r>
      <w:r>
        <w:rPr>
          <w:rFonts w:cs="Arial Unicode MS" w:eastAsia="Arial Unicode MS"/>
          <w:rtl w:val="0"/>
          <w:lang w:val="en-US"/>
        </w:rPr>
        <w:t xml:space="preserve">Playground </w:t>
      </w:r>
      <w:r>
        <w:rPr>
          <w:rFonts w:cs="Arial Unicode MS" w:eastAsia="Arial Unicode MS" w:hint="default"/>
          <w:rtl w:val="0"/>
        </w:rPr>
        <w:t xml:space="preserve">– </w:t>
      </w:r>
      <w:r>
        <w:rPr>
          <w:rFonts w:cs="Arial Unicode MS" w:eastAsia="Arial Unicode MS"/>
          <w:rtl w:val="0"/>
          <w:lang w:val="en-US"/>
        </w:rPr>
        <w:t>initially a simple monthly check must be undertaken, with a quarterly check to be more detailed. A checklist will be available. SS to do the first, then whether to pay a third party for this service will be discussed.</w:t>
      </w:r>
    </w:p>
    <w:p>
      <w:pPr>
        <w:pStyle w:val="Body"/>
      </w:pPr>
      <w:r>
        <w:rPr>
          <w:rFonts w:cs="Arial Unicode MS" w:eastAsia="Arial Unicode MS"/>
          <w:rtl w:val="0"/>
        </w:rPr>
        <w:t xml:space="preserve">GK </w:t>
      </w:r>
      <w:r>
        <w:rPr>
          <w:rFonts w:cs="Arial Unicode MS" w:eastAsia="Arial Unicode MS" w:hint="default"/>
          <w:rtl w:val="0"/>
        </w:rPr>
        <w:t xml:space="preserve">– </w:t>
      </w:r>
      <w:r>
        <w:rPr>
          <w:rFonts w:cs="Arial Unicode MS" w:eastAsia="Arial Unicode MS"/>
          <w:rtl w:val="0"/>
          <w:lang w:val="en-US"/>
        </w:rPr>
        <w:t>Nothing this month but he will assist TM with payment checking.</w:t>
      </w:r>
    </w:p>
    <w:p>
      <w:pPr>
        <w:pStyle w:val="Body"/>
      </w:pPr>
      <w:r>
        <w:rPr>
          <w:rFonts w:cs="Arial Unicode MS" w:eastAsia="Arial Unicode MS"/>
          <w:rtl w:val="0"/>
          <w:lang w:val="de-DE"/>
        </w:rPr>
        <w:t xml:space="preserve">TM-F </w:t>
      </w:r>
      <w:r>
        <w:rPr>
          <w:rFonts w:cs="Arial Unicode MS" w:eastAsia="Arial Unicode MS" w:hint="default"/>
          <w:rtl w:val="0"/>
        </w:rPr>
        <w:t xml:space="preserve">– </w:t>
      </w:r>
      <w:r>
        <w:rPr>
          <w:rFonts w:cs="Arial Unicode MS" w:eastAsia="Arial Unicode MS"/>
          <w:rtl w:val="0"/>
          <w:lang w:val="en-US"/>
        </w:rPr>
        <w:t>Nothing this month.</w:t>
      </w:r>
    </w:p>
    <w:p>
      <w:pPr>
        <w:pStyle w:val="Body"/>
      </w:pPr>
      <w:r>
        <w:rPr>
          <w:rFonts w:cs="Arial Unicode MS" w:eastAsia="Arial Unicode MS"/>
          <w:rtl w:val="0"/>
          <w:lang w:val="nl-NL"/>
        </w:rPr>
        <w:t xml:space="preserve">VB </w:t>
      </w:r>
      <w:r>
        <w:rPr>
          <w:rFonts w:cs="Arial Unicode MS" w:eastAsia="Arial Unicode MS" w:hint="default"/>
          <w:rtl w:val="0"/>
        </w:rPr>
        <w:t xml:space="preserve">– </w:t>
      </w:r>
      <w:r>
        <w:rPr>
          <w:rFonts w:cs="Arial Unicode MS" w:eastAsia="Arial Unicode MS"/>
          <w:rtl w:val="0"/>
          <w:lang w:val="en-US"/>
        </w:rPr>
        <w:t>still waiting for completion of land registrations on Westhill Common</w:t>
      </w:r>
      <w:r>
        <w:rPr>
          <w:rFonts w:cs="Arial Unicode MS" w:eastAsia="Arial Unicode MS"/>
          <w:rtl w:val="0"/>
          <w:lang w:val="en-US"/>
        </w:rPr>
        <w:t xml:space="preserve">; completion of all matters due August 2027.  </w:t>
      </w:r>
      <w:r>
        <w:rPr>
          <w:rFonts w:cs="Arial Unicode MS" w:eastAsia="Arial Unicode MS"/>
          <w:rtl w:val="0"/>
          <w:lang w:val="en-US"/>
        </w:rPr>
        <w:t>The allotment AGM is on 11</w:t>
      </w:r>
      <w:r>
        <w:rPr>
          <w:rFonts w:cs="Arial Unicode MS" w:eastAsia="Arial Unicode MS"/>
          <w:vertAlign w:val="superscript"/>
          <w:rtl w:val="0"/>
          <w:lang w:val="en-US"/>
        </w:rPr>
        <w:t>th</w:t>
      </w:r>
      <w:r>
        <w:rPr>
          <w:rFonts w:cs="Arial Unicode MS" w:eastAsia="Arial Unicode MS"/>
          <w:rtl w:val="0"/>
          <w:lang w:val="en-US"/>
        </w:rPr>
        <w:t xml:space="preserve"> October. </w:t>
      </w:r>
    </w:p>
    <w:p>
      <w:pPr>
        <w:pStyle w:val="Body"/>
      </w:pPr>
      <w:r>
        <w:rPr>
          <w:rFonts w:cs="Arial Unicode MS" w:eastAsia="Arial Unicode MS"/>
          <w:rtl w:val="0"/>
          <w:lang w:val="en-US"/>
        </w:rPr>
        <w:t xml:space="preserve">JD </w:t>
      </w:r>
      <w:r>
        <w:rPr>
          <w:rFonts w:cs="Arial Unicode MS" w:eastAsia="Arial Unicode MS" w:hint="default"/>
          <w:rtl w:val="0"/>
        </w:rPr>
        <w:t xml:space="preserve">– </w:t>
      </w:r>
      <w:r>
        <w:rPr>
          <w:rFonts w:cs="Arial Unicode MS" w:eastAsia="Arial Unicode MS"/>
          <w:rtl w:val="0"/>
          <w:lang w:val="en-US"/>
        </w:rPr>
        <w:t xml:space="preserve">The Dash not so well attended as previously, but </w:t>
      </w:r>
      <w:r>
        <w:rPr>
          <w:rFonts w:cs="Arial Unicode MS" w:eastAsia="Arial Unicode MS" w:hint="default"/>
          <w:rtl w:val="0"/>
        </w:rPr>
        <w:t>£</w:t>
      </w:r>
      <w:r>
        <w:rPr>
          <w:rFonts w:cs="Arial Unicode MS" w:eastAsia="Arial Unicode MS"/>
          <w:rtl w:val="0"/>
          <w:lang w:val="en-US"/>
        </w:rPr>
        <w:t>1100 was made. The new changing room floor now in. Hiring of facilities lower than previously.</w:t>
      </w:r>
    </w:p>
    <w:p>
      <w:pPr>
        <w:pStyle w:val="Body"/>
      </w:pPr>
      <w:r>
        <w:rPr>
          <w:rFonts w:cs="Arial Unicode MS" w:eastAsia="Arial Unicode MS"/>
          <w:rtl w:val="0"/>
        </w:rPr>
        <w:t xml:space="preserve">David Lungley </w:t>
      </w:r>
      <w:r>
        <w:rPr>
          <w:rFonts w:cs="Arial Unicode MS" w:eastAsia="Arial Unicode MS" w:hint="default"/>
          <w:rtl w:val="0"/>
        </w:rPr>
        <w:t xml:space="preserve">– </w:t>
      </w:r>
      <w:r>
        <w:rPr>
          <w:rFonts w:cs="Arial Unicode MS" w:eastAsia="Arial Unicode MS"/>
          <w:rtl w:val="0"/>
          <w:lang w:val="en-US"/>
        </w:rPr>
        <w:t>drew attention to the work done at Uley Bury by the Woodland Committee. Dursley United charity going well, although there are problems with certain tenants.</w:t>
      </w:r>
    </w:p>
    <w:p>
      <w:pPr>
        <w:pStyle w:val="Body"/>
      </w:pPr>
      <w:r>
        <w:rPr>
          <w:rFonts w:cs="Arial Unicode MS" w:eastAsia="Arial Unicode MS"/>
          <w:rtl w:val="0"/>
        </w:rPr>
        <w:t xml:space="preserve">TM </w:t>
      </w:r>
      <w:r>
        <w:rPr>
          <w:rFonts w:cs="Arial Unicode MS" w:eastAsia="Arial Unicode MS" w:hint="default"/>
          <w:rtl w:val="0"/>
        </w:rPr>
        <w:t xml:space="preserve">– </w:t>
      </w:r>
      <w:r>
        <w:rPr>
          <w:rFonts w:cs="Arial Unicode MS" w:eastAsia="Arial Unicode MS"/>
          <w:rtl w:val="0"/>
          <w:lang w:val="en-US"/>
        </w:rPr>
        <w:t xml:space="preserve">Nothing this month. </w:t>
      </w:r>
    </w:p>
    <w:p>
      <w:pPr>
        <w:pStyle w:val="Body"/>
      </w:pPr>
    </w:p>
    <w:p>
      <w:pPr>
        <w:pStyle w:val="Body A"/>
        <w:spacing w:after="166"/>
        <w:ind w:left="0" w:firstLine="0"/>
        <w:rPr>
          <w:b w:val="1"/>
          <w:bCs w:val="1"/>
          <w:lang w:val="en-US"/>
        </w:rPr>
      </w:pPr>
      <w:r>
        <w:rPr>
          <w:b w:val="1"/>
          <w:bCs w:val="1"/>
          <w:rtl w:val="0"/>
          <w:lang w:val="en-US"/>
        </w:rPr>
        <w:t>0926/13. To consider articles for the website and newsletter:</w:t>
      </w:r>
    </w:p>
    <w:p>
      <w:pPr>
        <w:pStyle w:val="Body A"/>
        <w:spacing w:after="166"/>
        <w:ind w:left="0" w:firstLine="0"/>
        <w:rPr>
          <w:lang w:val="en-US"/>
        </w:rPr>
      </w:pPr>
      <w:r>
        <w:rPr>
          <w:rtl w:val="0"/>
          <w:lang w:val="en-US"/>
        </w:rPr>
        <w:t xml:space="preserve">SS </w:t>
      </w:r>
      <w:r>
        <w:rPr>
          <w:rtl w:val="0"/>
          <w:lang w:val="en-US"/>
        </w:rPr>
        <w:t xml:space="preserve">– </w:t>
      </w:r>
      <w:r>
        <w:rPr>
          <w:rtl w:val="0"/>
          <w:lang w:val="en-US"/>
        </w:rPr>
        <w:t xml:space="preserve">facebook page awareness. </w:t>
      </w:r>
    </w:p>
    <w:p>
      <w:pPr>
        <w:pStyle w:val="Body A"/>
        <w:spacing w:after="166"/>
        <w:ind w:left="0" w:firstLine="0"/>
        <w:rPr>
          <w:lang w:val="en-US"/>
        </w:rPr>
      </w:pPr>
      <w:r>
        <w:rPr>
          <w:rtl w:val="0"/>
          <w:lang w:val="en-US"/>
        </w:rPr>
        <w:t xml:space="preserve">JD </w:t>
      </w:r>
      <w:r>
        <w:rPr>
          <w:rtl w:val="0"/>
          <w:lang w:val="en-US"/>
        </w:rPr>
        <w:t xml:space="preserve">– </w:t>
      </w:r>
      <w:r>
        <w:rPr>
          <w:rtl w:val="0"/>
          <w:lang w:val="en-US"/>
        </w:rPr>
        <w:t xml:space="preserve">Ewelme Meadow </w:t>
      </w:r>
      <w:r>
        <w:rPr>
          <w:rtl w:val="0"/>
          <w:lang w:val="en-US"/>
        </w:rPr>
        <w:t xml:space="preserve">– </w:t>
      </w:r>
      <w:r>
        <w:rPr>
          <w:rtl w:val="0"/>
          <w:lang w:val="en-US"/>
        </w:rPr>
        <w:t>remind people to resubmit their comments, if they wish, to the DCC by the 17</w:t>
      </w:r>
      <w:r>
        <w:rPr>
          <w:vertAlign w:val="superscript"/>
          <w:rtl w:val="0"/>
          <w:lang w:val="en-US"/>
        </w:rPr>
        <w:t>th</w:t>
      </w:r>
      <w:r>
        <w:rPr>
          <w:rtl w:val="0"/>
          <w:lang w:val="en-US"/>
        </w:rPr>
        <w:t xml:space="preserve"> September, ahead of their meeting on the 22</w:t>
      </w:r>
      <w:r>
        <w:rPr>
          <w:vertAlign w:val="superscript"/>
          <w:rtl w:val="0"/>
          <w:lang w:val="en-US"/>
        </w:rPr>
        <w:t>nd</w:t>
      </w:r>
      <w:r>
        <w:rPr>
          <w:rtl w:val="0"/>
          <w:lang w:val="en-US"/>
        </w:rPr>
        <w:t>. Website and noticeboards.</w:t>
      </w:r>
    </w:p>
    <w:p>
      <w:pPr>
        <w:pStyle w:val="Body A"/>
        <w:spacing w:after="166"/>
        <w:ind w:left="0" w:firstLine="0"/>
        <w:rPr>
          <w:lang w:val="en-US"/>
        </w:rPr>
      </w:pPr>
      <w:r>
        <w:rPr>
          <w:rtl w:val="0"/>
          <w:lang w:val="en-US"/>
        </w:rPr>
        <w:t xml:space="preserve">JB - Grant application form needs new date on the website. Newsletter </w:t>
      </w:r>
      <w:r>
        <w:rPr>
          <w:rtl w:val="0"/>
          <w:lang w:val="en-US"/>
        </w:rPr>
        <w:t xml:space="preserve">– </w:t>
      </w:r>
      <w:r>
        <w:rPr>
          <w:rtl w:val="0"/>
          <w:lang w:val="en-US"/>
        </w:rPr>
        <w:t>grant application deadline date to be advertised.</w:t>
      </w:r>
    </w:p>
    <w:p>
      <w:pPr>
        <w:pStyle w:val="Body A"/>
        <w:spacing w:after="166"/>
        <w:ind w:left="0" w:firstLine="0"/>
        <w:rPr>
          <w:lang w:val="en-US"/>
        </w:rPr>
      </w:pPr>
      <w:r>
        <w:rPr>
          <w:rtl w:val="0"/>
          <w:lang w:val="en-US"/>
        </w:rPr>
        <w:t xml:space="preserve">GK </w:t>
      </w:r>
      <w:r>
        <w:rPr>
          <w:rtl w:val="0"/>
          <w:lang w:val="en-US"/>
        </w:rPr>
        <w:t xml:space="preserve">– </w:t>
      </w:r>
      <w:r>
        <w:rPr>
          <w:rtl w:val="0"/>
          <w:lang w:val="en-US"/>
        </w:rPr>
        <w:t>traffic cameras are working, that should be advertised. Facebook, newsletter.</w:t>
      </w:r>
    </w:p>
    <w:p>
      <w:pPr>
        <w:pStyle w:val="Body A"/>
        <w:spacing w:after="0" w:line="409" w:lineRule="auto"/>
        <w:ind w:left="0" w:firstLine="0"/>
        <w:rPr>
          <w:lang w:val="en-US"/>
        </w:rPr>
      </w:pPr>
      <w:r>
        <w:rPr>
          <w:b w:val="1"/>
          <w:bCs w:val="1"/>
          <w:rtl w:val="0"/>
          <w:lang w:val="en-US"/>
        </w:rPr>
        <w:t>0926/14. To confirm the date of the September meeting as Wednesday 7</w:t>
      </w:r>
      <w:r>
        <w:rPr>
          <w:b w:val="1"/>
          <w:bCs w:val="1"/>
          <w:vertAlign w:val="superscript"/>
          <w:rtl w:val="0"/>
          <w:lang w:val="en-US"/>
        </w:rPr>
        <w:t>th</w:t>
      </w:r>
      <w:r>
        <w:rPr>
          <w:b w:val="1"/>
          <w:bCs w:val="1"/>
          <w:rtl w:val="0"/>
          <w:lang w:val="en-US"/>
        </w:rPr>
        <w:t xml:space="preserve"> October at 7.00pm: </w:t>
      </w:r>
      <w:r>
        <w:rPr>
          <w:rtl w:val="0"/>
          <w:lang w:val="en-US"/>
        </w:rPr>
        <w:t xml:space="preserve">Confirmed. </w:t>
      </w:r>
    </w:p>
    <w:p>
      <w:pPr>
        <w:pStyle w:val="Body A"/>
        <w:spacing w:after="166"/>
        <w:ind w:left="0" w:firstLine="0"/>
      </w:pPr>
      <w:r>
        <w:rPr>
          <w:b w:val="1"/>
          <w:bCs w:val="1"/>
          <w:rtl w:val="0"/>
          <w:lang w:val="en-US"/>
        </w:rPr>
        <w:t>Meeting closed at 20.45pm</w:t>
      </w:r>
      <w:r>
        <w:rPr>
          <w:rtl w:val="0"/>
          <w:lang w:val="de-DE"/>
        </w:rPr>
        <w:t xml:space="preserve"> </w:t>
      </w:r>
      <w:r/>
    </w:p>
    <w:sectPr>
      <w:headerReference w:type="default" r:id="rId4"/>
      <w:footerReference w:type="default" r:id="rId5"/>
      <w:pgSz w:w="11900" w:h="16840" w:orient="portrait"/>
      <w:pgMar w:top="1441" w:right="1411" w:bottom="1464" w:left="1442"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num" w:pos="505"/>
          <w:tab w:val="left" w:pos="7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505"/>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505"/>
          <w:tab w:val="left" w:pos="144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505"/>
          <w:tab w:val="left" w:pos="144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505"/>
          <w:tab w:val="left" w:pos="144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505"/>
          <w:tab w:val="left" w:pos="144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505"/>
          <w:tab w:val="left" w:pos="144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505"/>
          <w:tab w:val="left" w:pos="144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505"/>
          <w:tab w:val="left" w:pos="144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tabs>
          <w:tab w:val="num" w:pos="505"/>
          <w:tab w:val="left" w:pos="7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505"/>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505"/>
          <w:tab w:val="left" w:pos="144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505"/>
          <w:tab w:val="left" w:pos="144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505"/>
          <w:tab w:val="left" w:pos="144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505"/>
          <w:tab w:val="left" w:pos="144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505"/>
          <w:tab w:val="left" w:pos="144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505"/>
          <w:tab w:val="left" w:pos="144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505"/>
          <w:tab w:val="left" w:pos="144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tabs>
          <w:tab w:val="num" w:pos="505"/>
          <w:tab w:val="left" w:pos="7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505"/>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505"/>
          <w:tab w:val="left" w:pos="144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505"/>
          <w:tab w:val="left" w:pos="144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505"/>
          <w:tab w:val="left" w:pos="144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505"/>
          <w:tab w:val="left" w:pos="144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505"/>
          <w:tab w:val="left" w:pos="144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505"/>
          <w:tab w:val="left" w:pos="144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505"/>
          <w:tab w:val="left" w:pos="144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tabs>
          <w:tab w:val="num" w:pos="505"/>
          <w:tab w:val="left" w:pos="7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505"/>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505"/>
          <w:tab w:val="left" w:pos="144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505"/>
          <w:tab w:val="left" w:pos="144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505"/>
          <w:tab w:val="left" w:pos="144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505"/>
          <w:tab w:val="left" w:pos="144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505"/>
          <w:tab w:val="left" w:pos="144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505"/>
          <w:tab w:val="left" w:pos="144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505"/>
          <w:tab w:val="left" w:pos="144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tabs>
          <w:tab w:val="num" w:pos="505"/>
          <w:tab w:val="left" w:pos="720"/>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
      <w:lvlJc w:val="left"/>
      <w:pPr>
        <w:tabs>
          <w:tab w:val="left" w:pos="505"/>
        </w:tabs>
        <w:ind w:left="14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505"/>
          <w:tab w:val="left" w:pos="144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505"/>
          <w:tab w:val="left" w:pos="144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505"/>
          <w:tab w:val="left" w:pos="144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505"/>
          <w:tab w:val="left" w:pos="144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505"/>
          <w:tab w:val="left" w:pos="144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505"/>
          <w:tab w:val="left" w:pos="144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505"/>
          <w:tab w:val="left" w:pos="144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2" w:line="271" w:lineRule="auto"/>
      <w:ind w:left="10" w:right="0" w:hanging="1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character" w:styleId="Link">
    <w:name w:val="Link"/>
    <w:rPr>
      <w:outline w:val="0"/>
      <w:color w:val="0000ff"/>
      <w:u w:val="single" w:color="0000ff"/>
      <w14:textFill>
        <w14:solidFill>
          <w14:srgbClr w14:val="0000FF"/>
        </w14:solidFill>
      </w14:textFill>
    </w:rPr>
  </w:style>
  <w:style w:type="character" w:styleId="Hyperlink.0">
    <w:name w:val="Hyperlink.0"/>
    <w:basedOn w:val="Link"/>
    <w:next w:val="Hyperlink.0"/>
    <w:rPr>
      <w:rFonts w:ascii="Calibri" w:cs="Calibri" w:hAnsi="Calibri" w:eastAsia="Calibri"/>
      <w:b w:val="1"/>
      <w:bCs w:val="1"/>
      <w:lang w:val="en-US"/>
    </w:rPr>
  </w:style>
  <w:style w:type="character" w:styleId="Hyperlink.1">
    <w:name w:val="Hyperlink.1"/>
    <w:basedOn w:val="Link"/>
    <w:next w:val="Hyperlink.1"/>
    <w:rPr>
      <w:rFonts w:ascii="Calibri" w:cs="Calibri" w:hAnsi="Calibri" w:eastAsia="Calibri"/>
      <w:b w:val="1"/>
      <w:bCs w:val="1"/>
      <w:lang w:val="en-US"/>
    </w:rPr>
  </w:style>
  <w:style w:type="character" w:styleId="Hyperlink.2">
    <w:name w:val="Hyperlink.2"/>
    <w:basedOn w:val="Link"/>
    <w:next w:val="Hyperlink.2"/>
    <w:rPr>
      <w:rFonts w:ascii="Calibri" w:cs="Calibri" w:hAnsi="Calibri" w:eastAsia="Calibri"/>
      <w:b w:val="1"/>
      <w:bCs w:val="1"/>
      <w:outline w:val="0"/>
      <w:color w:val="000000"/>
      <w:u w:color="000000"/>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506" w:right="0" w:hanging="359"/>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