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A45E5" w14:textId="111125FB" w:rsidR="00E62CBC" w:rsidRPr="006923F2" w:rsidRDefault="006923F2" w:rsidP="00E62CBC">
      <w:pPr>
        <w:rPr>
          <w:sz w:val="20"/>
          <w:szCs w:val="20"/>
        </w:rPr>
      </w:pPr>
      <w:r>
        <w:rPr>
          <w:rFonts w:hint="eastAsia"/>
          <w:sz w:val="20"/>
          <w:szCs w:val="20"/>
          <w:rtl/>
        </w:rPr>
        <w:t>‏יום </w:t>
      </w:r>
      <w:r>
        <w:rPr>
          <w:rFonts w:hint="cs"/>
          <w:sz w:val="20"/>
          <w:szCs w:val="20"/>
          <w:rtl/>
        </w:rPr>
        <w:t xml:space="preserve">שלישי כד </w:t>
      </w:r>
      <w:r>
        <w:rPr>
          <w:sz w:val="20"/>
          <w:szCs w:val="20"/>
          <w:rtl/>
        </w:rPr>
        <w:t xml:space="preserve"> סיון תשפ"ו</w:t>
      </w:r>
      <w:r>
        <w:rPr>
          <w:rFonts w:hint="cs"/>
          <w:sz w:val="20"/>
          <w:szCs w:val="20"/>
          <w:rtl/>
        </w:rPr>
        <w:t xml:space="preserve">      </w:t>
      </w:r>
      <w:proofErr w:type="spellStart"/>
      <w:r w:rsidR="00E62CBC" w:rsidRPr="006923F2">
        <w:rPr>
          <w:sz w:val="20"/>
          <w:szCs w:val="20"/>
          <w:rtl/>
        </w:rPr>
        <w:t>שעו"כ</w:t>
      </w:r>
      <w:proofErr w:type="spellEnd"/>
      <w:r w:rsidR="00E62CBC" w:rsidRPr="006923F2">
        <w:rPr>
          <w:sz w:val="20"/>
          <w:szCs w:val="20"/>
          <w:rtl/>
        </w:rPr>
        <w:t xml:space="preserve"> – </w:t>
      </w:r>
      <w:proofErr w:type="spellStart"/>
      <w:r w:rsidR="00E62CBC" w:rsidRPr="006923F2">
        <w:rPr>
          <w:sz w:val="20"/>
          <w:szCs w:val="20"/>
          <w:rtl/>
        </w:rPr>
        <w:t>סידורא</w:t>
      </w:r>
      <w:proofErr w:type="spellEnd"/>
      <w:r w:rsidR="00E62CBC" w:rsidRPr="006923F2">
        <w:rPr>
          <w:sz w:val="20"/>
          <w:szCs w:val="20"/>
          <w:rtl/>
        </w:rPr>
        <w:t xml:space="preserve"> </w:t>
      </w:r>
      <w:proofErr w:type="spellStart"/>
      <w:r w:rsidR="00E62CBC" w:rsidRPr="006923F2">
        <w:rPr>
          <w:sz w:val="20"/>
          <w:szCs w:val="20"/>
          <w:rtl/>
        </w:rPr>
        <w:t>דפת</w:t>
      </w:r>
      <w:proofErr w:type="spellEnd"/>
      <w:r w:rsidR="00E62CBC" w:rsidRPr="006923F2">
        <w:rPr>
          <w:sz w:val="20"/>
          <w:szCs w:val="20"/>
          <w:rtl/>
        </w:rPr>
        <w:t xml:space="preserve"> -  דש, זורה</w:t>
      </w:r>
    </w:p>
    <w:p w14:paraId="6E1866E3" w14:textId="77777777" w:rsidR="00E62CBC" w:rsidRPr="006923F2" w:rsidRDefault="00E62CBC" w:rsidP="00E62CBC">
      <w:pPr>
        <w:rPr>
          <w:sz w:val="20"/>
          <w:szCs w:val="20"/>
          <w:rtl/>
        </w:rPr>
      </w:pPr>
    </w:p>
    <w:p w14:paraId="393006AE" w14:textId="2840A891" w:rsidR="00E62CBC" w:rsidRPr="006923F2" w:rsidRDefault="00E62CBC" w:rsidP="00E62CBC">
      <w:pPr>
        <w:rPr>
          <w:b/>
          <w:bCs/>
          <w:sz w:val="28"/>
          <w:szCs w:val="28"/>
          <w:rtl/>
        </w:rPr>
      </w:pPr>
      <w:r w:rsidRPr="006923F2">
        <w:rPr>
          <w:b/>
          <w:bCs/>
          <w:sz w:val="28"/>
          <w:szCs w:val="28"/>
          <w:rtl/>
        </w:rPr>
        <w:t xml:space="preserve">מלאכות דש וזורה </w:t>
      </w:r>
      <w:r w:rsidR="006923F2" w:rsidRPr="006923F2">
        <w:rPr>
          <w:rFonts w:hint="cs"/>
          <w:b/>
          <w:bCs/>
          <w:sz w:val="28"/>
          <w:szCs w:val="28"/>
          <w:rtl/>
        </w:rPr>
        <w:t>(</w:t>
      </w:r>
      <w:r w:rsidRPr="006923F2">
        <w:rPr>
          <w:b/>
          <w:bCs/>
          <w:sz w:val="28"/>
          <w:szCs w:val="28"/>
          <w:rtl/>
        </w:rPr>
        <w:t>בסוד ימין ושמאל</w:t>
      </w:r>
      <w:r w:rsidR="006923F2" w:rsidRPr="006923F2">
        <w:rPr>
          <w:rFonts w:hint="cs"/>
          <w:b/>
          <w:bCs/>
          <w:sz w:val="28"/>
          <w:szCs w:val="28"/>
          <w:rtl/>
        </w:rPr>
        <w:t>)</w:t>
      </w:r>
    </w:p>
    <w:p w14:paraId="027D1090" w14:textId="77777777" w:rsidR="00E62CBC" w:rsidRPr="006923F2" w:rsidRDefault="00E62CBC" w:rsidP="00E62CBC">
      <w:pPr>
        <w:pStyle w:val="a9"/>
        <w:numPr>
          <w:ilvl w:val="0"/>
          <w:numId w:val="1"/>
        </w:numPr>
        <w:rPr>
          <w:rtl/>
        </w:rPr>
      </w:pPr>
      <w:r w:rsidRPr="006923F2">
        <w:rPr>
          <w:rtl/>
        </w:rPr>
        <w:t xml:space="preserve">מהי מלאכת דש? ע' גמ' </w:t>
      </w:r>
      <w:proofErr w:type="spellStart"/>
      <w:r w:rsidRPr="006923F2">
        <w:rPr>
          <w:rtl/>
        </w:rPr>
        <w:t>עג</w:t>
      </w:r>
      <w:proofErr w:type="spellEnd"/>
      <w:r w:rsidRPr="006923F2">
        <w:rPr>
          <w:rtl/>
        </w:rPr>
        <w:t xml:space="preserve">: "אמר רב </w:t>
      </w:r>
      <w:proofErr w:type="spellStart"/>
      <w:r w:rsidRPr="006923F2">
        <w:rPr>
          <w:rtl/>
        </w:rPr>
        <w:t>פפא</w:t>
      </w:r>
      <w:proofErr w:type="spellEnd"/>
      <w:r w:rsidRPr="006923F2">
        <w:rPr>
          <w:rtl/>
        </w:rPr>
        <w:t xml:space="preserve"> האי מאן </w:t>
      </w:r>
      <w:proofErr w:type="spellStart"/>
      <w:r w:rsidRPr="006923F2">
        <w:rPr>
          <w:rtl/>
        </w:rPr>
        <w:t>דשדא</w:t>
      </w:r>
      <w:proofErr w:type="spellEnd"/>
      <w:r w:rsidRPr="006923F2">
        <w:rPr>
          <w:rtl/>
        </w:rPr>
        <w:t xml:space="preserve"> </w:t>
      </w:r>
      <w:proofErr w:type="spellStart"/>
      <w:r w:rsidRPr="006923F2">
        <w:rPr>
          <w:rtl/>
        </w:rPr>
        <w:t>פיסא</w:t>
      </w:r>
      <w:proofErr w:type="spellEnd"/>
      <w:r w:rsidRPr="006923F2">
        <w:rPr>
          <w:rtl/>
        </w:rPr>
        <w:t xml:space="preserve"> </w:t>
      </w:r>
      <w:proofErr w:type="spellStart"/>
      <w:r w:rsidRPr="006923F2">
        <w:rPr>
          <w:rtl/>
        </w:rPr>
        <w:t>לדקלא</w:t>
      </w:r>
      <w:proofErr w:type="spellEnd"/>
      <w:r w:rsidRPr="006923F2">
        <w:rPr>
          <w:rtl/>
        </w:rPr>
        <w:t xml:space="preserve">.." רש"י שם </w:t>
      </w:r>
      <w:proofErr w:type="spellStart"/>
      <w:r w:rsidRPr="006923F2">
        <w:rPr>
          <w:rtl/>
        </w:rPr>
        <w:t>ובתוס</w:t>
      </w:r>
      <w:proofErr w:type="spellEnd"/>
      <w:r w:rsidRPr="006923F2">
        <w:rPr>
          <w:rtl/>
        </w:rPr>
        <w:t xml:space="preserve">' ד"ה ואחת. ע' </w:t>
      </w:r>
      <w:proofErr w:type="spellStart"/>
      <w:r w:rsidRPr="006923F2">
        <w:rPr>
          <w:rtl/>
        </w:rPr>
        <w:t>מנ"ח</w:t>
      </w:r>
      <w:proofErr w:type="spellEnd"/>
      <w:r w:rsidRPr="006923F2">
        <w:rPr>
          <w:rtl/>
        </w:rPr>
        <w:t xml:space="preserve">* על מלאכת דש אות ב  מביא דברי </w:t>
      </w:r>
      <w:proofErr w:type="spellStart"/>
      <w:r w:rsidRPr="006923F2">
        <w:rPr>
          <w:rtl/>
        </w:rPr>
        <w:t>הר"ן</w:t>
      </w:r>
      <w:proofErr w:type="spellEnd"/>
      <w:r w:rsidRPr="006923F2">
        <w:rPr>
          <w:rtl/>
        </w:rPr>
        <w:t xml:space="preserve"> על פרוש רש"י ודן עימו.  ע' בדף הבא (עד. ) רש"י ד"ה </w:t>
      </w:r>
      <w:proofErr w:type="spellStart"/>
      <w:r w:rsidRPr="006923F2">
        <w:rPr>
          <w:rtl/>
        </w:rPr>
        <w:t>וליחשב</w:t>
      </w:r>
      <w:proofErr w:type="spellEnd"/>
    </w:p>
    <w:p w14:paraId="12F12581" w14:textId="2A6435F6" w:rsidR="00E62CBC" w:rsidRPr="006923F2" w:rsidRDefault="00E62CBC" w:rsidP="00E62CBC">
      <w:pPr>
        <w:pStyle w:val="a9"/>
        <w:numPr>
          <w:ilvl w:val="0"/>
          <w:numId w:val="1"/>
        </w:numPr>
      </w:pPr>
      <w:r w:rsidRPr="006923F2">
        <w:rPr>
          <w:rtl/>
        </w:rPr>
        <w:t>האם מלאכת דש חיובה דוו</w:t>
      </w:r>
      <w:r w:rsidR="00A06DD4" w:rsidRPr="006923F2">
        <w:rPr>
          <w:rFonts w:hint="cs"/>
          <w:rtl/>
        </w:rPr>
        <w:t>ק</w:t>
      </w:r>
      <w:r w:rsidRPr="006923F2">
        <w:rPr>
          <w:rtl/>
        </w:rPr>
        <w:t xml:space="preserve">א בגידולי קרקע? ראה לקמן </w:t>
      </w:r>
      <w:proofErr w:type="spellStart"/>
      <w:r w:rsidRPr="006923F2">
        <w:rPr>
          <w:rtl/>
        </w:rPr>
        <w:t>עה</w:t>
      </w:r>
      <w:proofErr w:type="spellEnd"/>
      <w:r w:rsidRPr="006923F2">
        <w:rPr>
          <w:rtl/>
        </w:rPr>
        <w:t xml:space="preserve">. "ת"ר הצד חלזון והפוצעו.." עד .."אין דישה אלא לגידולי קרקע". וע' לקמן </w:t>
      </w:r>
      <w:proofErr w:type="spellStart"/>
      <w:r w:rsidRPr="006923F2">
        <w:rPr>
          <w:rtl/>
        </w:rPr>
        <w:t>צה</w:t>
      </w:r>
      <w:proofErr w:type="spellEnd"/>
      <w:r w:rsidRPr="006923F2">
        <w:rPr>
          <w:rtl/>
        </w:rPr>
        <w:t xml:space="preserve">. "ת"ר החולב והמחבץ.." עד  ".. חייב משום מפרק"  וברש"י שם " שהוא תולדה של דש"  וקשה הלא נאמר לדעת חכמים שאין דישה אלא בגידולי קרקע וחלב הפרה אינו גידול קרקע? </w:t>
      </w:r>
    </w:p>
    <w:p w14:paraId="48387A64" w14:textId="77777777" w:rsidR="00E62CBC" w:rsidRPr="006923F2" w:rsidRDefault="00E62CBC" w:rsidP="00E62CBC">
      <w:pPr>
        <w:pStyle w:val="a9"/>
        <w:numPr>
          <w:ilvl w:val="0"/>
          <w:numId w:val="1"/>
        </w:numPr>
      </w:pPr>
      <w:r w:rsidRPr="006923F2">
        <w:rPr>
          <w:rtl/>
        </w:rPr>
        <w:t xml:space="preserve">ראה </w:t>
      </w:r>
      <w:proofErr w:type="spellStart"/>
      <w:r w:rsidRPr="006923F2">
        <w:rPr>
          <w:rtl/>
        </w:rPr>
        <w:t>תוס</w:t>
      </w:r>
      <w:proofErr w:type="spellEnd"/>
      <w:r w:rsidRPr="006923F2">
        <w:rPr>
          <w:rtl/>
        </w:rPr>
        <w:t xml:space="preserve">' שם ד"ה חולב שאכן </w:t>
      </w:r>
      <w:proofErr w:type="spellStart"/>
      <w:r w:rsidRPr="006923F2">
        <w:rPr>
          <w:rtl/>
        </w:rPr>
        <w:t>הגמ</w:t>
      </w:r>
      <w:proofErr w:type="spellEnd"/>
      <w:r w:rsidRPr="006923F2">
        <w:rPr>
          <w:rtl/>
        </w:rPr>
        <w:t xml:space="preserve">' שם לדעת ר' יהודה.  ולהרחבה, ראה </w:t>
      </w:r>
      <w:proofErr w:type="spellStart"/>
      <w:r w:rsidRPr="006923F2">
        <w:rPr>
          <w:rtl/>
        </w:rPr>
        <w:t>עג</w:t>
      </w:r>
      <w:proofErr w:type="spellEnd"/>
      <w:r w:rsidRPr="006923F2">
        <w:rPr>
          <w:rtl/>
        </w:rPr>
        <w:t xml:space="preserve">: </w:t>
      </w:r>
      <w:proofErr w:type="spellStart"/>
      <w:r w:rsidRPr="006923F2">
        <w:rPr>
          <w:rtl/>
        </w:rPr>
        <w:t>תוס</w:t>
      </w:r>
      <w:proofErr w:type="spellEnd"/>
      <w:r w:rsidRPr="006923F2">
        <w:rPr>
          <w:rtl/>
        </w:rPr>
        <w:t xml:space="preserve">' ד"ה מפרק דעת ר"ת שם שמחייב חולב משום ממחק (וממחק שייך גם שלא </w:t>
      </w:r>
      <w:proofErr w:type="spellStart"/>
      <w:r w:rsidRPr="006923F2">
        <w:rPr>
          <w:rtl/>
        </w:rPr>
        <w:t>בגידו"ק</w:t>
      </w:r>
      <w:proofErr w:type="spellEnd"/>
      <w:r w:rsidRPr="006923F2">
        <w:rPr>
          <w:rtl/>
        </w:rPr>
        <w:t xml:space="preserve">) </w:t>
      </w:r>
    </w:p>
    <w:p w14:paraId="39BC2578" w14:textId="57A0482B" w:rsidR="00E62CBC" w:rsidRPr="006923F2" w:rsidRDefault="00E62CBC" w:rsidP="00E62CBC">
      <w:pPr>
        <w:pStyle w:val="a9"/>
        <w:numPr>
          <w:ilvl w:val="0"/>
          <w:numId w:val="1"/>
        </w:numPr>
      </w:pPr>
      <w:r w:rsidRPr="006923F2">
        <w:rPr>
          <w:rtl/>
        </w:rPr>
        <w:t xml:space="preserve">הסברים אלו לא ניתנים </w:t>
      </w:r>
      <w:proofErr w:type="spellStart"/>
      <w:r w:rsidRPr="006923F2">
        <w:rPr>
          <w:rtl/>
        </w:rPr>
        <w:t>להאמר</w:t>
      </w:r>
      <w:proofErr w:type="spellEnd"/>
      <w:r w:rsidRPr="006923F2">
        <w:rPr>
          <w:rtl/>
        </w:rPr>
        <w:t xml:space="preserve"> ברמב"ם שהרי הרמב"ם פוסק שאין דישה אל </w:t>
      </w:r>
      <w:proofErr w:type="spellStart"/>
      <w:r w:rsidRPr="006923F2">
        <w:rPr>
          <w:rtl/>
        </w:rPr>
        <w:t>בגידו"ק</w:t>
      </w:r>
      <w:proofErr w:type="spellEnd"/>
      <w:r w:rsidRPr="006923F2">
        <w:rPr>
          <w:rtl/>
        </w:rPr>
        <w:t xml:space="preserve"> ופוסק שחולב חייב משום דש וגם חובל.  ראה רמב"ם* פ"ח מהל' שבת הל' </w:t>
      </w:r>
      <w:proofErr w:type="spellStart"/>
      <w:r w:rsidRPr="006923F2">
        <w:rPr>
          <w:rtl/>
        </w:rPr>
        <w:t>ז,ט</w:t>
      </w:r>
      <w:proofErr w:type="spellEnd"/>
      <w:r w:rsidRPr="006923F2">
        <w:rPr>
          <w:rtl/>
        </w:rPr>
        <w:t xml:space="preserve">  (להעמקה ניתן לראות נושאי כלים שם)</w:t>
      </w:r>
      <w:r w:rsidR="00C01426" w:rsidRPr="006923F2">
        <w:rPr>
          <w:rFonts w:hint="cs"/>
          <w:rtl/>
        </w:rPr>
        <w:t xml:space="preserve"> ראה גם קושיית </w:t>
      </w:r>
      <w:proofErr w:type="spellStart"/>
      <w:r w:rsidR="00C01426" w:rsidRPr="006923F2">
        <w:rPr>
          <w:rFonts w:hint="cs"/>
          <w:rtl/>
        </w:rPr>
        <w:t>הראב"ד</w:t>
      </w:r>
      <w:proofErr w:type="spellEnd"/>
      <w:r w:rsidR="00C01426" w:rsidRPr="006923F2">
        <w:rPr>
          <w:rFonts w:hint="cs"/>
          <w:rtl/>
        </w:rPr>
        <w:t xml:space="preserve"> שם</w:t>
      </w:r>
    </w:p>
    <w:p w14:paraId="01F64FF4" w14:textId="2713F0F2" w:rsidR="00E62CBC" w:rsidRPr="006923F2" w:rsidRDefault="00E62CBC" w:rsidP="00E62CBC">
      <w:pPr>
        <w:pStyle w:val="a9"/>
        <w:numPr>
          <w:ilvl w:val="0"/>
          <w:numId w:val="1"/>
        </w:numPr>
      </w:pPr>
      <w:r w:rsidRPr="006923F2">
        <w:rPr>
          <w:rtl/>
        </w:rPr>
        <w:t xml:space="preserve">להרחבה, ראה </w:t>
      </w:r>
      <w:proofErr w:type="spellStart"/>
      <w:r w:rsidRPr="006923F2">
        <w:rPr>
          <w:rtl/>
        </w:rPr>
        <w:t>רשב"א</w:t>
      </w:r>
      <w:proofErr w:type="spellEnd"/>
      <w:r w:rsidRPr="006923F2">
        <w:rPr>
          <w:rtl/>
        </w:rPr>
        <w:t>* שבהמה לעניין מסוים נקראת גידולי קרקע. ולכאורה יש להקשות על דבריו שאם הפרה נקרא גידולי קרקע מאי שנא מחלזון שהרמב"ם פסק כח</w:t>
      </w:r>
      <w:r w:rsidR="00C01426" w:rsidRPr="006923F2">
        <w:rPr>
          <w:rFonts w:hint="cs"/>
          <w:rtl/>
        </w:rPr>
        <w:t>כ</w:t>
      </w:r>
      <w:r w:rsidRPr="006923F2">
        <w:rPr>
          <w:rtl/>
        </w:rPr>
        <w:t>מים ש</w:t>
      </w:r>
      <w:r w:rsidR="00C01426" w:rsidRPr="006923F2">
        <w:rPr>
          <w:rFonts w:hint="cs"/>
          <w:rtl/>
        </w:rPr>
        <w:t>א</w:t>
      </w:r>
      <w:r w:rsidRPr="006923F2">
        <w:rPr>
          <w:rtl/>
        </w:rPr>
        <w:t xml:space="preserve">ין חייבים על הוצאת דמו משום שאינו לדישה אלא </w:t>
      </w:r>
      <w:proofErr w:type="spellStart"/>
      <w:r w:rsidRPr="006923F2">
        <w:rPr>
          <w:rtl/>
        </w:rPr>
        <w:t>בגידו"ק</w:t>
      </w:r>
      <w:proofErr w:type="spellEnd"/>
      <w:r w:rsidRPr="006923F2">
        <w:rPr>
          <w:rtl/>
        </w:rPr>
        <w:t>?</w:t>
      </w:r>
    </w:p>
    <w:p w14:paraId="6165F192" w14:textId="430F2B96" w:rsidR="00E62CBC" w:rsidRPr="006923F2" w:rsidRDefault="00E62CBC" w:rsidP="00E62CBC">
      <w:pPr>
        <w:pStyle w:val="a9"/>
        <w:numPr>
          <w:ilvl w:val="0"/>
          <w:numId w:val="1"/>
        </w:numPr>
      </w:pPr>
      <w:r w:rsidRPr="006923F2">
        <w:rPr>
          <w:rtl/>
        </w:rPr>
        <w:t xml:space="preserve">שאלה זו נשאלה בנו של הרמב"ם. ראה תשובתו שו"ת ברכת אברהם* סימן </w:t>
      </w:r>
      <w:proofErr w:type="spellStart"/>
      <w:r w:rsidRPr="006923F2">
        <w:rPr>
          <w:rtl/>
        </w:rPr>
        <w:t>יח</w:t>
      </w:r>
      <w:proofErr w:type="spellEnd"/>
      <w:r w:rsidRPr="006923F2">
        <w:rPr>
          <w:rtl/>
        </w:rPr>
        <w:t xml:space="preserve"> . </w:t>
      </w:r>
      <w:proofErr w:type="spellStart"/>
      <w:r w:rsidRPr="006923F2">
        <w:rPr>
          <w:rtl/>
        </w:rPr>
        <w:t>ויל"ע</w:t>
      </w:r>
      <w:proofErr w:type="spellEnd"/>
      <w:r w:rsidRPr="006923F2">
        <w:rPr>
          <w:rtl/>
        </w:rPr>
        <w:t xml:space="preserve"> בדבריו </w:t>
      </w:r>
      <w:proofErr w:type="spellStart"/>
      <w:r w:rsidRPr="006923F2">
        <w:rPr>
          <w:rtl/>
        </w:rPr>
        <w:t>היכא</w:t>
      </w:r>
      <w:proofErr w:type="spellEnd"/>
      <w:r w:rsidRPr="006923F2">
        <w:rPr>
          <w:rtl/>
        </w:rPr>
        <w:t xml:space="preserve"> מצינו שתהא התולדה חמורה מן האב (שחייב בה אפילו שלא </w:t>
      </w:r>
      <w:proofErr w:type="spellStart"/>
      <w:r w:rsidRPr="006923F2">
        <w:rPr>
          <w:rtl/>
        </w:rPr>
        <w:t>בגידו"ק</w:t>
      </w:r>
      <w:proofErr w:type="spellEnd"/>
      <w:r w:rsidRPr="006923F2">
        <w:rPr>
          <w:rtl/>
        </w:rPr>
        <w:t xml:space="preserve">)? ועוד יש לעיין למה לא יחשב פציעת </w:t>
      </w:r>
      <w:proofErr w:type="spellStart"/>
      <w:r w:rsidRPr="006923F2">
        <w:rPr>
          <w:rtl/>
        </w:rPr>
        <w:t>החלזון</w:t>
      </w:r>
      <w:proofErr w:type="spellEnd"/>
      <w:r w:rsidRPr="006923F2">
        <w:rPr>
          <w:rtl/>
        </w:rPr>
        <w:t xml:space="preserve"> תולדה ויתחייב בה לפי דבריו?</w:t>
      </w:r>
    </w:p>
    <w:p w14:paraId="0FCECA45" w14:textId="756BC589" w:rsidR="00BB5FE9" w:rsidRPr="006923F2" w:rsidRDefault="006923F2" w:rsidP="00E62CBC">
      <w:pPr>
        <w:pStyle w:val="a9"/>
        <w:numPr>
          <w:ilvl w:val="0"/>
          <w:numId w:val="1"/>
        </w:numPr>
      </w:pPr>
      <w:r w:rsidRPr="006923F2">
        <w:rPr>
          <w:rFonts w:hint="cs"/>
          <w:rtl/>
        </w:rPr>
        <w:t>להרחבה: ראה עד. "</w:t>
      </w:r>
      <w:proofErr w:type="spellStart"/>
      <w:r w:rsidRPr="006923F2">
        <w:rPr>
          <w:rFonts w:hint="cs"/>
          <w:rtl/>
        </w:rPr>
        <w:t>וליחשב</w:t>
      </w:r>
      <w:proofErr w:type="spellEnd"/>
      <w:r w:rsidRPr="006923F2">
        <w:rPr>
          <w:rFonts w:hint="cs"/>
          <w:rtl/>
        </w:rPr>
        <w:t xml:space="preserve"> נמי כותש..." וברש"י.   השווה לדברי </w:t>
      </w:r>
      <w:proofErr w:type="spellStart"/>
      <w:r w:rsidRPr="006923F2">
        <w:rPr>
          <w:rFonts w:hint="cs"/>
          <w:rtl/>
        </w:rPr>
        <w:t>התוס</w:t>
      </w:r>
      <w:proofErr w:type="spellEnd"/>
      <w:r w:rsidRPr="006923F2">
        <w:rPr>
          <w:rFonts w:hint="cs"/>
          <w:rtl/>
        </w:rPr>
        <w:t xml:space="preserve">'* ביצה </w:t>
      </w:r>
      <w:proofErr w:type="spellStart"/>
      <w:r w:rsidRPr="006923F2">
        <w:rPr>
          <w:rFonts w:hint="cs"/>
          <w:rtl/>
        </w:rPr>
        <w:t>יג</w:t>
      </w:r>
      <w:proofErr w:type="spellEnd"/>
      <w:r w:rsidRPr="006923F2">
        <w:rPr>
          <w:rFonts w:hint="cs"/>
          <w:rtl/>
        </w:rPr>
        <w:t>: ד"ה ואם</w:t>
      </w:r>
    </w:p>
    <w:p w14:paraId="1EF15525" w14:textId="77777777" w:rsidR="00E62CBC" w:rsidRDefault="00E62CBC" w:rsidP="00E62CBC">
      <w:pPr>
        <w:pStyle w:val="a9"/>
        <w:numPr>
          <w:ilvl w:val="0"/>
          <w:numId w:val="1"/>
        </w:numPr>
      </w:pPr>
      <w:r w:rsidRPr="006923F2">
        <w:rPr>
          <w:rtl/>
        </w:rPr>
        <w:t xml:space="preserve">שאלה למחשבה: שנינו לקמן </w:t>
      </w:r>
      <w:proofErr w:type="spellStart"/>
      <w:r w:rsidRPr="006923F2">
        <w:rPr>
          <w:rtl/>
        </w:rPr>
        <w:t>קמד</w:t>
      </w:r>
      <w:proofErr w:type="spellEnd"/>
      <w:r w:rsidRPr="006923F2">
        <w:rPr>
          <w:rtl/>
        </w:rPr>
        <w:t xml:space="preserve"> : "</w:t>
      </w:r>
      <w:r w:rsidRPr="006923F2">
        <w:rPr>
          <w:rFonts w:cs="Arial"/>
          <w:rtl/>
        </w:rPr>
        <w:t xml:space="preserve">אמר רב יהודה אמר שמואל סוחט אדם אשכול של ענבים לתוך הקדרה אבל לא לתוך הקערה אמר רב </w:t>
      </w:r>
      <w:proofErr w:type="spellStart"/>
      <w:r w:rsidRPr="006923F2">
        <w:rPr>
          <w:rFonts w:cs="Arial"/>
          <w:rtl/>
        </w:rPr>
        <w:t>חסדא</w:t>
      </w:r>
      <w:proofErr w:type="spellEnd"/>
      <w:r w:rsidRPr="006923F2">
        <w:rPr>
          <w:rFonts w:cs="Arial"/>
          <w:rtl/>
        </w:rPr>
        <w:t xml:space="preserve"> מדברי רבינו נלמד חולב אדם עז לתוך הקדרה אבל לא לתוך הקערה </w:t>
      </w:r>
      <w:proofErr w:type="spellStart"/>
      <w:r w:rsidRPr="006923F2">
        <w:rPr>
          <w:rFonts w:cs="Arial"/>
          <w:rtl/>
        </w:rPr>
        <w:t>אלמא</w:t>
      </w:r>
      <w:proofErr w:type="spellEnd"/>
      <w:r w:rsidRPr="006923F2">
        <w:rPr>
          <w:rFonts w:cs="Arial"/>
          <w:rtl/>
        </w:rPr>
        <w:t xml:space="preserve"> </w:t>
      </w:r>
      <w:proofErr w:type="spellStart"/>
      <w:r w:rsidRPr="006923F2">
        <w:rPr>
          <w:rFonts w:cs="Arial"/>
          <w:rtl/>
        </w:rPr>
        <w:t>קסבר</w:t>
      </w:r>
      <w:proofErr w:type="spellEnd"/>
      <w:r w:rsidRPr="006923F2">
        <w:rPr>
          <w:rFonts w:cs="Arial"/>
          <w:rtl/>
        </w:rPr>
        <w:t xml:space="preserve"> משקה הבא לאוכל אוכל הוא</w:t>
      </w:r>
      <w:r w:rsidRPr="006923F2">
        <w:rPr>
          <w:rtl/>
        </w:rPr>
        <w:t xml:space="preserve">.."   האם לפי רב </w:t>
      </w:r>
      <w:proofErr w:type="spellStart"/>
      <w:r w:rsidRPr="006923F2">
        <w:rPr>
          <w:rtl/>
        </w:rPr>
        <w:t>פפא</w:t>
      </w:r>
      <w:proofErr w:type="spellEnd"/>
      <w:r w:rsidRPr="006923F2">
        <w:rPr>
          <w:rtl/>
        </w:rPr>
        <w:t xml:space="preserve">  (המוזכר בסעיף א)  מותר להשיר תמרים לתוך קערה או  </w:t>
      </w:r>
      <w:proofErr w:type="spellStart"/>
      <w:r w:rsidRPr="006923F2">
        <w:rPr>
          <w:rtl/>
        </w:rPr>
        <w:t>בסתמא</w:t>
      </w:r>
      <w:proofErr w:type="spellEnd"/>
      <w:r w:rsidRPr="006923F2">
        <w:rPr>
          <w:rtl/>
        </w:rPr>
        <w:t xml:space="preserve"> האם מותר לדוש תבואה לתוך קערה?</w:t>
      </w:r>
    </w:p>
    <w:p w14:paraId="7E249380" w14:textId="468301E1" w:rsidR="00681648" w:rsidRPr="006923F2" w:rsidRDefault="00681648" w:rsidP="00E62CBC">
      <w:pPr>
        <w:pStyle w:val="a9"/>
        <w:numPr>
          <w:ilvl w:val="0"/>
          <w:numId w:val="1"/>
        </w:numPr>
      </w:pPr>
      <w:r>
        <w:rPr>
          <w:rFonts w:hint="cs"/>
          <w:rtl/>
        </w:rPr>
        <w:t>למחשבה: איזה עוד איסור נאמר בתורה לגבי מלאכת דש? חשוב על קשר? איסור זה הוא המקור ממנו נלמד גדרי מלקות בתורה. מה משמעות זה יכולה ללמד?</w:t>
      </w:r>
    </w:p>
    <w:p w14:paraId="2B5C3486" w14:textId="77777777" w:rsidR="00E62CBC" w:rsidRPr="006923F2" w:rsidRDefault="00E62CBC" w:rsidP="00E62CBC">
      <w:pPr>
        <w:pStyle w:val="a9"/>
        <w:numPr>
          <w:ilvl w:val="0"/>
          <w:numId w:val="1"/>
        </w:numPr>
      </w:pPr>
      <w:r w:rsidRPr="006923F2">
        <w:rPr>
          <w:rtl/>
        </w:rPr>
        <w:t xml:space="preserve">מלאכת זורה:  </w:t>
      </w:r>
      <w:proofErr w:type="spellStart"/>
      <w:r w:rsidRPr="006923F2">
        <w:rPr>
          <w:rtl/>
        </w:rPr>
        <w:t>סוגיא</w:t>
      </w:r>
      <w:proofErr w:type="spellEnd"/>
      <w:r w:rsidRPr="006923F2">
        <w:rPr>
          <w:rtl/>
        </w:rPr>
        <w:t xml:space="preserve"> </w:t>
      </w:r>
      <w:proofErr w:type="spellStart"/>
      <w:r w:rsidRPr="006923F2">
        <w:rPr>
          <w:rtl/>
        </w:rPr>
        <w:t>עג</w:t>
      </w:r>
      <w:proofErr w:type="spellEnd"/>
      <w:r w:rsidRPr="006923F2">
        <w:rPr>
          <w:rtl/>
        </w:rPr>
        <w:t xml:space="preserve">: "היינו זורה היינו בורר היינו מרקד.." ע"פ השוואת </w:t>
      </w:r>
      <w:proofErr w:type="spellStart"/>
      <w:r w:rsidRPr="006923F2">
        <w:rPr>
          <w:rtl/>
        </w:rPr>
        <w:t>הגמ</w:t>
      </w:r>
      <w:proofErr w:type="spellEnd"/>
      <w:r w:rsidRPr="006923F2">
        <w:rPr>
          <w:rtl/>
        </w:rPr>
        <w:t xml:space="preserve">' מה תכלית מלאכות אלו? מה בכל זאת מבדיל בין המלאכות? ראה רש"י על המשנה בדף </w:t>
      </w:r>
      <w:proofErr w:type="spellStart"/>
      <w:r w:rsidRPr="006923F2">
        <w:rPr>
          <w:rtl/>
        </w:rPr>
        <w:t>עג</w:t>
      </w:r>
      <w:proofErr w:type="spellEnd"/>
      <w:r w:rsidRPr="006923F2">
        <w:rPr>
          <w:rtl/>
        </w:rPr>
        <w:t xml:space="preserve">:  עוד ע' רש"י לקמן </w:t>
      </w:r>
      <w:proofErr w:type="spellStart"/>
      <w:r w:rsidRPr="006923F2">
        <w:rPr>
          <w:rtl/>
        </w:rPr>
        <w:t>עה</w:t>
      </w:r>
      <w:proofErr w:type="spellEnd"/>
      <w:r w:rsidRPr="006923F2">
        <w:rPr>
          <w:rtl/>
        </w:rPr>
        <w:t>: ד"ה " הרי הוא אורג"</w:t>
      </w:r>
    </w:p>
    <w:p w14:paraId="0B57C87B" w14:textId="77777777" w:rsidR="00E62CBC" w:rsidRPr="006923F2" w:rsidRDefault="00E62CBC" w:rsidP="00E62CBC">
      <w:pPr>
        <w:pStyle w:val="a9"/>
        <w:numPr>
          <w:ilvl w:val="0"/>
          <w:numId w:val="1"/>
        </w:numPr>
      </w:pPr>
      <w:r w:rsidRPr="006923F2">
        <w:rPr>
          <w:rtl/>
        </w:rPr>
        <w:t xml:space="preserve">להרחבה: ע' </w:t>
      </w:r>
      <w:proofErr w:type="spellStart"/>
      <w:r w:rsidRPr="006923F2">
        <w:rPr>
          <w:rtl/>
        </w:rPr>
        <w:t>ב"ק</w:t>
      </w:r>
      <w:proofErr w:type="spellEnd"/>
      <w:r w:rsidRPr="006923F2">
        <w:rPr>
          <w:rtl/>
        </w:rPr>
        <w:t xml:space="preserve"> </w:t>
      </w:r>
      <w:proofErr w:type="spellStart"/>
      <w:r w:rsidRPr="006923F2">
        <w:rPr>
          <w:rtl/>
        </w:rPr>
        <w:t>בף</w:t>
      </w:r>
      <w:proofErr w:type="spellEnd"/>
      <w:r w:rsidRPr="006923F2">
        <w:rPr>
          <w:rtl/>
        </w:rPr>
        <w:t xml:space="preserve"> ס: "ליבתה הרוח כולם </w:t>
      </w:r>
      <w:proofErr w:type="spellStart"/>
      <w:r w:rsidRPr="006923F2">
        <w:rPr>
          <w:rtl/>
        </w:rPr>
        <w:t>פטורין</w:t>
      </w:r>
      <w:proofErr w:type="spellEnd"/>
      <w:r w:rsidRPr="006923F2">
        <w:rPr>
          <w:rtl/>
        </w:rPr>
        <w:t>.." עד סוף העניין שם.  מה מתחדש בגמ' שם בהבנת המושג "מלאכת מחשבת"  למחשבה: אדם שיעשה מלאכה אחרת (לא זורה) ע' רוח מצויה, האם יתחייב בכך?</w:t>
      </w:r>
    </w:p>
    <w:p w14:paraId="41B2DB51" w14:textId="77777777" w:rsidR="00E62CBC" w:rsidRPr="006923F2" w:rsidRDefault="00E62CBC" w:rsidP="00E62CBC">
      <w:pPr>
        <w:pStyle w:val="a9"/>
        <w:numPr>
          <w:ilvl w:val="0"/>
          <w:numId w:val="1"/>
        </w:numPr>
      </w:pPr>
      <w:r w:rsidRPr="006923F2">
        <w:rPr>
          <w:rtl/>
        </w:rPr>
        <w:t xml:space="preserve">ע' בירושלמי* על מלאכת זורה "רקק </w:t>
      </w:r>
      <w:proofErr w:type="spellStart"/>
      <w:r w:rsidRPr="006923F2">
        <w:rPr>
          <w:rtl/>
        </w:rPr>
        <w:t>והפריחתו</w:t>
      </w:r>
      <w:proofErr w:type="spellEnd"/>
      <w:r w:rsidRPr="006923F2">
        <w:rPr>
          <w:rtl/>
        </w:rPr>
        <w:t xml:space="preserve"> הרוח.."  לכאורה דברי הירושלמי תמוהים מאוד איזה מלאכה יש בהפרחת רוק? </w:t>
      </w:r>
    </w:p>
    <w:p w14:paraId="05949AF4" w14:textId="12F128A8" w:rsidR="00E62CBC" w:rsidRPr="006923F2" w:rsidRDefault="00E62CBC" w:rsidP="00E62CBC">
      <w:pPr>
        <w:pStyle w:val="a9"/>
        <w:numPr>
          <w:ilvl w:val="0"/>
          <w:numId w:val="1"/>
        </w:numPr>
      </w:pPr>
      <w:r w:rsidRPr="006923F2">
        <w:rPr>
          <w:rtl/>
        </w:rPr>
        <w:t xml:space="preserve">ע' בספר מנחת אשר* (מצולם בדף נפרד) הסברים על הירושלמי הנ"ל </w:t>
      </w:r>
    </w:p>
    <w:p w14:paraId="31094507" w14:textId="1C9B7556" w:rsidR="00E62CBC" w:rsidRPr="006923F2" w:rsidRDefault="00E62CBC" w:rsidP="00E62CBC">
      <w:pPr>
        <w:pStyle w:val="a9"/>
        <w:numPr>
          <w:ilvl w:val="0"/>
          <w:numId w:val="1"/>
        </w:numPr>
      </w:pPr>
      <w:r w:rsidRPr="006923F2">
        <w:rPr>
          <w:rtl/>
        </w:rPr>
        <w:t xml:space="preserve">לפלא הם דברי </w:t>
      </w:r>
      <w:proofErr w:type="spellStart"/>
      <w:r w:rsidRPr="006923F2">
        <w:rPr>
          <w:rtl/>
        </w:rPr>
        <w:t>הרמ"א</w:t>
      </w:r>
      <w:proofErr w:type="spellEnd"/>
      <w:r w:rsidRPr="006923F2">
        <w:rPr>
          <w:rtl/>
        </w:rPr>
        <w:t xml:space="preserve"> שפסק א</w:t>
      </w:r>
      <w:r w:rsidR="006923F2" w:rsidRPr="006923F2">
        <w:rPr>
          <w:rFonts w:hint="cs"/>
          <w:rtl/>
        </w:rPr>
        <w:t>ת</w:t>
      </w:r>
      <w:r w:rsidRPr="006923F2">
        <w:rPr>
          <w:rtl/>
        </w:rPr>
        <w:t xml:space="preserve"> הירושלמי </w:t>
      </w:r>
      <w:r w:rsidR="006923F2" w:rsidRPr="006923F2">
        <w:rPr>
          <w:rFonts w:hint="cs"/>
          <w:rtl/>
        </w:rPr>
        <w:t xml:space="preserve">הלכה </w:t>
      </w:r>
      <w:r w:rsidRPr="006923F2">
        <w:rPr>
          <w:rtl/>
        </w:rPr>
        <w:t xml:space="preserve">למעשה ע ' </w:t>
      </w:r>
      <w:proofErr w:type="spellStart"/>
      <w:r w:rsidRPr="006923F2">
        <w:rPr>
          <w:rtl/>
        </w:rPr>
        <w:t>שו"ע</w:t>
      </w:r>
      <w:proofErr w:type="spellEnd"/>
      <w:r w:rsidRPr="006923F2">
        <w:rPr>
          <w:rtl/>
        </w:rPr>
        <w:t xml:space="preserve">* </w:t>
      </w:r>
      <w:proofErr w:type="spellStart"/>
      <w:r w:rsidRPr="006923F2">
        <w:rPr>
          <w:rtl/>
        </w:rPr>
        <w:t>או"ח</w:t>
      </w:r>
      <w:proofErr w:type="spellEnd"/>
      <w:r w:rsidRPr="006923F2">
        <w:rPr>
          <w:rtl/>
        </w:rPr>
        <w:t xml:space="preserve"> סימן שיט סע' </w:t>
      </w:r>
      <w:proofErr w:type="spellStart"/>
      <w:r w:rsidRPr="006923F2">
        <w:rPr>
          <w:rtl/>
        </w:rPr>
        <w:t>יז</w:t>
      </w:r>
      <w:proofErr w:type="spellEnd"/>
      <w:r w:rsidRPr="006923F2">
        <w:rPr>
          <w:rtl/>
        </w:rPr>
        <w:t xml:space="preserve"> </w:t>
      </w:r>
      <w:proofErr w:type="spellStart"/>
      <w:r w:rsidRPr="006923F2">
        <w:rPr>
          <w:rtl/>
        </w:rPr>
        <w:t>בהג</w:t>
      </w:r>
      <w:proofErr w:type="spellEnd"/>
      <w:r w:rsidRPr="006923F2">
        <w:rPr>
          <w:rtl/>
        </w:rPr>
        <w:t xml:space="preserve">' במ"ב* שם </w:t>
      </w:r>
      <w:proofErr w:type="spellStart"/>
      <w:r w:rsidRPr="006923F2">
        <w:rPr>
          <w:rtl/>
        </w:rPr>
        <w:t>ובבאור</w:t>
      </w:r>
      <w:proofErr w:type="spellEnd"/>
      <w:r w:rsidRPr="006923F2">
        <w:rPr>
          <w:rtl/>
        </w:rPr>
        <w:t xml:space="preserve"> הלכה* ד"ה מפזר.</w:t>
      </w:r>
    </w:p>
    <w:p w14:paraId="522280AB" w14:textId="77777777" w:rsidR="00E62CBC" w:rsidRPr="006923F2" w:rsidRDefault="00E62CBC" w:rsidP="00E62CBC">
      <w:pPr>
        <w:spacing w:after="0"/>
        <w:rPr>
          <w:rFonts w:hint="cs"/>
          <w:sz w:val="20"/>
          <w:szCs w:val="20"/>
          <w:rtl/>
        </w:rPr>
      </w:pPr>
    </w:p>
    <w:p w14:paraId="10AF128A" w14:textId="77777777" w:rsidR="00E62CBC" w:rsidRPr="006923F2" w:rsidRDefault="00E62CBC" w:rsidP="00E62CBC">
      <w:pPr>
        <w:spacing w:after="0"/>
        <w:rPr>
          <w:sz w:val="20"/>
          <w:szCs w:val="20"/>
          <w:rtl/>
        </w:rPr>
      </w:pPr>
      <w:r w:rsidRPr="006923F2">
        <w:rPr>
          <w:sz w:val="20"/>
          <w:szCs w:val="20"/>
          <w:rtl/>
        </w:rPr>
        <w:t>מנחת חינוך על מלאכת דש אות ב</w:t>
      </w:r>
    </w:p>
    <w:p w14:paraId="2766F99F" w14:textId="77777777" w:rsidR="00E62CBC" w:rsidRPr="006923F2" w:rsidRDefault="00E62CBC" w:rsidP="00E62CBC">
      <w:pPr>
        <w:spacing w:after="0"/>
        <w:rPr>
          <w:sz w:val="20"/>
          <w:szCs w:val="20"/>
          <w:rtl/>
        </w:rPr>
      </w:pPr>
      <w:r w:rsidRPr="006923F2">
        <w:rPr>
          <w:rFonts w:cs="Arial"/>
          <w:sz w:val="20"/>
          <w:szCs w:val="20"/>
          <w:rtl/>
        </w:rPr>
        <w:t xml:space="preserve">בגמרא כאן ע"ג ע"ב, אמר רב </w:t>
      </w:r>
      <w:proofErr w:type="spellStart"/>
      <w:r w:rsidRPr="006923F2">
        <w:rPr>
          <w:rFonts w:cs="Arial"/>
          <w:sz w:val="20"/>
          <w:szCs w:val="20"/>
          <w:rtl/>
        </w:rPr>
        <w:t>פפא</w:t>
      </w:r>
      <w:proofErr w:type="spellEnd"/>
      <w:r w:rsidRPr="006923F2">
        <w:rPr>
          <w:rFonts w:cs="Arial"/>
          <w:sz w:val="20"/>
          <w:szCs w:val="20"/>
          <w:rtl/>
        </w:rPr>
        <w:t xml:space="preserve"> האי מאן </w:t>
      </w:r>
      <w:proofErr w:type="spellStart"/>
      <w:r w:rsidRPr="006923F2">
        <w:rPr>
          <w:rFonts w:cs="Arial"/>
          <w:sz w:val="20"/>
          <w:szCs w:val="20"/>
          <w:rtl/>
        </w:rPr>
        <w:t>דשדא</w:t>
      </w:r>
      <w:proofErr w:type="spellEnd"/>
      <w:r w:rsidRPr="006923F2">
        <w:rPr>
          <w:rFonts w:cs="Arial"/>
          <w:sz w:val="20"/>
          <w:szCs w:val="20"/>
          <w:rtl/>
        </w:rPr>
        <w:t xml:space="preserve"> </w:t>
      </w:r>
      <w:proofErr w:type="spellStart"/>
      <w:r w:rsidRPr="006923F2">
        <w:rPr>
          <w:rFonts w:cs="Arial"/>
          <w:sz w:val="20"/>
          <w:szCs w:val="20"/>
          <w:rtl/>
        </w:rPr>
        <w:t>פיסא</w:t>
      </w:r>
      <w:proofErr w:type="spellEnd"/>
      <w:r w:rsidRPr="006923F2">
        <w:rPr>
          <w:rFonts w:cs="Arial"/>
          <w:sz w:val="20"/>
          <w:szCs w:val="20"/>
          <w:rtl/>
        </w:rPr>
        <w:t xml:space="preserve"> </w:t>
      </w:r>
      <w:proofErr w:type="spellStart"/>
      <w:r w:rsidRPr="006923F2">
        <w:rPr>
          <w:rFonts w:cs="Arial"/>
          <w:sz w:val="20"/>
          <w:szCs w:val="20"/>
          <w:rtl/>
        </w:rPr>
        <w:t>לדיקלא</w:t>
      </w:r>
      <w:proofErr w:type="spellEnd"/>
      <w:r w:rsidRPr="006923F2">
        <w:rPr>
          <w:rFonts w:cs="Arial"/>
          <w:sz w:val="20"/>
          <w:szCs w:val="20"/>
          <w:rtl/>
        </w:rPr>
        <w:t xml:space="preserve"> ואתר תמרי חייב שתים משום תולש ומשום מפרק, רב אשי אמר אין דרך תלישה בכך ואין דרך פריקה בכך, </w:t>
      </w:r>
      <w:proofErr w:type="spellStart"/>
      <w:r w:rsidRPr="006923F2">
        <w:rPr>
          <w:rFonts w:cs="Arial"/>
          <w:sz w:val="20"/>
          <w:szCs w:val="20"/>
          <w:rtl/>
        </w:rPr>
        <w:t>ופירש"י</w:t>
      </w:r>
      <w:proofErr w:type="spellEnd"/>
      <w:r w:rsidRPr="006923F2">
        <w:rPr>
          <w:rFonts w:cs="Arial"/>
          <w:sz w:val="20"/>
          <w:szCs w:val="20"/>
          <w:rtl/>
        </w:rPr>
        <w:t xml:space="preserve"> דאין וכו' ע"י זריקה אלא ביד או בכלי, נראה דאם היה ביד או בכלי שפיר חייב משום מפרק כיון </w:t>
      </w:r>
      <w:proofErr w:type="spellStart"/>
      <w:r w:rsidRPr="006923F2">
        <w:rPr>
          <w:rFonts w:cs="Arial"/>
          <w:sz w:val="20"/>
          <w:szCs w:val="20"/>
          <w:rtl/>
        </w:rPr>
        <w:t>דפירק</w:t>
      </w:r>
      <w:proofErr w:type="spellEnd"/>
      <w:r w:rsidRPr="006923F2">
        <w:rPr>
          <w:rFonts w:cs="Arial"/>
          <w:sz w:val="20"/>
          <w:szCs w:val="20"/>
          <w:rtl/>
        </w:rPr>
        <w:t xml:space="preserve"> מן הפסולת המחובר דהיינו הענפים. </w:t>
      </w:r>
      <w:proofErr w:type="spellStart"/>
      <w:r w:rsidRPr="006923F2">
        <w:rPr>
          <w:rFonts w:cs="Arial"/>
          <w:sz w:val="20"/>
          <w:szCs w:val="20"/>
          <w:rtl/>
        </w:rPr>
        <w:t>והר"ן</w:t>
      </w:r>
      <w:proofErr w:type="spellEnd"/>
      <w:r w:rsidRPr="006923F2">
        <w:rPr>
          <w:rFonts w:cs="Arial"/>
          <w:sz w:val="20"/>
          <w:szCs w:val="20"/>
          <w:rtl/>
        </w:rPr>
        <w:t xml:space="preserve"> שם הקשה על זה למה לא נקט בוצר ואורה וכדומה, אלא </w:t>
      </w:r>
      <w:proofErr w:type="spellStart"/>
      <w:r w:rsidRPr="006923F2">
        <w:rPr>
          <w:rFonts w:cs="Arial"/>
          <w:sz w:val="20"/>
          <w:szCs w:val="20"/>
          <w:rtl/>
        </w:rPr>
        <w:t>דוקא</w:t>
      </w:r>
      <w:proofErr w:type="spellEnd"/>
      <w:r w:rsidRPr="006923F2">
        <w:rPr>
          <w:rFonts w:cs="Arial"/>
          <w:sz w:val="20"/>
          <w:szCs w:val="20"/>
          <w:rtl/>
        </w:rPr>
        <w:t xml:space="preserve"> בתמרים חייב תרתי שהם באילן כעין אשכול, וכשהאשכול נתלש מן האילן חייב משום תולש, וכשנחבט בקרקע ונפרקים התמרים מן האשכול חייב משום מפרק, עכ"ל. ואיני מבין, אם נתלש האשכול ואח"כ </w:t>
      </w:r>
      <w:proofErr w:type="spellStart"/>
      <w:r w:rsidRPr="006923F2">
        <w:rPr>
          <w:rFonts w:cs="Arial"/>
          <w:sz w:val="20"/>
          <w:szCs w:val="20"/>
          <w:rtl/>
        </w:rPr>
        <w:t>נתפרקו</w:t>
      </w:r>
      <w:proofErr w:type="spellEnd"/>
      <w:r w:rsidRPr="006923F2">
        <w:rPr>
          <w:rFonts w:cs="Arial"/>
          <w:sz w:val="20"/>
          <w:szCs w:val="20"/>
          <w:rtl/>
        </w:rPr>
        <w:t xml:space="preserve"> התמרים חייב לדבריו משום מפרק, ולמה אם מוציא מן המחובר עדיין והוא תולש התמרה בעצמה מן האשכול </w:t>
      </w:r>
      <w:proofErr w:type="spellStart"/>
      <w:r w:rsidRPr="006923F2">
        <w:rPr>
          <w:rFonts w:cs="Arial"/>
          <w:sz w:val="20"/>
          <w:szCs w:val="20"/>
          <w:rtl/>
        </w:rPr>
        <w:t>דנתפרקו</w:t>
      </w:r>
      <w:proofErr w:type="spellEnd"/>
      <w:r w:rsidRPr="006923F2">
        <w:rPr>
          <w:rFonts w:cs="Arial"/>
          <w:sz w:val="20"/>
          <w:szCs w:val="20"/>
          <w:rtl/>
        </w:rPr>
        <w:t xml:space="preserve"> התמרים מן האשכול למה לא יתחייב, ולמה יגרע מחובר מתלוש, </w:t>
      </w:r>
      <w:proofErr w:type="spellStart"/>
      <w:r w:rsidRPr="006923F2">
        <w:rPr>
          <w:rFonts w:cs="Arial"/>
          <w:sz w:val="20"/>
          <w:szCs w:val="20"/>
          <w:rtl/>
        </w:rPr>
        <w:t>בודאי</w:t>
      </w:r>
      <w:proofErr w:type="spellEnd"/>
      <w:r w:rsidRPr="006923F2">
        <w:rPr>
          <w:rFonts w:cs="Arial"/>
          <w:sz w:val="20"/>
          <w:szCs w:val="20"/>
          <w:rtl/>
        </w:rPr>
        <w:t xml:space="preserve"> אם קוצר כל האשכול ועדיין מחוברים אין זה מפרק, אבל כשתולש מן האשכול </w:t>
      </w:r>
      <w:proofErr w:type="spellStart"/>
      <w:r w:rsidRPr="006923F2">
        <w:rPr>
          <w:rFonts w:cs="Arial"/>
          <w:sz w:val="20"/>
          <w:szCs w:val="20"/>
          <w:rtl/>
        </w:rPr>
        <w:t>דמפריד</w:t>
      </w:r>
      <w:proofErr w:type="spellEnd"/>
      <w:r w:rsidRPr="006923F2">
        <w:rPr>
          <w:rFonts w:cs="Arial"/>
          <w:sz w:val="20"/>
          <w:szCs w:val="20"/>
          <w:rtl/>
        </w:rPr>
        <w:t xml:space="preserve"> מן האשכול למה יגרע מחובר מתלוש, ולשון </w:t>
      </w:r>
      <w:proofErr w:type="spellStart"/>
      <w:r w:rsidRPr="006923F2">
        <w:rPr>
          <w:rFonts w:cs="Arial"/>
          <w:sz w:val="20"/>
          <w:szCs w:val="20"/>
          <w:rtl/>
        </w:rPr>
        <w:t>הגמ</w:t>
      </w:r>
      <w:proofErr w:type="spellEnd"/>
      <w:r w:rsidRPr="006923F2">
        <w:rPr>
          <w:rFonts w:cs="Arial"/>
          <w:sz w:val="20"/>
          <w:szCs w:val="20"/>
          <w:rtl/>
        </w:rPr>
        <w:t xml:space="preserve">' מאן </w:t>
      </w:r>
      <w:proofErr w:type="spellStart"/>
      <w:r w:rsidRPr="006923F2">
        <w:rPr>
          <w:rFonts w:cs="Arial"/>
          <w:sz w:val="20"/>
          <w:szCs w:val="20"/>
          <w:rtl/>
        </w:rPr>
        <w:t>דשדא</w:t>
      </w:r>
      <w:proofErr w:type="spellEnd"/>
      <w:r w:rsidRPr="006923F2">
        <w:rPr>
          <w:rFonts w:cs="Arial"/>
          <w:sz w:val="20"/>
          <w:szCs w:val="20"/>
          <w:rtl/>
        </w:rPr>
        <w:t xml:space="preserve"> וכו' ואתר תמרי היינו התמרים בלחוד, ורש"י פירש </w:t>
      </w:r>
      <w:proofErr w:type="spellStart"/>
      <w:r w:rsidRPr="006923F2">
        <w:rPr>
          <w:rFonts w:cs="Arial"/>
          <w:sz w:val="20"/>
          <w:szCs w:val="20"/>
          <w:rtl/>
        </w:rPr>
        <w:t>דמפרק</w:t>
      </w:r>
      <w:proofErr w:type="spellEnd"/>
      <w:r w:rsidRPr="006923F2">
        <w:rPr>
          <w:rFonts w:cs="Arial"/>
          <w:sz w:val="20"/>
          <w:szCs w:val="20"/>
          <w:rtl/>
        </w:rPr>
        <w:t xml:space="preserve"> התמרים מן המכבדות, עכ"פ למה אינו חייב, ודברי </w:t>
      </w:r>
      <w:proofErr w:type="spellStart"/>
      <w:r w:rsidRPr="006923F2">
        <w:rPr>
          <w:rFonts w:cs="Arial"/>
          <w:sz w:val="20"/>
          <w:szCs w:val="20"/>
          <w:rtl/>
        </w:rPr>
        <w:t>הר"ן</w:t>
      </w:r>
      <w:proofErr w:type="spellEnd"/>
      <w:r w:rsidRPr="006923F2">
        <w:rPr>
          <w:rFonts w:cs="Arial"/>
          <w:sz w:val="20"/>
          <w:szCs w:val="20"/>
          <w:rtl/>
        </w:rPr>
        <w:t xml:space="preserve"> אינם מובנים</w:t>
      </w:r>
      <w:r w:rsidRPr="006923F2">
        <w:rPr>
          <w:sz w:val="20"/>
          <w:szCs w:val="20"/>
          <w:rtl/>
        </w:rPr>
        <w:t>.</w:t>
      </w:r>
    </w:p>
    <w:p w14:paraId="34831929" w14:textId="77777777" w:rsidR="00E62CBC" w:rsidRPr="006923F2" w:rsidRDefault="00E62CBC" w:rsidP="00E62CBC">
      <w:pPr>
        <w:spacing w:after="0"/>
        <w:rPr>
          <w:sz w:val="20"/>
          <w:szCs w:val="20"/>
          <w:rtl/>
        </w:rPr>
      </w:pPr>
      <w:r w:rsidRPr="006923F2">
        <w:rPr>
          <w:sz w:val="20"/>
          <w:szCs w:val="20"/>
          <w:rtl/>
        </w:rPr>
        <w:t xml:space="preserve">... </w:t>
      </w:r>
      <w:r w:rsidRPr="006923F2">
        <w:rPr>
          <w:rFonts w:cs="Arial"/>
          <w:sz w:val="20"/>
          <w:szCs w:val="20"/>
          <w:rtl/>
        </w:rPr>
        <w:t xml:space="preserve">אך איני מבין, אם זה הוי מפרק א"כ התולש מן הענפים התלושים חייב חטאת, והא בחולין קכ"ז ע"ב מבואר אילן </w:t>
      </w:r>
      <w:proofErr w:type="spellStart"/>
      <w:r w:rsidRPr="006923F2">
        <w:rPr>
          <w:rFonts w:cs="Arial"/>
          <w:sz w:val="20"/>
          <w:szCs w:val="20"/>
          <w:rtl/>
        </w:rPr>
        <w:t>שנפשח</w:t>
      </w:r>
      <w:proofErr w:type="spellEnd"/>
      <w:r w:rsidRPr="006923F2">
        <w:rPr>
          <w:rFonts w:cs="Arial"/>
          <w:sz w:val="20"/>
          <w:szCs w:val="20"/>
          <w:rtl/>
        </w:rPr>
        <w:t xml:space="preserve"> (נעקר ממקומו) ובו פירות הרי הם </w:t>
      </w:r>
      <w:proofErr w:type="spellStart"/>
      <w:r w:rsidRPr="006923F2">
        <w:rPr>
          <w:rFonts w:cs="Arial"/>
          <w:sz w:val="20"/>
          <w:szCs w:val="20"/>
          <w:rtl/>
        </w:rPr>
        <w:t>כתלושין</w:t>
      </w:r>
      <w:proofErr w:type="spellEnd"/>
      <w:r w:rsidRPr="006923F2">
        <w:rPr>
          <w:rFonts w:cs="Arial"/>
          <w:sz w:val="20"/>
          <w:szCs w:val="20"/>
          <w:rtl/>
        </w:rPr>
        <w:t xml:space="preserve"> ג"כ </w:t>
      </w:r>
      <w:proofErr w:type="spellStart"/>
      <w:r w:rsidRPr="006923F2">
        <w:rPr>
          <w:rFonts w:cs="Arial"/>
          <w:sz w:val="20"/>
          <w:szCs w:val="20"/>
          <w:rtl/>
        </w:rPr>
        <w:t>לענין</w:t>
      </w:r>
      <w:proofErr w:type="spellEnd"/>
      <w:r w:rsidRPr="006923F2">
        <w:rPr>
          <w:rFonts w:cs="Arial"/>
          <w:sz w:val="20"/>
          <w:szCs w:val="20"/>
          <w:rtl/>
        </w:rPr>
        <w:t xml:space="preserve"> שבת </w:t>
      </w:r>
      <w:proofErr w:type="spellStart"/>
      <w:r w:rsidRPr="006923F2">
        <w:rPr>
          <w:rFonts w:cs="Arial"/>
          <w:sz w:val="20"/>
          <w:szCs w:val="20"/>
          <w:rtl/>
        </w:rPr>
        <w:t>עי"ש</w:t>
      </w:r>
      <w:proofErr w:type="spellEnd"/>
      <w:r w:rsidRPr="006923F2">
        <w:rPr>
          <w:rFonts w:cs="Arial"/>
          <w:sz w:val="20"/>
          <w:szCs w:val="20"/>
          <w:rtl/>
        </w:rPr>
        <w:t xml:space="preserve">, אך זה לא קשה </w:t>
      </w:r>
      <w:proofErr w:type="spellStart"/>
      <w:r w:rsidRPr="006923F2">
        <w:rPr>
          <w:rFonts w:cs="Arial"/>
          <w:sz w:val="20"/>
          <w:szCs w:val="20"/>
          <w:rtl/>
        </w:rPr>
        <w:t>דהם</w:t>
      </w:r>
      <w:proofErr w:type="spellEnd"/>
      <w:r w:rsidRPr="006923F2">
        <w:rPr>
          <w:rFonts w:cs="Arial"/>
          <w:sz w:val="20"/>
          <w:szCs w:val="20"/>
          <w:rtl/>
        </w:rPr>
        <w:t xml:space="preserve"> </w:t>
      </w:r>
      <w:proofErr w:type="spellStart"/>
      <w:r w:rsidRPr="006923F2">
        <w:rPr>
          <w:rFonts w:cs="Arial"/>
          <w:sz w:val="20"/>
          <w:szCs w:val="20"/>
          <w:rtl/>
        </w:rPr>
        <w:t>כתלושין</w:t>
      </w:r>
      <w:proofErr w:type="spellEnd"/>
      <w:r w:rsidRPr="006923F2">
        <w:rPr>
          <w:rFonts w:cs="Arial"/>
          <w:sz w:val="20"/>
          <w:szCs w:val="20"/>
          <w:rtl/>
        </w:rPr>
        <w:t xml:space="preserve"> ואינו חייב משום תולש אבל אפשר שחייב משום מפרק. אך קשה שבהגהת רמ"א סי' של"ו ס"ח מביא בשם רבינו ירוחם [ספר אדם נתיב י"ב </w:t>
      </w:r>
      <w:proofErr w:type="spellStart"/>
      <w:r w:rsidRPr="006923F2">
        <w:rPr>
          <w:rFonts w:cs="Arial"/>
          <w:sz w:val="20"/>
          <w:szCs w:val="20"/>
          <w:rtl/>
        </w:rPr>
        <w:t>ח"ח</w:t>
      </w:r>
      <w:proofErr w:type="spellEnd"/>
      <w:r w:rsidRPr="006923F2">
        <w:rPr>
          <w:rFonts w:cs="Arial"/>
          <w:sz w:val="20"/>
          <w:szCs w:val="20"/>
          <w:rtl/>
        </w:rPr>
        <w:t xml:space="preserve">] </w:t>
      </w:r>
      <w:proofErr w:type="spellStart"/>
      <w:r w:rsidRPr="006923F2">
        <w:rPr>
          <w:rFonts w:cs="Arial"/>
          <w:sz w:val="20"/>
          <w:szCs w:val="20"/>
          <w:rtl/>
        </w:rPr>
        <w:t>דאילן</w:t>
      </w:r>
      <w:proofErr w:type="spellEnd"/>
      <w:r w:rsidRPr="006923F2">
        <w:rPr>
          <w:rFonts w:cs="Arial"/>
          <w:sz w:val="20"/>
          <w:szCs w:val="20"/>
          <w:rtl/>
        </w:rPr>
        <w:t xml:space="preserve"> </w:t>
      </w:r>
      <w:proofErr w:type="spellStart"/>
      <w:r w:rsidRPr="006923F2">
        <w:rPr>
          <w:rFonts w:cs="Arial"/>
          <w:sz w:val="20"/>
          <w:szCs w:val="20"/>
          <w:rtl/>
        </w:rPr>
        <w:t>שנפשח</w:t>
      </w:r>
      <w:proofErr w:type="spellEnd"/>
      <w:r w:rsidRPr="006923F2">
        <w:rPr>
          <w:rFonts w:cs="Arial"/>
          <w:sz w:val="20"/>
          <w:szCs w:val="20"/>
          <w:rtl/>
        </w:rPr>
        <w:t xml:space="preserve"> מותר לתלוש ממנו הפירות, והוא מגמ' הנ"ל, הא הוי ליה מפרק </w:t>
      </w:r>
      <w:proofErr w:type="spellStart"/>
      <w:r w:rsidRPr="006923F2">
        <w:rPr>
          <w:rFonts w:cs="Arial"/>
          <w:sz w:val="20"/>
          <w:szCs w:val="20"/>
          <w:rtl/>
        </w:rPr>
        <w:t>והוי</w:t>
      </w:r>
      <w:proofErr w:type="spellEnd"/>
      <w:r w:rsidRPr="006923F2">
        <w:rPr>
          <w:rFonts w:cs="Arial"/>
          <w:sz w:val="20"/>
          <w:szCs w:val="20"/>
          <w:rtl/>
        </w:rPr>
        <w:t xml:space="preserve"> דש לפירוש שהבאנו לעיל</w:t>
      </w:r>
    </w:p>
    <w:p w14:paraId="24690FEA" w14:textId="77777777" w:rsidR="00E62CBC" w:rsidRPr="006923F2" w:rsidRDefault="00E62CBC" w:rsidP="00E62CBC">
      <w:pPr>
        <w:spacing w:after="0"/>
        <w:rPr>
          <w:sz w:val="20"/>
          <w:szCs w:val="20"/>
          <w:rtl/>
        </w:rPr>
      </w:pPr>
    </w:p>
    <w:p w14:paraId="6D944B90" w14:textId="77777777" w:rsidR="00E62CBC" w:rsidRPr="006923F2" w:rsidRDefault="00E62CBC" w:rsidP="00E62CBC">
      <w:pPr>
        <w:spacing w:after="0"/>
        <w:rPr>
          <w:rFonts w:cs="Arial"/>
          <w:sz w:val="20"/>
          <w:szCs w:val="20"/>
          <w:rtl/>
        </w:rPr>
      </w:pPr>
      <w:r w:rsidRPr="006923F2">
        <w:rPr>
          <w:rFonts w:cs="Arial"/>
          <w:sz w:val="20"/>
          <w:szCs w:val="20"/>
          <w:rtl/>
        </w:rPr>
        <w:t xml:space="preserve">רמב"ם הלכות שבת פרק ח </w:t>
      </w:r>
    </w:p>
    <w:p w14:paraId="6D23BF0F" w14:textId="2BBEE732" w:rsidR="00E62CBC" w:rsidRPr="006923F2" w:rsidRDefault="00E62CBC" w:rsidP="00E62CBC">
      <w:pPr>
        <w:spacing w:after="0"/>
        <w:rPr>
          <w:sz w:val="20"/>
          <w:szCs w:val="20"/>
          <w:rtl/>
        </w:rPr>
      </w:pPr>
      <w:r w:rsidRPr="006923F2">
        <w:rPr>
          <w:rFonts w:cs="Arial"/>
          <w:sz w:val="20"/>
          <w:szCs w:val="20"/>
          <w:rtl/>
        </w:rPr>
        <w:t>הלכה ז</w:t>
      </w:r>
      <w:r w:rsidRPr="006923F2">
        <w:rPr>
          <w:sz w:val="20"/>
          <w:szCs w:val="20"/>
          <w:rtl/>
        </w:rPr>
        <w:t xml:space="preserve">: </w:t>
      </w:r>
      <w:r w:rsidRPr="006923F2">
        <w:rPr>
          <w:rFonts w:cs="Arial"/>
          <w:sz w:val="20"/>
          <w:szCs w:val="20"/>
          <w:rtl/>
        </w:rPr>
        <w:t xml:space="preserve">הדש כגרוגרת חייב ואין דישה אלא בגדולי קרקע, והמפרק הרי הוא תולדת  הדש, החולב את הבהמה חייב משום מפרק וכן החובל בחי שיש לו עור חייב משום מפרק, והוא שיהיה צריך לדם שיצא מן החבורה, אבל אם נתכוון להזיק בלבד פטור מפני שהוא מקלקל, ואינו חייב עד שיהיה בדם או בחלב שהוציא כגרוגרת. +/השגת </w:t>
      </w:r>
      <w:proofErr w:type="spellStart"/>
      <w:r w:rsidRPr="006923F2">
        <w:rPr>
          <w:rFonts w:cs="Arial"/>
          <w:sz w:val="20"/>
          <w:szCs w:val="20"/>
          <w:rtl/>
        </w:rPr>
        <w:t>הראב"ד</w:t>
      </w:r>
      <w:proofErr w:type="spellEnd"/>
      <w:r w:rsidRPr="006923F2">
        <w:rPr>
          <w:rFonts w:cs="Arial"/>
          <w:sz w:val="20"/>
          <w:szCs w:val="20"/>
          <w:rtl/>
        </w:rPr>
        <w:t xml:space="preserve">/ ואינו חייב עד שיהיה בדם או בחלב שיוציא כגרוגרת. א"א וכי </w:t>
      </w:r>
      <w:proofErr w:type="spellStart"/>
      <w:r w:rsidRPr="006923F2">
        <w:rPr>
          <w:rFonts w:cs="Arial"/>
          <w:sz w:val="20"/>
          <w:szCs w:val="20"/>
          <w:rtl/>
        </w:rPr>
        <w:t>המשקין</w:t>
      </w:r>
      <w:proofErr w:type="spellEnd"/>
      <w:r w:rsidRPr="006923F2">
        <w:rPr>
          <w:rFonts w:cs="Arial"/>
          <w:sz w:val="20"/>
          <w:szCs w:val="20"/>
          <w:rtl/>
        </w:rPr>
        <w:t xml:space="preserve"> שיעורן כגרוגרת והלא חלב כדי גמיעה ושאר </w:t>
      </w:r>
      <w:proofErr w:type="spellStart"/>
      <w:r w:rsidRPr="006923F2">
        <w:rPr>
          <w:rFonts w:cs="Arial"/>
          <w:sz w:val="20"/>
          <w:szCs w:val="20"/>
          <w:rtl/>
        </w:rPr>
        <w:t>המשקין</w:t>
      </w:r>
      <w:proofErr w:type="spellEnd"/>
      <w:r w:rsidRPr="006923F2">
        <w:rPr>
          <w:rFonts w:cs="Arial"/>
          <w:sz w:val="20"/>
          <w:szCs w:val="20"/>
          <w:rtl/>
        </w:rPr>
        <w:t xml:space="preserve"> שיעורן </w:t>
      </w:r>
      <w:proofErr w:type="spellStart"/>
      <w:r w:rsidRPr="006923F2">
        <w:rPr>
          <w:rFonts w:cs="Arial"/>
          <w:sz w:val="20"/>
          <w:szCs w:val="20"/>
          <w:rtl/>
        </w:rPr>
        <w:t>חלוקין</w:t>
      </w:r>
      <w:proofErr w:type="spellEnd"/>
      <w:r w:rsidRPr="006923F2">
        <w:rPr>
          <w:rFonts w:cs="Arial"/>
          <w:sz w:val="20"/>
          <w:szCs w:val="20"/>
          <w:rtl/>
        </w:rPr>
        <w:t xml:space="preserve">.+ </w:t>
      </w:r>
    </w:p>
    <w:p w14:paraId="0F658416" w14:textId="77777777" w:rsidR="00E62CBC" w:rsidRPr="006923F2" w:rsidRDefault="00E62CBC" w:rsidP="00E62CBC">
      <w:pPr>
        <w:spacing w:after="0"/>
        <w:rPr>
          <w:sz w:val="20"/>
          <w:szCs w:val="20"/>
          <w:rtl/>
        </w:rPr>
      </w:pPr>
      <w:r w:rsidRPr="006923F2">
        <w:rPr>
          <w:rFonts w:cs="Arial"/>
          <w:sz w:val="20"/>
          <w:szCs w:val="20"/>
          <w:rtl/>
        </w:rPr>
        <w:t>הלכה ט</w:t>
      </w:r>
      <w:r w:rsidRPr="006923F2">
        <w:rPr>
          <w:sz w:val="20"/>
          <w:szCs w:val="20"/>
          <w:rtl/>
        </w:rPr>
        <w:t xml:space="preserve">: </w:t>
      </w:r>
      <w:r w:rsidRPr="006923F2">
        <w:rPr>
          <w:rFonts w:cs="Arial"/>
          <w:sz w:val="20"/>
          <w:szCs w:val="20"/>
          <w:rtl/>
        </w:rPr>
        <w:t xml:space="preserve">שמנה שרצים האמורים בתורה הן שיש להן עורות </w:t>
      </w:r>
      <w:proofErr w:type="spellStart"/>
      <w:r w:rsidRPr="006923F2">
        <w:rPr>
          <w:rFonts w:cs="Arial"/>
          <w:sz w:val="20"/>
          <w:szCs w:val="20"/>
          <w:rtl/>
        </w:rPr>
        <w:t>לענין</w:t>
      </w:r>
      <w:proofErr w:type="spellEnd"/>
      <w:r w:rsidRPr="006923F2">
        <w:rPr>
          <w:rFonts w:cs="Arial"/>
          <w:sz w:val="20"/>
          <w:szCs w:val="20"/>
          <w:rtl/>
        </w:rPr>
        <w:t xml:space="preserve"> שבת כמו חיה ובהמה ועוף, אבל שאר שקצים ורמשים אין להן עור, לפיכך החובל בהן פטור, ואחד החובל בבהמה חיה ועוף או בשמנה שרצים ועשה בהן חבורה ויצא מהם דם או שנצרר הדם אף על פי שלא יצא חייב. </w:t>
      </w:r>
    </w:p>
    <w:p w14:paraId="4488E72E" w14:textId="77777777" w:rsidR="00E62CBC" w:rsidRPr="006923F2" w:rsidRDefault="00E62CBC" w:rsidP="00E62CBC">
      <w:pPr>
        <w:spacing w:after="0"/>
        <w:rPr>
          <w:sz w:val="20"/>
          <w:szCs w:val="20"/>
          <w:rtl/>
        </w:rPr>
      </w:pPr>
    </w:p>
    <w:p w14:paraId="5319A979" w14:textId="5FFC68EC" w:rsidR="00E62CBC" w:rsidRPr="006923F2" w:rsidRDefault="00E62CBC" w:rsidP="00E62CBC">
      <w:pPr>
        <w:spacing w:after="0"/>
        <w:rPr>
          <w:sz w:val="20"/>
          <w:szCs w:val="20"/>
          <w:rtl/>
        </w:rPr>
      </w:pPr>
      <w:proofErr w:type="spellStart"/>
      <w:r w:rsidRPr="006923F2">
        <w:rPr>
          <w:sz w:val="20"/>
          <w:szCs w:val="20"/>
          <w:rtl/>
        </w:rPr>
        <w:t>רשב"א</w:t>
      </w:r>
      <w:proofErr w:type="spellEnd"/>
      <w:r w:rsidRPr="006923F2">
        <w:rPr>
          <w:sz w:val="20"/>
          <w:szCs w:val="20"/>
          <w:rtl/>
        </w:rPr>
        <w:t xml:space="preserve"> על דף </w:t>
      </w:r>
      <w:proofErr w:type="spellStart"/>
      <w:r w:rsidRPr="006923F2">
        <w:rPr>
          <w:sz w:val="20"/>
          <w:szCs w:val="20"/>
          <w:rtl/>
        </w:rPr>
        <w:t>צה</w:t>
      </w:r>
      <w:proofErr w:type="spellEnd"/>
      <w:r w:rsidRPr="006923F2">
        <w:rPr>
          <w:sz w:val="20"/>
          <w:szCs w:val="20"/>
          <w:rtl/>
        </w:rPr>
        <w:t xml:space="preserve">. </w:t>
      </w:r>
    </w:p>
    <w:p w14:paraId="1A877807" w14:textId="0A2CCA1C" w:rsidR="00E62CBC" w:rsidRPr="006923F2" w:rsidRDefault="00E62CBC" w:rsidP="00E62CBC">
      <w:pPr>
        <w:spacing w:after="0"/>
        <w:rPr>
          <w:sz w:val="20"/>
          <w:szCs w:val="20"/>
          <w:rtl/>
        </w:rPr>
      </w:pPr>
      <w:r w:rsidRPr="006923F2">
        <w:rPr>
          <w:rFonts w:cs="Arial"/>
          <w:sz w:val="20"/>
          <w:szCs w:val="20"/>
          <w:rtl/>
        </w:rPr>
        <w:lastRenderedPageBreak/>
        <w:t xml:space="preserve">חולב חייב משום מפרק. ואיכא </w:t>
      </w:r>
      <w:proofErr w:type="spellStart"/>
      <w:r w:rsidRPr="006923F2">
        <w:rPr>
          <w:rFonts w:cs="Arial"/>
          <w:sz w:val="20"/>
          <w:szCs w:val="20"/>
          <w:rtl/>
        </w:rPr>
        <w:t>למידק</w:t>
      </w:r>
      <w:proofErr w:type="spellEnd"/>
      <w:r w:rsidRPr="006923F2">
        <w:rPr>
          <w:rFonts w:cs="Arial"/>
          <w:sz w:val="20"/>
          <w:szCs w:val="20"/>
          <w:rtl/>
        </w:rPr>
        <w:t xml:space="preserve"> </w:t>
      </w:r>
      <w:proofErr w:type="spellStart"/>
      <w:r w:rsidRPr="006923F2">
        <w:rPr>
          <w:rFonts w:cs="Arial"/>
          <w:sz w:val="20"/>
          <w:szCs w:val="20"/>
          <w:rtl/>
        </w:rPr>
        <w:t>דהא</w:t>
      </w:r>
      <w:proofErr w:type="spellEnd"/>
      <w:r w:rsidRPr="006923F2">
        <w:rPr>
          <w:rFonts w:cs="Arial"/>
          <w:sz w:val="20"/>
          <w:szCs w:val="20"/>
          <w:rtl/>
        </w:rPr>
        <w:t xml:space="preserve"> </w:t>
      </w:r>
      <w:proofErr w:type="spellStart"/>
      <w:r w:rsidRPr="006923F2">
        <w:rPr>
          <w:rFonts w:cs="Arial"/>
          <w:sz w:val="20"/>
          <w:szCs w:val="20"/>
          <w:rtl/>
        </w:rPr>
        <w:t>אמרינן</w:t>
      </w:r>
      <w:proofErr w:type="spellEnd"/>
      <w:r w:rsidRPr="006923F2">
        <w:rPr>
          <w:rFonts w:cs="Arial"/>
          <w:sz w:val="20"/>
          <w:szCs w:val="20"/>
          <w:rtl/>
        </w:rPr>
        <w:t xml:space="preserve"> </w:t>
      </w:r>
      <w:proofErr w:type="spellStart"/>
      <w:r w:rsidRPr="006923F2">
        <w:rPr>
          <w:rFonts w:cs="Arial"/>
          <w:sz w:val="20"/>
          <w:szCs w:val="20"/>
          <w:rtl/>
        </w:rPr>
        <w:t>בפ</w:t>
      </w:r>
      <w:proofErr w:type="spellEnd"/>
      <w:r w:rsidRPr="006923F2">
        <w:rPr>
          <w:rFonts w:cs="Arial"/>
          <w:sz w:val="20"/>
          <w:szCs w:val="20"/>
          <w:rtl/>
        </w:rPr>
        <w:t xml:space="preserve">' כלל גדול (לעיל </w:t>
      </w:r>
      <w:proofErr w:type="spellStart"/>
      <w:r w:rsidRPr="006923F2">
        <w:rPr>
          <w:rFonts w:cs="Arial"/>
          <w:sz w:val="20"/>
          <w:szCs w:val="20"/>
          <w:rtl/>
        </w:rPr>
        <w:t>עה</w:t>
      </w:r>
      <w:proofErr w:type="spellEnd"/>
      <w:r w:rsidRPr="006923F2">
        <w:rPr>
          <w:rFonts w:cs="Arial"/>
          <w:sz w:val="20"/>
          <w:szCs w:val="20"/>
          <w:rtl/>
        </w:rPr>
        <w:t xml:space="preserve">, א) דאין דישה ואין עמור אלא בגדולי קרקע. ופי' ר"ת ז"ל בספר הישר בכתובות בפרק אעפ"י (ס, א) </w:t>
      </w:r>
      <w:proofErr w:type="spellStart"/>
      <w:r w:rsidRPr="006923F2">
        <w:rPr>
          <w:rFonts w:cs="Arial"/>
          <w:sz w:val="20"/>
          <w:szCs w:val="20"/>
          <w:rtl/>
        </w:rPr>
        <w:t>דתרי</w:t>
      </w:r>
      <w:proofErr w:type="spellEnd"/>
      <w:r w:rsidRPr="006923F2">
        <w:rPr>
          <w:rFonts w:cs="Arial"/>
          <w:sz w:val="20"/>
          <w:szCs w:val="20"/>
          <w:rtl/>
        </w:rPr>
        <w:t xml:space="preserve"> גווני מפרק </w:t>
      </w:r>
      <w:proofErr w:type="spellStart"/>
      <w:r w:rsidRPr="006923F2">
        <w:rPr>
          <w:rFonts w:cs="Arial"/>
          <w:sz w:val="20"/>
          <w:szCs w:val="20"/>
          <w:rtl/>
        </w:rPr>
        <w:t>נינהו</w:t>
      </w:r>
      <w:proofErr w:type="spellEnd"/>
      <w:r w:rsidRPr="006923F2">
        <w:rPr>
          <w:rFonts w:cs="Arial"/>
          <w:sz w:val="20"/>
          <w:szCs w:val="20"/>
          <w:rtl/>
        </w:rPr>
        <w:t xml:space="preserve">, מפרק בגדולי קרקע הוי תולדה </w:t>
      </w:r>
      <w:proofErr w:type="spellStart"/>
      <w:r w:rsidRPr="006923F2">
        <w:rPr>
          <w:rFonts w:cs="Arial"/>
          <w:sz w:val="20"/>
          <w:szCs w:val="20"/>
          <w:rtl/>
        </w:rPr>
        <w:t>דדש</w:t>
      </w:r>
      <w:proofErr w:type="spellEnd"/>
      <w:r w:rsidRPr="006923F2">
        <w:rPr>
          <w:rFonts w:cs="Arial"/>
          <w:sz w:val="20"/>
          <w:szCs w:val="20"/>
          <w:rtl/>
        </w:rPr>
        <w:t xml:space="preserve">, ומפרק </w:t>
      </w:r>
      <w:proofErr w:type="spellStart"/>
      <w:r w:rsidRPr="006923F2">
        <w:rPr>
          <w:rFonts w:cs="Arial"/>
          <w:sz w:val="20"/>
          <w:szCs w:val="20"/>
          <w:rtl/>
        </w:rPr>
        <w:t>דלאו</w:t>
      </w:r>
      <w:proofErr w:type="spellEnd"/>
      <w:r w:rsidRPr="006923F2">
        <w:rPr>
          <w:rFonts w:cs="Arial"/>
          <w:sz w:val="20"/>
          <w:szCs w:val="20"/>
          <w:rtl/>
        </w:rPr>
        <w:t xml:space="preserve"> גדולי קרקע כגון הכא הוי תולדה </w:t>
      </w:r>
      <w:proofErr w:type="spellStart"/>
      <w:r w:rsidRPr="006923F2">
        <w:rPr>
          <w:rFonts w:cs="Arial"/>
          <w:sz w:val="20"/>
          <w:szCs w:val="20"/>
          <w:rtl/>
        </w:rPr>
        <w:t>דממחק</w:t>
      </w:r>
      <w:proofErr w:type="spellEnd"/>
      <w:r w:rsidRPr="006923F2">
        <w:rPr>
          <w:rFonts w:cs="Arial"/>
          <w:sz w:val="20"/>
          <w:szCs w:val="20"/>
          <w:rtl/>
        </w:rPr>
        <w:t xml:space="preserve">, שממחק הדד ומפרק ממנה החלב. אבל רש"י ז"ל פי' שהוא תולדת דש. </w:t>
      </w:r>
      <w:proofErr w:type="spellStart"/>
      <w:r w:rsidRPr="006923F2">
        <w:rPr>
          <w:rFonts w:cs="Arial"/>
          <w:sz w:val="20"/>
          <w:szCs w:val="20"/>
          <w:rtl/>
        </w:rPr>
        <w:t>ולדידיה</w:t>
      </w:r>
      <w:proofErr w:type="spellEnd"/>
      <w:r w:rsidRPr="006923F2">
        <w:rPr>
          <w:rFonts w:cs="Arial"/>
          <w:sz w:val="20"/>
          <w:szCs w:val="20"/>
          <w:rtl/>
        </w:rPr>
        <w:t xml:space="preserve"> תקשי לן הא </w:t>
      </w:r>
      <w:proofErr w:type="spellStart"/>
      <w:r w:rsidRPr="006923F2">
        <w:rPr>
          <w:rFonts w:cs="Arial"/>
          <w:sz w:val="20"/>
          <w:szCs w:val="20"/>
          <w:rtl/>
        </w:rPr>
        <w:t>דהא</w:t>
      </w:r>
      <w:proofErr w:type="spellEnd"/>
      <w:r w:rsidRPr="006923F2">
        <w:rPr>
          <w:rFonts w:cs="Arial"/>
          <w:sz w:val="20"/>
          <w:szCs w:val="20"/>
          <w:rtl/>
        </w:rPr>
        <w:t xml:space="preserve"> אין דישה אלא בגדולי קרקע. גם לפירושו של ר"ת ז"ל קשה </w:t>
      </w:r>
      <w:proofErr w:type="spellStart"/>
      <w:r w:rsidRPr="006923F2">
        <w:rPr>
          <w:rFonts w:cs="Arial"/>
          <w:sz w:val="20"/>
          <w:szCs w:val="20"/>
          <w:rtl/>
        </w:rPr>
        <w:t>מדאמרינן</w:t>
      </w:r>
      <w:proofErr w:type="spellEnd"/>
      <w:r w:rsidRPr="006923F2">
        <w:rPr>
          <w:rFonts w:cs="Arial"/>
          <w:sz w:val="20"/>
          <w:szCs w:val="20"/>
          <w:rtl/>
        </w:rPr>
        <w:t xml:space="preserve"> בפרק חבית (לקמן </w:t>
      </w:r>
      <w:proofErr w:type="spellStart"/>
      <w:r w:rsidRPr="006923F2">
        <w:rPr>
          <w:rFonts w:cs="Arial"/>
          <w:sz w:val="20"/>
          <w:szCs w:val="20"/>
          <w:rtl/>
        </w:rPr>
        <w:t>קמד</w:t>
      </w:r>
      <w:proofErr w:type="spellEnd"/>
      <w:r w:rsidRPr="006923F2">
        <w:rPr>
          <w:rFonts w:cs="Arial"/>
          <w:sz w:val="20"/>
          <w:szCs w:val="20"/>
          <w:rtl/>
        </w:rPr>
        <w:t xml:space="preserve">, ב) חולב אדם לתוך הקדרה אבל לא לתוך הקערה, ואם איתא </w:t>
      </w:r>
      <w:proofErr w:type="spellStart"/>
      <w:r w:rsidRPr="006923F2">
        <w:rPr>
          <w:rFonts w:cs="Arial"/>
          <w:sz w:val="20"/>
          <w:szCs w:val="20"/>
          <w:rtl/>
        </w:rPr>
        <w:t>דחולב</w:t>
      </w:r>
      <w:proofErr w:type="spellEnd"/>
      <w:r w:rsidRPr="006923F2">
        <w:rPr>
          <w:rFonts w:cs="Arial"/>
          <w:sz w:val="20"/>
          <w:szCs w:val="20"/>
          <w:rtl/>
        </w:rPr>
        <w:t xml:space="preserve"> חייב משום ממחק, אפילו כשחולב נמי לתוך הקדרה </w:t>
      </w:r>
      <w:proofErr w:type="spellStart"/>
      <w:r w:rsidRPr="006923F2">
        <w:rPr>
          <w:rFonts w:cs="Arial"/>
          <w:sz w:val="20"/>
          <w:szCs w:val="20"/>
          <w:rtl/>
        </w:rPr>
        <w:t>ליחייב</w:t>
      </w:r>
      <w:proofErr w:type="spellEnd"/>
      <w:r w:rsidRPr="006923F2">
        <w:rPr>
          <w:rFonts w:cs="Arial"/>
          <w:sz w:val="20"/>
          <w:szCs w:val="20"/>
          <w:rtl/>
        </w:rPr>
        <w:t xml:space="preserve"> </w:t>
      </w:r>
      <w:proofErr w:type="spellStart"/>
      <w:r w:rsidRPr="006923F2">
        <w:rPr>
          <w:rFonts w:cs="Arial"/>
          <w:sz w:val="20"/>
          <w:szCs w:val="20"/>
          <w:rtl/>
        </w:rPr>
        <w:t>דהא</w:t>
      </w:r>
      <w:proofErr w:type="spellEnd"/>
      <w:r w:rsidRPr="006923F2">
        <w:rPr>
          <w:rFonts w:cs="Arial"/>
          <w:sz w:val="20"/>
          <w:szCs w:val="20"/>
          <w:rtl/>
        </w:rPr>
        <w:t xml:space="preserve"> ממחק הדד, </w:t>
      </w:r>
      <w:proofErr w:type="spellStart"/>
      <w:r w:rsidRPr="006923F2">
        <w:rPr>
          <w:rFonts w:cs="Arial"/>
          <w:sz w:val="20"/>
          <w:szCs w:val="20"/>
          <w:rtl/>
        </w:rPr>
        <w:t>דלענין</w:t>
      </w:r>
      <w:proofErr w:type="spellEnd"/>
      <w:r w:rsidRPr="006923F2">
        <w:rPr>
          <w:rFonts w:cs="Arial"/>
          <w:sz w:val="20"/>
          <w:szCs w:val="20"/>
          <w:rtl/>
        </w:rPr>
        <w:t xml:space="preserve"> ממחק מה לי לתוך הקדרה מה לי לתוך הקערה. אבל </w:t>
      </w:r>
      <w:proofErr w:type="spellStart"/>
      <w:r w:rsidRPr="006923F2">
        <w:rPr>
          <w:rFonts w:cs="Arial"/>
          <w:sz w:val="20"/>
          <w:szCs w:val="20"/>
          <w:rtl/>
        </w:rPr>
        <w:t>לפרש"י</w:t>
      </w:r>
      <w:proofErr w:type="spellEnd"/>
      <w:r w:rsidRPr="006923F2">
        <w:rPr>
          <w:rFonts w:cs="Arial"/>
          <w:sz w:val="20"/>
          <w:szCs w:val="20"/>
          <w:rtl/>
        </w:rPr>
        <w:t xml:space="preserve"> ז"ל ניחא, </w:t>
      </w:r>
      <w:proofErr w:type="spellStart"/>
      <w:r w:rsidRPr="006923F2">
        <w:rPr>
          <w:rFonts w:cs="Arial"/>
          <w:sz w:val="20"/>
          <w:szCs w:val="20"/>
          <w:rtl/>
        </w:rPr>
        <w:t>דכל</w:t>
      </w:r>
      <w:proofErr w:type="spellEnd"/>
      <w:r w:rsidRPr="006923F2">
        <w:rPr>
          <w:rFonts w:cs="Arial"/>
          <w:sz w:val="20"/>
          <w:szCs w:val="20"/>
          <w:rtl/>
        </w:rPr>
        <w:t xml:space="preserve"> שהוא מפרק בתוך הקדרה הו"ל כאוכל הבא לתוך אוכל ואינו כדישה. אלא שאף לדברי רש"י נמי </w:t>
      </w:r>
      <w:proofErr w:type="spellStart"/>
      <w:r w:rsidRPr="006923F2">
        <w:rPr>
          <w:rFonts w:cs="Arial"/>
          <w:sz w:val="20"/>
          <w:szCs w:val="20"/>
          <w:rtl/>
        </w:rPr>
        <w:t>קשיא</w:t>
      </w:r>
      <w:proofErr w:type="spellEnd"/>
      <w:r w:rsidRPr="006923F2">
        <w:rPr>
          <w:rFonts w:cs="Arial"/>
          <w:sz w:val="20"/>
          <w:szCs w:val="20"/>
          <w:rtl/>
        </w:rPr>
        <w:t xml:space="preserve"> אידך דאין דישה אלא בגדולי קרקע. </w:t>
      </w:r>
      <w:r w:rsidR="00C01426" w:rsidRPr="006923F2">
        <w:rPr>
          <w:rFonts w:cs="Arial" w:hint="cs"/>
          <w:sz w:val="20"/>
          <w:szCs w:val="20"/>
          <w:rtl/>
        </w:rPr>
        <w:t>...</w:t>
      </w:r>
      <w:r w:rsidRPr="006923F2">
        <w:rPr>
          <w:rFonts w:cs="Arial"/>
          <w:sz w:val="20"/>
          <w:szCs w:val="20"/>
          <w:rtl/>
        </w:rPr>
        <w:t xml:space="preserve"> אבל ר"ח גאון ז"ל כתב </w:t>
      </w:r>
      <w:proofErr w:type="spellStart"/>
      <w:r w:rsidRPr="006923F2">
        <w:rPr>
          <w:rFonts w:cs="Arial"/>
          <w:sz w:val="20"/>
          <w:szCs w:val="20"/>
          <w:rtl/>
        </w:rPr>
        <w:t>דחולב</w:t>
      </w:r>
      <w:proofErr w:type="spellEnd"/>
      <w:r w:rsidRPr="006923F2">
        <w:rPr>
          <w:rFonts w:cs="Arial"/>
          <w:sz w:val="20"/>
          <w:szCs w:val="20"/>
          <w:rtl/>
        </w:rPr>
        <w:t xml:space="preserve"> מפרק גמור הוא וחייב, ולדבריו בהמה נמי גדולי קרקע מיקרי </w:t>
      </w:r>
      <w:proofErr w:type="spellStart"/>
      <w:r w:rsidRPr="006923F2">
        <w:rPr>
          <w:rFonts w:cs="Arial"/>
          <w:sz w:val="20"/>
          <w:szCs w:val="20"/>
          <w:rtl/>
        </w:rPr>
        <w:t>וכדאמרינן</w:t>
      </w:r>
      <w:proofErr w:type="spellEnd"/>
      <w:r w:rsidRPr="006923F2">
        <w:rPr>
          <w:rFonts w:cs="Arial"/>
          <w:sz w:val="20"/>
          <w:szCs w:val="20"/>
          <w:rtl/>
        </w:rPr>
        <w:t xml:space="preserve"> בעלמא (עירובין </w:t>
      </w:r>
      <w:proofErr w:type="spellStart"/>
      <w:r w:rsidRPr="006923F2">
        <w:rPr>
          <w:rFonts w:cs="Arial"/>
          <w:sz w:val="20"/>
          <w:szCs w:val="20"/>
          <w:rtl/>
        </w:rPr>
        <w:t>כז</w:t>
      </w:r>
      <w:proofErr w:type="spellEnd"/>
      <w:r w:rsidRPr="006923F2">
        <w:rPr>
          <w:rFonts w:cs="Arial"/>
          <w:sz w:val="20"/>
          <w:szCs w:val="20"/>
          <w:rtl/>
        </w:rPr>
        <w:t>, ב) גבי מעשר שני מה הפרט מפורש פרי וגדולי קרקע והתם בקר וצאן כתיב:</w:t>
      </w:r>
    </w:p>
    <w:p w14:paraId="5A145BB0" w14:textId="77777777" w:rsidR="00E62CBC" w:rsidRPr="006923F2" w:rsidRDefault="00E62CBC" w:rsidP="00E62CBC">
      <w:pPr>
        <w:spacing w:after="0"/>
        <w:rPr>
          <w:sz w:val="20"/>
          <w:szCs w:val="20"/>
          <w:rtl/>
        </w:rPr>
      </w:pPr>
    </w:p>
    <w:p w14:paraId="5A0E6326" w14:textId="77777777" w:rsidR="00E62CBC" w:rsidRPr="006923F2" w:rsidRDefault="00E62CBC" w:rsidP="00E62CBC">
      <w:pPr>
        <w:spacing w:after="0"/>
        <w:rPr>
          <w:rFonts w:cs="Arial"/>
          <w:sz w:val="20"/>
          <w:szCs w:val="20"/>
          <w:rtl/>
        </w:rPr>
      </w:pPr>
      <w:r w:rsidRPr="006923F2">
        <w:rPr>
          <w:rFonts w:cs="Arial"/>
          <w:sz w:val="20"/>
          <w:szCs w:val="20"/>
          <w:rtl/>
        </w:rPr>
        <w:t xml:space="preserve">שו"ת ברכת אברהם סימן </w:t>
      </w:r>
      <w:proofErr w:type="spellStart"/>
      <w:r w:rsidRPr="006923F2">
        <w:rPr>
          <w:rFonts w:cs="Arial"/>
          <w:sz w:val="20"/>
          <w:szCs w:val="20"/>
          <w:rtl/>
        </w:rPr>
        <w:t>יח</w:t>
      </w:r>
      <w:proofErr w:type="spellEnd"/>
    </w:p>
    <w:p w14:paraId="74FE9E70" w14:textId="62108138" w:rsidR="00E62CBC" w:rsidRPr="006923F2" w:rsidRDefault="00E62CBC" w:rsidP="00C01426">
      <w:pPr>
        <w:spacing w:after="0"/>
        <w:rPr>
          <w:sz w:val="20"/>
          <w:szCs w:val="20"/>
          <w:rtl/>
        </w:rPr>
      </w:pPr>
      <w:r w:rsidRPr="006923F2">
        <w:rPr>
          <w:rFonts w:cs="Arial"/>
          <w:sz w:val="20"/>
          <w:szCs w:val="20"/>
          <w:rtl/>
        </w:rPr>
        <w:t xml:space="preserve">תשובה. זו </w:t>
      </w:r>
      <w:proofErr w:type="spellStart"/>
      <w:r w:rsidRPr="006923F2">
        <w:rPr>
          <w:rFonts w:cs="Arial"/>
          <w:sz w:val="20"/>
          <w:szCs w:val="20"/>
          <w:rtl/>
        </w:rPr>
        <w:t>הקושיא</w:t>
      </w:r>
      <w:proofErr w:type="spellEnd"/>
      <w:r w:rsidRPr="006923F2">
        <w:rPr>
          <w:rFonts w:cs="Arial"/>
          <w:sz w:val="20"/>
          <w:szCs w:val="20"/>
          <w:rtl/>
        </w:rPr>
        <w:t xml:space="preserve"> ודאי ראוי להקשותה וחכם הוא שיסתפק בה אבל זה שהקשיתה </w:t>
      </w:r>
      <w:proofErr w:type="spellStart"/>
      <w:r w:rsidRPr="006923F2">
        <w:rPr>
          <w:rFonts w:cs="Arial"/>
          <w:sz w:val="20"/>
          <w:szCs w:val="20"/>
          <w:rtl/>
        </w:rPr>
        <w:t>בתחלתה</w:t>
      </w:r>
      <w:proofErr w:type="spellEnd"/>
      <w:r w:rsidRPr="006923F2">
        <w:rPr>
          <w:rFonts w:cs="Arial"/>
          <w:sz w:val="20"/>
          <w:szCs w:val="20"/>
          <w:rtl/>
        </w:rPr>
        <w:t xml:space="preserve"> </w:t>
      </w:r>
      <w:proofErr w:type="spellStart"/>
      <w:r w:rsidRPr="006923F2">
        <w:rPr>
          <w:rFonts w:cs="Arial"/>
          <w:sz w:val="20"/>
          <w:szCs w:val="20"/>
          <w:rtl/>
        </w:rPr>
        <w:t>מדקימא</w:t>
      </w:r>
      <w:proofErr w:type="spellEnd"/>
      <w:r w:rsidRPr="006923F2">
        <w:rPr>
          <w:rFonts w:cs="Arial"/>
          <w:sz w:val="20"/>
          <w:szCs w:val="20"/>
          <w:rtl/>
        </w:rPr>
        <w:t xml:space="preserve"> לן אין דישה אלא בגדולי קרקע אין ראוי </w:t>
      </w:r>
      <w:r w:rsidRPr="006923F2">
        <w:rPr>
          <w:rFonts w:cs="Arial"/>
          <w:b/>
          <w:bCs/>
          <w:sz w:val="20"/>
          <w:szCs w:val="20"/>
          <w:rtl/>
        </w:rPr>
        <w:t>למי שיבין ענין האב</w:t>
      </w:r>
      <w:r w:rsidRPr="006923F2">
        <w:rPr>
          <w:rFonts w:cs="Arial"/>
          <w:sz w:val="20"/>
          <w:szCs w:val="20"/>
          <w:rtl/>
        </w:rPr>
        <w:t xml:space="preserve"> ומעינו ותולדתו להקשותה כלל שהתולדה אע"פ שהיא דומה לאב אינה לא האב ולא מעין האב אלא הפרש יש ביניהם ושאמרת והמפרק הוא הדש אינו כן אלא מפרק תולדה </w:t>
      </w:r>
      <w:proofErr w:type="spellStart"/>
      <w:r w:rsidRPr="006923F2">
        <w:rPr>
          <w:rFonts w:cs="Arial"/>
          <w:sz w:val="20"/>
          <w:szCs w:val="20"/>
          <w:rtl/>
        </w:rPr>
        <w:t>דדש</w:t>
      </w:r>
      <w:proofErr w:type="spellEnd"/>
      <w:r w:rsidRPr="006923F2">
        <w:rPr>
          <w:rFonts w:cs="Arial"/>
          <w:sz w:val="20"/>
          <w:szCs w:val="20"/>
          <w:rtl/>
        </w:rPr>
        <w:t xml:space="preserve"> שאין לומר שהשחיטה /שהסחיטה/ לענבים או החליבה לעזים דישה ולא עלה זה על דעת אדם אע"פ שחייב בהן משום מפרק והואיל ומפרק תולדה </w:t>
      </w:r>
      <w:proofErr w:type="spellStart"/>
      <w:r w:rsidRPr="006923F2">
        <w:rPr>
          <w:rFonts w:cs="Arial"/>
          <w:sz w:val="20"/>
          <w:szCs w:val="20"/>
          <w:rtl/>
        </w:rPr>
        <w:t>דדש</w:t>
      </w:r>
      <w:proofErr w:type="spellEnd"/>
      <w:r w:rsidRPr="006923F2">
        <w:rPr>
          <w:rFonts w:cs="Arial"/>
          <w:sz w:val="20"/>
          <w:szCs w:val="20"/>
          <w:rtl/>
        </w:rPr>
        <w:t xml:space="preserve"> אין להקשות </w:t>
      </w:r>
      <w:proofErr w:type="spellStart"/>
      <w:r w:rsidRPr="006923F2">
        <w:rPr>
          <w:rFonts w:cs="Arial"/>
          <w:sz w:val="20"/>
          <w:szCs w:val="20"/>
          <w:rtl/>
        </w:rPr>
        <w:t>מדקימא</w:t>
      </w:r>
      <w:proofErr w:type="spellEnd"/>
      <w:r w:rsidRPr="006923F2">
        <w:rPr>
          <w:rFonts w:cs="Arial"/>
          <w:sz w:val="20"/>
          <w:szCs w:val="20"/>
          <w:rtl/>
        </w:rPr>
        <w:t xml:space="preserve"> לן אין דישה אלא בגדולי קרקע הדישה שהוא האב ועין /מעין/ האב אינה /אינם/ אלא בגדולי קרקע והמפרק שהוא תולדה </w:t>
      </w:r>
      <w:proofErr w:type="spellStart"/>
      <w:r w:rsidRPr="006923F2">
        <w:rPr>
          <w:rFonts w:cs="Arial"/>
          <w:sz w:val="20"/>
          <w:szCs w:val="20"/>
          <w:rtl/>
        </w:rPr>
        <w:t>דדש</w:t>
      </w:r>
      <w:proofErr w:type="spellEnd"/>
      <w:r w:rsidRPr="006923F2">
        <w:rPr>
          <w:rFonts w:cs="Arial"/>
          <w:sz w:val="20"/>
          <w:szCs w:val="20"/>
          <w:rtl/>
        </w:rPr>
        <w:t xml:space="preserve"> ישנו בגדולי קרקע ושלא בגדולי קרקע </w:t>
      </w:r>
    </w:p>
    <w:p w14:paraId="29BE8524" w14:textId="77777777" w:rsidR="006923F2" w:rsidRPr="006923F2" w:rsidRDefault="006923F2" w:rsidP="00C01426">
      <w:pPr>
        <w:spacing w:after="0"/>
        <w:rPr>
          <w:sz w:val="20"/>
          <w:szCs w:val="20"/>
          <w:rtl/>
        </w:rPr>
      </w:pPr>
    </w:p>
    <w:p w14:paraId="40D6FA05" w14:textId="77777777" w:rsidR="006923F2" w:rsidRPr="006923F2" w:rsidRDefault="006923F2" w:rsidP="006923F2">
      <w:pPr>
        <w:spacing w:after="0"/>
        <w:rPr>
          <w:sz w:val="20"/>
          <w:szCs w:val="20"/>
          <w:rtl/>
        </w:rPr>
      </w:pPr>
      <w:r w:rsidRPr="006923F2">
        <w:rPr>
          <w:rFonts w:cs="Arial"/>
          <w:sz w:val="20"/>
          <w:szCs w:val="20"/>
          <w:rtl/>
        </w:rPr>
        <w:t xml:space="preserve">תוספות על ביצה דף </w:t>
      </w:r>
      <w:proofErr w:type="spellStart"/>
      <w:r w:rsidRPr="006923F2">
        <w:rPr>
          <w:rFonts w:cs="Arial"/>
          <w:sz w:val="20"/>
          <w:szCs w:val="20"/>
          <w:rtl/>
        </w:rPr>
        <w:t>יג</w:t>
      </w:r>
      <w:proofErr w:type="spellEnd"/>
      <w:r w:rsidRPr="006923F2">
        <w:rPr>
          <w:rFonts w:cs="Arial"/>
          <w:sz w:val="20"/>
          <w:szCs w:val="20"/>
          <w:rtl/>
        </w:rPr>
        <w:t xml:space="preserve">/ב </w:t>
      </w:r>
    </w:p>
    <w:p w14:paraId="4ED7A709" w14:textId="5F7165B5" w:rsidR="006923F2" w:rsidRPr="006923F2" w:rsidRDefault="006923F2" w:rsidP="006923F2">
      <w:pPr>
        <w:spacing w:after="0"/>
        <w:rPr>
          <w:sz w:val="20"/>
          <w:szCs w:val="20"/>
          <w:rtl/>
        </w:rPr>
      </w:pPr>
      <w:r w:rsidRPr="006923F2">
        <w:rPr>
          <w:rFonts w:cs="Arial"/>
          <w:sz w:val="20"/>
          <w:szCs w:val="20"/>
          <w:rtl/>
        </w:rPr>
        <w:t xml:space="preserve">ואם קלף ונתן לתוך ידו חייב. </w:t>
      </w:r>
      <w:proofErr w:type="spellStart"/>
      <w:r w:rsidRPr="006923F2">
        <w:rPr>
          <w:rFonts w:cs="Arial"/>
          <w:sz w:val="20"/>
          <w:szCs w:val="20"/>
          <w:rtl/>
        </w:rPr>
        <w:t>פרש"י</w:t>
      </w:r>
      <w:proofErr w:type="spellEnd"/>
      <w:r w:rsidRPr="006923F2">
        <w:rPr>
          <w:rFonts w:cs="Arial"/>
          <w:sz w:val="20"/>
          <w:szCs w:val="20"/>
          <w:rtl/>
        </w:rPr>
        <w:t xml:space="preserve"> ואם קלף מתוך </w:t>
      </w:r>
      <w:proofErr w:type="spellStart"/>
      <w:r w:rsidRPr="006923F2">
        <w:rPr>
          <w:rFonts w:cs="Arial"/>
          <w:sz w:val="20"/>
          <w:szCs w:val="20"/>
          <w:rtl/>
        </w:rPr>
        <w:t>השבלין</w:t>
      </w:r>
      <w:proofErr w:type="spellEnd"/>
      <w:r w:rsidRPr="006923F2">
        <w:rPr>
          <w:rFonts w:cs="Arial"/>
          <w:sz w:val="20"/>
          <w:szCs w:val="20"/>
          <w:rtl/>
        </w:rPr>
        <w:t xml:space="preserve"> </w:t>
      </w:r>
      <w:proofErr w:type="spellStart"/>
      <w:r w:rsidRPr="006923F2">
        <w:rPr>
          <w:rFonts w:cs="Arial"/>
          <w:sz w:val="20"/>
          <w:szCs w:val="20"/>
          <w:rtl/>
        </w:rPr>
        <w:t>ותימה</w:t>
      </w:r>
      <w:proofErr w:type="spellEnd"/>
      <w:r w:rsidRPr="006923F2">
        <w:rPr>
          <w:rFonts w:cs="Arial"/>
          <w:sz w:val="20"/>
          <w:szCs w:val="20"/>
          <w:rtl/>
        </w:rPr>
        <w:t xml:space="preserve"> היכי </w:t>
      </w:r>
      <w:proofErr w:type="spellStart"/>
      <w:r w:rsidRPr="006923F2">
        <w:rPr>
          <w:rFonts w:cs="Arial"/>
          <w:sz w:val="20"/>
          <w:szCs w:val="20"/>
          <w:rtl/>
        </w:rPr>
        <w:t>מקלפא</w:t>
      </w:r>
      <w:proofErr w:type="spellEnd"/>
      <w:r w:rsidRPr="006923F2">
        <w:rPr>
          <w:rFonts w:cs="Arial"/>
          <w:sz w:val="20"/>
          <w:szCs w:val="20"/>
          <w:rtl/>
        </w:rPr>
        <w:t xml:space="preserve"> לרב </w:t>
      </w:r>
      <w:proofErr w:type="spellStart"/>
      <w:r w:rsidRPr="006923F2">
        <w:rPr>
          <w:rFonts w:cs="Arial"/>
          <w:sz w:val="20"/>
          <w:szCs w:val="20"/>
          <w:rtl/>
        </w:rPr>
        <w:t>דביתהו</w:t>
      </w:r>
      <w:proofErr w:type="spellEnd"/>
      <w:r w:rsidRPr="006923F2">
        <w:rPr>
          <w:rFonts w:cs="Arial"/>
          <w:sz w:val="20"/>
          <w:szCs w:val="20"/>
          <w:rtl/>
        </w:rPr>
        <w:t xml:space="preserve"> כסי </w:t>
      </w:r>
      <w:proofErr w:type="spellStart"/>
      <w:r w:rsidRPr="006923F2">
        <w:rPr>
          <w:rFonts w:cs="Arial"/>
          <w:sz w:val="20"/>
          <w:szCs w:val="20"/>
          <w:rtl/>
        </w:rPr>
        <w:t>כסי</w:t>
      </w:r>
      <w:proofErr w:type="spellEnd"/>
      <w:r w:rsidRPr="006923F2">
        <w:rPr>
          <w:rFonts w:cs="Arial"/>
          <w:sz w:val="20"/>
          <w:szCs w:val="20"/>
          <w:rtl/>
        </w:rPr>
        <w:t xml:space="preserve"> האמר לעיל </w:t>
      </w:r>
      <w:proofErr w:type="spellStart"/>
      <w:r w:rsidRPr="006923F2">
        <w:rPr>
          <w:rFonts w:cs="Arial"/>
          <w:sz w:val="20"/>
          <w:szCs w:val="20"/>
          <w:rtl/>
        </w:rPr>
        <w:t>דמולל</w:t>
      </w:r>
      <w:proofErr w:type="spellEnd"/>
      <w:r w:rsidRPr="006923F2">
        <w:rPr>
          <w:rFonts w:cs="Arial"/>
          <w:sz w:val="20"/>
          <w:szCs w:val="20"/>
          <w:rtl/>
        </w:rPr>
        <w:t xml:space="preserve"> מלילות מערב שבת וכו' משמע הא בשבת אסור ויש לומר </w:t>
      </w:r>
      <w:proofErr w:type="spellStart"/>
      <w:r w:rsidRPr="006923F2">
        <w:rPr>
          <w:rFonts w:cs="Arial"/>
          <w:sz w:val="20"/>
          <w:szCs w:val="20"/>
          <w:rtl/>
        </w:rPr>
        <w:t>דהתם</w:t>
      </w:r>
      <w:proofErr w:type="spellEnd"/>
      <w:r w:rsidRPr="006923F2">
        <w:rPr>
          <w:rFonts w:cs="Arial"/>
          <w:sz w:val="20"/>
          <w:szCs w:val="20"/>
          <w:rtl/>
        </w:rPr>
        <w:t xml:space="preserve"> </w:t>
      </w:r>
      <w:proofErr w:type="spellStart"/>
      <w:r w:rsidRPr="006923F2">
        <w:rPr>
          <w:rFonts w:cs="Arial"/>
          <w:sz w:val="20"/>
          <w:szCs w:val="20"/>
          <w:rtl/>
        </w:rPr>
        <w:t>מיירי</w:t>
      </w:r>
      <w:proofErr w:type="spellEnd"/>
      <w:r w:rsidRPr="006923F2">
        <w:rPr>
          <w:rFonts w:cs="Arial"/>
          <w:sz w:val="20"/>
          <w:szCs w:val="20"/>
          <w:rtl/>
        </w:rPr>
        <w:t xml:space="preserve"> לתלוש מן השבלים שהוא מפרק וזהו תולדה </w:t>
      </w:r>
      <w:proofErr w:type="spellStart"/>
      <w:r w:rsidRPr="006923F2">
        <w:rPr>
          <w:rFonts w:cs="Arial"/>
          <w:sz w:val="20"/>
          <w:szCs w:val="20"/>
          <w:rtl/>
        </w:rPr>
        <w:t>דדש</w:t>
      </w:r>
      <w:proofErr w:type="spellEnd"/>
      <w:r w:rsidRPr="006923F2">
        <w:rPr>
          <w:rFonts w:cs="Arial"/>
          <w:sz w:val="20"/>
          <w:szCs w:val="20"/>
          <w:rtl/>
        </w:rPr>
        <w:t xml:space="preserve"> שהוא אב מלאכה </w:t>
      </w:r>
      <w:proofErr w:type="spellStart"/>
      <w:r w:rsidRPr="006923F2">
        <w:rPr>
          <w:rFonts w:cs="Arial"/>
          <w:sz w:val="20"/>
          <w:szCs w:val="20"/>
          <w:rtl/>
        </w:rPr>
        <w:t>והכא</w:t>
      </w:r>
      <w:proofErr w:type="spellEnd"/>
      <w:r w:rsidRPr="006923F2">
        <w:rPr>
          <w:rFonts w:cs="Arial"/>
          <w:sz w:val="20"/>
          <w:szCs w:val="20"/>
          <w:rtl/>
        </w:rPr>
        <w:t xml:space="preserve"> </w:t>
      </w:r>
      <w:proofErr w:type="spellStart"/>
      <w:r w:rsidRPr="006923F2">
        <w:rPr>
          <w:rFonts w:cs="Arial"/>
          <w:sz w:val="20"/>
          <w:szCs w:val="20"/>
          <w:rtl/>
        </w:rPr>
        <w:t>מיירי</w:t>
      </w:r>
      <w:proofErr w:type="spellEnd"/>
      <w:r w:rsidRPr="006923F2">
        <w:rPr>
          <w:rFonts w:cs="Arial"/>
          <w:sz w:val="20"/>
          <w:szCs w:val="20"/>
          <w:rtl/>
        </w:rPr>
        <w:t xml:space="preserve"> בשכבר נתלשו מע"ש מן </w:t>
      </w:r>
      <w:proofErr w:type="spellStart"/>
      <w:r w:rsidRPr="006923F2">
        <w:rPr>
          <w:rFonts w:cs="Arial"/>
          <w:sz w:val="20"/>
          <w:szCs w:val="20"/>
          <w:rtl/>
        </w:rPr>
        <w:t>השבלין</w:t>
      </w:r>
      <w:proofErr w:type="spellEnd"/>
      <w:r w:rsidRPr="006923F2">
        <w:rPr>
          <w:rFonts w:cs="Arial"/>
          <w:sz w:val="20"/>
          <w:szCs w:val="20"/>
          <w:rtl/>
        </w:rPr>
        <w:t xml:space="preserve"> אבל עוד הן בקליפתן החיצונה ולכך שרי</w:t>
      </w:r>
    </w:p>
    <w:p w14:paraId="671135A2" w14:textId="55448708" w:rsidR="00E62CBC" w:rsidRPr="006923F2" w:rsidRDefault="00E62CBC" w:rsidP="00E62CBC">
      <w:pPr>
        <w:spacing w:after="0"/>
        <w:rPr>
          <w:sz w:val="20"/>
          <w:szCs w:val="20"/>
          <w:rtl/>
        </w:rPr>
      </w:pPr>
    </w:p>
    <w:p w14:paraId="1A4366F0" w14:textId="7BAC0DD8" w:rsidR="00E62CBC" w:rsidRPr="006923F2" w:rsidRDefault="00E62CBC" w:rsidP="00E62CBC">
      <w:pPr>
        <w:spacing w:after="0"/>
        <w:rPr>
          <w:sz w:val="20"/>
          <w:szCs w:val="20"/>
          <w:rtl/>
        </w:rPr>
      </w:pPr>
      <w:r w:rsidRPr="006923F2">
        <w:rPr>
          <w:sz w:val="20"/>
          <w:szCs w:val="20"/>
          <w:rtl/>
        </w:rPr>
        <w:t xml:space="preserve">ירושלמי שבת מט. </w:t>
      </w:r>
    </w:p>
    <w:p w14:paraId="26D0CBEC" w14:textId="21117A34" w:rsidR="00E62CBC" w:rsidRPr="006923F2" w:rsidRDefault="00E62CBC" w:rsidP="00E62CBC">
      <w:pPr>
        <w:spacing w:after="0"/>
        <w:rPr>
          <w:sz w:val="20"/>
          <w:szCs w:val="20"/>
          <w:rtl/>
        </w:rPr>
      </w:pPr>
      <w:r w:rsidRPr="006923F2">
        <w:rPr>
          <w:rFonts w:cs="Arial"/>
          <w:sz w:val="20"/>
          <w:szCs w:val="20"/>
          <w:rtl/>
        </w:rPr>
        <w:t xml:space="preserve">רקק </w:t>
      </w:r>
      <w:proofErr w:type="spellStart"/>
      <w:r w:rsidRPr="006923F2">
        <w:rPr>
          <w:rFonts w:cs="Arial"/>
          <w:sz w:val="20"/>
          <w:szCs w:val="20"/>
          <w:rtl/>
        </w:rPr>
        <w:t>והפריחתו</w:t>
      </w:r>
      <w:proofErr w:type="spellEnd"/>
      <w:r w:rsidRPr="006923F2">
        <w:rPr>
          <w:rFonts w:cs="Arial"/>
          <w:sz w:val="20"/>
          <w:szCs w:val="20"/>
          <w:rtl/>
        </w:rPr>
        <w:t xml:space="preserve"> הרוח חייב משום זורה וכל דבר שהוא מחוסר לרוח חייב משום זורה:</w:t>
      </w:r>
    </w:p>
    <w:p w14:paraId="332BE232" w14:textId="48957BAC" w:rsidR="00E62CBC" w:rsidRPr="006923F2" w:rsidRDefault="00E62CBC" w:rsidP="00E62CBC">
      <w:pPr>
        <w:spacing w:after="0"/>
        <w:rPr>
          <w:sz w:val="20"/>
          <w:szCs w:val="20"/>
          <w:rtl/>
        </w:rPr>
      </w:pPr>
    </w:p>
    <w:p w14:paraId="35915A40" w14:textId="710D3225" w:rsidR="00E62CBC" w:rsidRPr="006923F2" w:rsidRDefault="00E62CBC" w:rsidP="00E62CBC">
      <w:pPr>
        <w:spacing w:after="0"/>
        <w:rPr>
          <w:sz w:val="20"/>
          <w:szCs w:val="20"/>
          <w:rtl/>
        </w:rPr>
      </w:pPr>
      <w:r w:rsidRPr="006923F2">
        <w:rPr>
          <w:rFonts w:cs="Arial"/>
          <w:sz w:val="20"/>
          <w:szCs w:val="20"/>
          <w:rtl/>
        </w:rPr>
        <w:t xml:space="preserve">שולחן ערוך אורח חיים הלכות שבת סימן שיט </w:t>
      </w:r>
    </w:p>
    <w:p w14:paraId="24402B09" w14:textId="5CD3DA37" w:rsidR="00E62CBC" w:rsidRPr="006923F2" w:rsidRDefault="00E62CBC" w:rsidP="00E62CBC">
      <w:pPr>
        <w:spacing w:after="0"/>
        <w:rPr>
          <w:sz w:val="20"/>
          <w:szCs w:val="20"/>
          <w:rtl/>
        </w:rPr>
      </w:pPr>
      <w:r w:rsidRPr="006923F2">
        <w:rPr>
          <w:sz w:val="20"/>
          <w:szCs w:val="20"/>
          <w:rtl/>
        </w:rPr>
        <w:t xml:space="preserve">הג' </w:t>
      </w:r>
      <w:proofErr w:type="spellStart"/>
      <w:r w:rsidRPr="006923F2">
        <w:rPr>
          <w:sz w:val="20"/>
          <w:szCs w:val="20"/>
          <w:rtl/>
        </w:rPr>
        <w:t>הרמ"ה</w:t>
      </w:r>
      <w:proofErr w:type="spellEnd"/>
      <w:r w:rsidRPr="006923F2">
        <w:rPr>
          <w:sz w:val="20"/>
          <w:szCs w:val="20"/>
          <w:rtl/>
        </w:rPr>
        <w:t xml:space="preserve">: </w:t>
      </w:r>
      <w:proofErr w:type="spellStart"/>
      <w:r w:rsidRPr="006923F2">
        <w:rPr>
          <w:rFonts w:cs="Arial"/>
          <w:sz w:val="20"/>
          <w:szCs w:val="20"/>
          <w:rtl/>
        </w:rPr>
        <w:t>ע"ל</w:t>
      </w:r>
      <w:proofErr w:type="spellEnd"/>
      <w:r w:rsidRPr="006923F2">
        <w:rPr>
          <w:rFonts w:cs="Arial"/>
          <w:sz w:val="20"/>
          <w:szCs w:val="20"/>
          <w:rtl/>
        </w:rPr>
        <w:t xml:space="preserve"> סי' ש"מ סעיף י"א. הגה: הרוקק ברוח בשבת והרוח מפזר הרוק, חייב משום זורה. </w:t>
      </w:r>
      <w:proofErr w:type="spellStart"/>
      <w:r w:rsidRPr="006923F2">
        <w:rPr>
          <w:rFonts w:cs="Arial"/>
          <w:sz w:val="20"/>
          <w:szCs w:val="20"/>
          <w:rtl/>
        </w:rPr>
        <w:t>מהרי"ל</w:t>
      </w:r>
      <w:proofErr w:type="spellEnd"/>
      <w:r w:rsidRPr="006923F2">
        <w:rPr>
          <w:rFonts w:cs="Arial"/>
          <w:sz w:val="20"/>
          <w:szCs w:val="20"/>
          <w:rtl/>
        </w:rPr>
        <w:t xml:space="preserve"> בשם </w:t>
      </w:r>
      <w:proofErr w:type="spellStart"/>
      <w:r w:rsidRPr="006923F2">
        <w:rPr>
          <w:rFonts w:cs="Arial"/>
          <w:sz w:val="20"/>
          <w:szCs w:val="20"/>
          <w:rtl/>
        </w:rPr>
        <w:t>א"ז</w:t>
      </w:r>
      <w:proofErr w:type="spellEnd"/>
      <w:r w:rsidRPr="006923F2">
        <w:rPr>
          <w:rFonts w:cs="Arial"/>
          <w:sz w:val="20"/>
          <w:szCs w:val="20"/>
          <w:rtl/>
        </w:rPr>
        <w:t xml:space="preserve"> וירושלמי פרק כלל גדול).</w:t>
      </w:r>
    </w:p>
    <w:p w14:paraId="4CBFAD51" w14:textId="129C1234" w:rsidR="00E62CBC" w:rsidRPr="006923F2" w:rsidRDefault="006923F2" w:rsidP="00E62CBC">
      <w:pPr>
        <w:spacing w:after="0"/>
        <w:rPr>
          <w:sz w:val="20"/>
          <w:szCs w:val="20"/>
          <w:rtl/>
        </w:rPr>
      </w:pPr>
      <w:r w:rsidRPr="006923F2">
        <w:rPr>
          <w:rFonts w:ascii="Calibri" w:eastAsia="Calibri" w:hAnsi="Calibri" w:cs="Arial"/>
          <w:noProof/>
        </w:rPr>
        <w:drawing>
          <wp:anchor distT="0" distB="0" distL="114300" distR="114300" simplePos="0" relativeHeight="251658240" behindDoc="1" locked="0" layoutInCell="1" allowOverlap="1" wp14:anchorId="23C8F4BE" wp14:editId="7232336F">
            <wp:simplePos x="0" y="0"/>
            <wp:positionH relativeFrom="column">
              <wp:posOffset>119380</wp:posOffset>
            </wp:positionH>
            <wp:positionV relativeFrom="paragraph">
              <wp:posOffset>7620</wp:posOffset>
            </wp:positionV>
            <wp:extent cx="3903980" cy="5499735"/>
            <wp:effectExtent l="0" t="0" r="1270" b="5715"/>
            <wp:wrapTight wrapText="bothSides">
              <wp:wrapPolygon edited="0">
                <wp:start x="0" y="0"/>
                <wp:lineTo x="0" y="21548"/>
                <wp:lineTo x="21502" y="21548"/>
                <wp:lineTo x="21502" y="0"/>
                <wp:lineTo x="0" y="0"/>
              </wp:wrapPolygon>
            </wp:wrapTight>
            <wp:docPr id="1608293522" name="תמונה 1" descr="תמונה שמכילה טקסט, עיתון&#10;&#10;תיאור שנוצר ברמת מהימנות גבוהה מאו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תמונה שמכילה טקסט, עיתון&#10;&#10;תיאור שנוצר ברמת מהימנות גבוהה מאוד"/>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3980" cy="5499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68ED57" w14:textId="77777777" w:rsidR="00E62CBC" w:rsidRPr="006923F2" w:rsidRDefault="00E62CBC" w:rsidP="00E62CBC">
      <w:pPr>
        <w:spacing w:after="0"/>
        <w:rPr>
          <w:sz w:val="20"/>
          <w:szCs w:val="20"/>
          <w:rtl/>
        </w:rPr>
      </w:pPr>
      <w:r w:rsidRPr="006923F2">
        <w:rPr>
          <w:rFonts w:cs="Arial"/>
          <w:sz w:val="20"/>
          <w:szCs w:val="20"/>
          <w:rtl/>
        </w:rPr>
        <w:t xml:space="preserve">משנה ברורה סימן שיט </w:t>
      </w:r>
      <w:proofErr w:type="spellStart"/>
      <w:r w:rsidRPr="006923F2">
        <w:rPr>
          <w:rFonts w:cs="Arial"/>
          <w:sz w:val="20"/>
          <w:szCs w:val="20"/>
          <w:rtl/>
        </w:rPr>
        <w:t>ס"ק</w:t>
      </w:r>
      <w:proofErr w:type="spellEnd"/>
      <w:r w:rsidRPr="006923F2">
        <w:rPr>
          <w:rFonts w:cs="Arial"/>
          <w:sz w:val="20"/>
          <w:szCs w:val="20"/>
          <w:rtl/>
        </w:rPr>
        <w:t xml:space="preserve"> </w:t>
      </w:r>
      <w:proofErr w:type="spellStart"/>
      <w:r w:rsidRPr="006923F2">
        <w:rPr>
          <w:rFonts w:cs="Arial"/>
          <w:sz w:val="20"/>
          <w:szCs w:val="20"/>
          <w:rtl/>
        </w:rPr>
        <w:t>סז</w:t>
      </w:r>
      <w:proofErr w:type="spellEnd"/>
      <w:r w:rsidRPr="006923F2">
        <w:rPr>
          <w:rFonts w:cs="Arial"/>
          <w:sz w:val="20"/>
          <w:szCs w:val="20"/>
          <w:rtl/>
        </w:rPr>
        <w:t xml:space="preserve"> </w:t>
      </w:r>
    </w:p>
    <w:p w14:paraId="0466188C" w14:textId="77777777" w:rsidR="00E62CBC" w:rsidRPr="006923F2" w:rsidRDefault="00E62CBC" w:rsidP="00E62CBC">
      <w:pPr>
        <w:spacing w:after="0"/>
        <w:rPr>
          <w:sz w:val="20"/>
          <w:szCs w:val="20"/>
          <w:rtl/>
        </w:rPr>
      </w:pPr>
      <w:proofErr w:type="spellStart"/>
      <w:r w:rsidRPr="006923F2">
        <w:rPr>
          <w:rFonts w:cs="Arial"/>
          <w:sz w:val="20"/>
          <w:szCs w:val="20"/>
          <w:rtl/>
        </w:rPr>
        <w:t>סז</w:t>
      </w:r>
      <w:proofErr w:type="spellEnd"/>
      <w:r w:rsidRPr="006923F2">
        <w:rPr>
          <w:rFonts w:cs="Arial"/>
          <w:sz w:val="20"/>
          <w:szCs w:val="20"/>
          <w:rtl/>
        </w:rPr>
        <w:t xml:space="preserve">) מפזר הרוק - ולא ראינו מי שחושש לזה כיון דאינו </w:t>
      </w:r>
      <w:proofErr w:type="spellStart"/>
      <w:r w:rsidRPr="006923F2">
        <w:rPr>
          <w:rFonts w:cs="Arial"/>
          <w:sz w:val="20"/>
          <w:szCs w:val="20"/>
          <w:rtl/>
        </w:rPr>
        <w:t>מתכוין</w:t>
      </w:r>
      <w:proofErr w:type="spellEnd"/>
      <w:r w:rsidRPr="006923F2">
        <w:rPr>
          <w:rFonts w:cs="Arial"/>
          <w:sz w:val="20"/>
          <w:szCs w:val="20"/>
          <w:rtl/>
        </w:rPr>
        <w:t xml:space="preserve"> לכך וכ"ש דאין זה דרך זורה [חידושי רע"א] ועיין </w:t>
      </w:r>
      <w:proofErr w:type="spellStart"/>
      <w:r w:rsidRPr="006923F2">
        <w:rPr>
          <w:rFonts w:cs="Arial"/>
          <w:sz w:val="20"/>
          <w:szCs w:val="20"/>
          <w:rtl/>
        </w:rPr>
        <w:t>בבה"ל</w:t>
      </w:r>
      <w:proofErr w:type="spellEnd"/>
      <w:r w:rsidRPr="006923F2">
        <w:rPr>
          <w:rFonts w:cs="Arial"/>
          <w:sz w:val="20"/>
          <w:szCs w:val="20"/>
          <w:rtl/>
        </w:rPr>
        <w:t>:</w:t>
      </w:r>
    </w:p>
    <w:p w14:paraId="5BC862BD" w14:textId="77777777" w:rsidR="00E62CBC" w:rsidRPr="006923F2" w:rsidRDefault="00E62CBC" w:rsidP="00E62CBC">
      <w:pPr>
        <w:spacing w:after="0"/>
        <w:rPr>
          <w:sz w:val="20"/>
          <w:szCs w:val="20"/>
          <w:rtl/>
        </w:rPr>
      </w:pPr>
    </w:p>
    <w:p w14:paraId="3180C91F" w14:textId="77777777" w:rsidR="00E62CBC" w:rsidRPr="006923F2" w:rsidRDefault="00E62CBC" w:rsidP="00E62CBC">
      <w:pPr>
        <w:spacing w:after="0"/>
        <w:rPr>
          <w:sz w:val="20"/>
          <w:szCs w:val="20"/>
          <w:rtl/>
        </w:rPr>
      </w:pPr>
    </w:p>
    <w:p w14:paraId="34B089A5" w14:textId="77777777" w:rsidR="00E62CBC" w:rsidRPr="006923F2" w:rsidRDefault="00E62CBC" w:rsidP="00E62CBC">
      <w:pPr>
        <w:spacing w:after="0"/>
        <w:rPr>
          <w:sz w:val="20"/>
          <w:szCs w:val="20"/>
          <w:rtl/>
        </w:rPr>
      </w:pPr>
      <w:r w:rsidRPr="006923F2">
        <w:rPr>
          <w:rFonts w:cs="Arial"/>
          <w:sz w:val="20"/>
          <w:szCs w:val="20"/>
          <w:rtl/>
        </w:rPr>
        <w:t xml:space="preserve">ביאור הלכה סימן שיט </w:t>
      </w:r>
    </w:p>
    <w:p w14:paraId="739D618B" w14:textId="77777777" w:rsidR="00E62CBC" w:rsidRDefault="00E62CBC" w:rsidP="00E62CBC">
      <w:pPr>
        <w:spacing w:after="0"/>
        <w:rPr>
          <w:sz w:val="20"/>
          <w:szCs w:val="20"/>
          <w:rtl/>
        </w:rPr>
      </w:pPr>
      <w:r w:rsidRPr="006923F2">
        <w:rPr>
          <w:rFonts w:cs="Arial"/>
          <w:sz w:val="20"/>
          <w:szCs w:val="20"/>
          <w:rtl/>
        </w:rPr>
        <w:t xml:space="preserve"> מפזר וכו' - </w:t>
      </w:r>
      <w:proofErr w:type="spellStart"/>
      <w:r w:rsidRPr="006923F2">
        <w:rPr>
          <w:rFonts w:cs="Arial"/>
          <w:sz w:val="20"/>
          <w:szCs w:val="20"/>
          <w:rtl/>
        </w:rPr>
        <w:t>בתשו</w:t>
      </w:r>
      <w:proofErr w:type="spellEnd"/>
      <w:r w:rsidRPr="006923F2">
        <w:rPr>
          <w:rFonts w:cs="Arial"/>
          <w:sz w:val="20"/>
          <w:szCs w:val="20"/>
          <w:rtl/>
        </w:rPr>
        <w:t xml:space="preserve">' ר' עקיבא איגר סי' כ' נסתפק בשופך מים מועטים מצלוחית דרך חלון והרוח מפזר הטיפות א' פונה לכאן וא' פונה לכאן אי חייב משום זורה. והעלה לצדד הרבה להקל </w:t>
      </w:r>
      <w:proofErr w:type="spellStart"/>
      <w:r w:rsidRPr="006923F2">
        <w:rPr>
          <w:rFonts w:cs="Arial"/>
          <w:sz w:val="20"/>
          <w:szCs w:val="20"/>
          <w:rtl/>
        </w:rPr>
        <w:t>מדהשמיטוהו</w:t>
      </w:r>
      <w:proofErr w:type="spellEnd"/>
      <w:r w:rsidRPr="006923F2">
        <w:rPr>
          <w:rFonts w:cs="Arial"/>
          <w:sz w:val="20"/>
          <w:szCs w:val="20"/>
          <w:rtl/>
        </w:rPr>
        <w:t xml:space="preserve"> הפוסקים הירושלמי ש"מ דלא </w:t>
      </w:r>
      <w:proofErr w:type="spellStart"/>
      <w:r w:rsidRPr="006923F2">
        <w:rPr>
          <w:rFonts w:cs="Arial"/>
          <w:sz w:val="20"/>
          <w:szCs w:val="20"/>
          <w:rtl/>
        </w:rPr>
        <w:t>ס"ל</w:t>
      </w:r>
      <w:proofErr w:type="spellEnd"/>
      <w:r w:rsidRPr="006923F2">
        <w:rPr>
          <w:rFonts w:cs="Arial"/>
          <w:sz w:val="20"/>
          <w:szCs w:val="20"/>
          <w:rtl/>
        </w:rPr>
        <w:t xml:space="preserve"> כן אלא </w:t>
      </w:r>
      <w:proofErr w:type="spellStart"/>
      <w:r w:rsidRPr="006923F2">
        <w:rPr>
          <w:rFonts w:cs="Arial"/>
          <w:sz w:val="20"/>
          <w:szCs w:val="20"/>
          <w:rtl/>
        </w:rPr>
        <w:t>דמלאכת</w:t>
      </w:r>
      <w:proofErr w:type="spellEnd"/>
      <w:r w:rsidRPr="006923F2">
        <w:rPr>
          <w:rFonts w:cs="Arial"/>
          <w:sz w:val="20"/>
          <w:szCs w:val="20"/>
          <w:rtl/>
        </w:rPr>
        <w:t xml:space="preserve"> זורה הוא כעין בורר </w:t>
      </w:r>
      <w:proofErr w:type="spellStart"/>
      <w:r w:rsidRPr="006923F2">
        <w:rPr>
          <w:rFonts w:cs="Arial"/>
          <w:sz w:val="20"/>
          <w:szCs w:val="20"/>
          <w:rtl/>
        </w:rPr>
        <w:t>דמברר</w:t>
      </w:r>
      <w:proofErr w:type="spellEnd"/>
      <w:r w:rsidRPr="006923F2">
        <w:rPr>
          <w:rFonts w:cs="Arial"/>
          <w:sz w:val="20"/>
          <w:szCs w:val="20"/>
          <w:rtl/>
        </w:rPr>
        <w:t xml:space="preserve"> פסולת מתוך אוכל אבל בכולו פסולת אינו חייב משום זורה. ואף לדעת </w:t>
      </w:r>
      <w:proofErr w:type="spellStart"/>
      <w:r w:rsidRPr="006923F2">
        <w:rPr>
          <w:rFonts w:cs="Arial"/>
          <w:sz w:val="20"/>
          <w:szCs w:val="20"/>
          <w:rtl/>
        </w:rPr>
        <w:t>הרמ"א</w:t>
      </w:r>
      <w:proofErr w:type="spellEnd"/>
      <w:r w:rsidRPr="006923F2">
        <w:rPr>
          <w:rFonts w:cs="Arial"/>
          <w:sz w:val="20"/>
          <w:szCs w:val="20"/>
          <w:rtl/>
        </w:rPr>
        <w:t xml:space="preserve"> יש לצדד דהוא </w:t>
      </w:r>
      <w:proofErr w:type="spellStart"/>
      <w:r w:rsidRPr="006923F2">
        <w:rPr>
          <w:rFonts w:cs="Arial"/>
          <w:sz w:val="20"/>
          <w:szCs w:val="20"/>
          <w:rtl/>
        </w:rPr>
        <w:t>דוקא</w:t>
      </w:r>
      <w:proofErr w:type="spellEnd"/>
      <w:r w:rsidRPr="006923F2">
        <w:rPr>
          <w:rFonts w:cs="Arial"/>
          <w:sz w:val="20"/>
          <w:szCs w:val="20"/>
          <w:rtl/>
        </w:rPr>
        <w:t xml:space="preserve"> ברוק </w:t>
      </w:r>
      <w:proofErr w:type="spellStart"/>
      <w:r w:rsidRPr="006923F2">
        <w:rPr>
          <w:rFonts w:cs="Arial"/>
          <w:sz w:val="20"/>
          <w:szCs w:val="20"/>
          <w:rtl/>
        </w:rPr>
        <w:t>דכמו</w:t>
      </w:r>
      <w:proofErr w:type="spellEnd"/>
      <w:r w:rsidRPr="006923F2">
        <w:rPr>
          <w:rFonts w:cs="Arial"/>
          <w:sz w:val="20"/>
          <w:szCs w:val="20"/>
          <w:rtl/>
        </w:rPr>
        <w:t xml:space="preserve"> דאין דישה ומעמר אלא בגידולי קרקע כן אין זורה אלא בגידולי קרקע ואדם נקרא </w:t>
      </w:r>
      <w:proofErr w:type="spellStart"/>
      <w:r w:rsidRPr="006923F2">
        <w:rPr>
          <w:rFonts w:cs="Arial"/>
          <w:sz w:val="20"/>
          <w:szCs w:val="20"/>
          <w:rtl/>
        </w:rPr>
        <w:t>ג"ק</w:t>
      </w:r>
      <w:proofErr w:type="spellEnd"/>
      <w:r w:rsidRPr="006923F2">
        <w:rPr>
          <w:rFonts w:cs="Arial"/>
          <w:sz w:val="20"/>
          <w:szCs w:val="20"/>
          <w:rtl/>
        </w:rPr>
        <w:t xml:space="preserve"> אבל לא במים דלא הוי </w:t>
      </w:r>
      <w:proofErr w:type="spellStart"/>
      <w:r w:rsidRPr="006923F2">
        <w:rPr>
          <w:rFonts w:cs="Arial"/>
          <w:sz w:val="20"/>
          <w:szCs w:val="20"/>
          <w:rtl/>
        </w:rPr>
        <w:t>ג"ק</w:t>
      </w:r>
      <w:proofErr w:type="spellEnd"/>
      <w:r w:rsidRPr="006923F2">
        <w:rPr>
          <w:rFonts w:cs="Arial"/>
          <w:sz w:val="20"/>
          <w:szCs w:val="20"/>
          <w:rtl/>
        </w:rPr>
        <w:t xml:space="preserve"> ועוד דלא ניחא ליה ופסיק רישא דלא ניחא ליה יש מתירים ע"ש ובספר אלפי מנשה פירש </w:t>
      </w:r>
      <w:proofErr w:type="spellStart"/>
      <w:r w:rsidRPr="006923F2">
        <w:rPr>
          <w:rFonts w:cs="Arial"/>
          <w:sz w:val="20"/>
          <w:szCs w:val="20"/>
          <w:rtl/>
        </w:rPr>
        <w:t>דכונת</w:t>
      </w:r>
      <w:proofErr w:type="spellEnd"/>
      <w:r w:rsidRPr="006923F2">
        <w:rPr>
          <w:rFonts w:cs="Arial"/>
          <w:sz w:val="20"/>
          <w:szCs w:val="20"/>
          <w:rtl/>
        </w:rPr>
        <w:t xml:space="preserve"> הירושלמי דהוא במעביר ארבע אמות ברשות הרבים ע"י הרוח והוא ע"ד דוגמא פי' </w:t>
      </w:r>
      <w:proofErr w:type="spellStart"/>
      <w:r w:rsidRPr="006923F2">
        <w:rPr>
          <w:rFonts w:cs="Arial"/>
          <w:sz w:val="20"/>
          <w:szCs w:val="20"/>
          <w:rtl/>
        </w:rPr>
        <w:t>דכמו</w:t>
      </w:r>
      <w:proofErr w:type="spellEnd"/>
      <w:r w:rsidRPr="006923F2">
        <w:rPr>
          <w:rFonts w:cs="Arial"/>
          <w:sz w:val="20"/>
          <w:szCs w:val="20"/>
          <w:rtl/>
        </w:rPr>
        <w:t xml:space="preserve"> בזורה אף </w:t>
      </w:r>
      <w:proofErr w:type="spellStart"/>
      <w:r w:rsidRPr="006923F2">
        <w:rPr>
          <w:rFonts w:cs="Arial"/>
          <w:sz w:val="20"/>
          <w:szCs w:val="20"/>
          <w:rtl/>
        </w:rPr>
        <w:t>דהרוח</w:t>
      </w:r>
      <w:proofErr w:type="spellEnd"/>
      <w:r w:rsidRPr="006923F2">
        <w:rPr>
          <w:rFonts w:cs="Arial"/>
          <w:sz w:val="20"/>
          <w:szCs w:val="20"/>
          <w:rtl/>
        </w:rPr>
        <w:t xml:space="preserve"> הוא מסייעתו אפילו הכי חייב כן ברוקק </w:t>
      </w:r>
      <w:proofErr w:type="spellStart"/>
      <w:r w:rsidRPr="006923F2">
        <w:rPr>
          <w:rFonts w:cs="Arial"/>
          <w:sz w:val="20"/>
          <w:szCs w:val="20"/>
          <w:rtl/>
        </w:rPr>
        <w:t>דהעברתו</w:t>
      </w:r>
      <w:proofErr w:type="spellEnd"/>
      <w:r w:rsidRPr="006923F2">
        <w:rPr>
          <w:rFonts w:cs="Arial"/>
          <w:sz w:val="20"/>
          <w:szCs w:val="20"/>
          <w:rtl/>
        </w:rPr>
        <w:t xml:space="preserve"> ע"י הרוח ג"כ חייב והוא נכון:</w:t>
      </w:r>
    </w:p>
    <w:p w14:paraId="0C02ABDB" w14:textId="77777777" w:rsidR="006923F2" w:rsidRDefault="006923F2" w:rsidP="00E62CBC">
      <w:pPr>
        <w:spacing w:after="0"/>
        <w:rPr>
          <w:sz w:val="20"/>
          <w:szCs w:val="20"/>
          <w:rtl/>
        </w:rPr>
      </w:pPr>
    </w:p>
    <w:p w14:paraId="3A4A80CF" w14:textId="210E211D" w:rsidR="006923F2" w:rsidRPr="006923F2" w:rsidRDefault="006923F2" w:rsidP="00E62CBC">
      <w:pPr>
        <w:spacing w:after="0"/>
        <w:rPr>
          <w:sz w:val="20"/>
          <w:szCs w:val="20"/>
          <w:rtl/>
        </w:rPr>
      </w:pPr>
    </w:p>
    <w:p w14:paraId="77B41332" w14:textId="77777777" w:rsidR="00E62CBC" w:rsidRPr="006923F2" w:rsidRDefault="00E62CBC" w:rsidP="00E62CBC">
      <w:pPr>
        <w:spacing w:after="0"/>
        <w:rPr>
          <w:sz w:val="20"/>
          <w:szCs w:val="20"/>
          <w:rtl/>
        </w:rPr>
      </w:pPr>
    </w:p>
    <w:p w14:paraId="52514F30" w14:textId="04B1D550" w:rsidR="00E62CBC" w:rsidRPr="006923F2" w:rsidRDefault="00E62CBC" w:rsidP="00E62CBC">
      <w:pPr>
        <w:spacing w:after="0"/>
        <w:rPr>
          <w:sz w:val="20"/>
          <w:szCs w:val="20"/>
          <w:rtl/>
        </w:rPr>
      </w:pPr>
    </w:p>
    <w:p w14:paraId="5E1BA7DD" w14:textId="77777777" w:rsidR="00B7402A" w:rsidRPr="006923F2" w:rsidRDefault="00B7402A">
      <w:pPr>
        <w:rPr>
          <w:sz w:val="20"/>
          <w:szCs w:val="20"/>
        </w:rPr>
      </w:pPr>
    </w:p>
    <w:sectPr w:rsidR="00B7402A" w:rsidRPr="006923F2" w:rsidSect="00681648">
      <w:pgSz w:w="11906" w:h="16838"/>
      <w:pgMar w:top="568" w:right="566" w:bottom="568"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824EF" w14:textId="77777777" w:rsidR="00D65979" w:rsidRDefault="00D65979" w:rsidP="00E62CBC">
      <w:pPr>
        <w:spacing w:after="0" w:line="240" w:lineRule="auto"/>
      </w:pPr>
      <w:r>
        <w:separator/>
      </w:r>
    </w:p>
  </w:endnote>
  <w:endnote w:type="continuationSeparator" w:id="0">
    <w:p w14:paraId="4569189A" w14:textId="77777777" w:rsidR="00D65979" w:rsidRDefault="00D65979" w:rsidP="00E62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58A18" w14:textId="77777777" w:rsidR="00D65979" w:rsidRDefault="00D65979" w:rsidP="00E62CBC">
      <w:pPr>
        <w:spacing w:after="0" w:line="240" w:lineRule="auto"/>
      </w:pPr>
      <w:r>
        <w:separator/>
      </w:r>
    </w:p>
  </w:footnote>
  <w:footnote w:type="continuationSeparator" w:id="0">
    <w:p w14:paraId="17E87CE6" w14:textId="77777777" w:rsidR="00D65979" w:rsidRDefault="00D65979" w:rsidP="00E62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50AEB"/>
    <w:multiLevelType w:val="hybridMultilevel"/>
    <w:tmpl w:val="ADDC77DC"/>
    <w:lvl w:ilvl="0" w:tplc="AB56A42C">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6024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CBC"/>
    <w:rsid w:val="000108F9"/>
    <w:rsid w:val="00681648"/>
    <w:rsid w:val="006923F2"/>
    <w:rsid w:val="00A06DD4"/>
    <w:rsid w:val="00B7402A"/>
    <w:rsid w:val="00BB5FE9"/>
    <w:rsid w:val="00C01426"/>
    <w:rsid w:val="00D65979"/>
    <w:rsid w:val="00E62C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84D45"/>
  <w15:chartTrackingRefBased/>
  <w15:docId w15:val="{54DBD9C6-4745-4602-A002-0A006E4B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2CBC"/>
    <w:pPr>
      <w:bidi/>
      <w:spacing w:line="256" w:lineRule="auto"/>
    </w:pPr>
    <w:rPr>
      <w:kern w:val="0"/>
      <w14:ligatures w14:val="none"/>
    </w:rPr>
  </w:style>
  <w:style w:type="paragraph" w:styleId="1">
    <w:name w:val="heading 1"/>
    <w:basedOn w:val="a"/>
    <w:next w:val="a"/>
    <w:link w:val="10"/>
    <w:uiPriority w:val="9"/>
    <w:qFormat/>
    <w:rsid w:val="00E62C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62C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62CB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62CB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62CB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62CB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2CB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2CB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2CB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62CBC"/>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E62CBC"/>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E62CBC"/>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E62CBC"/>
    <w:rPr>
      <w:rFonts w:eastAsiaTheme="majorEastAsia" w:cstheme="majorBidi"/>
      <w:i/>
      <w:iCs/>
      <w:color w:val="2F5496" w:themeColor="accent1" w:themeShade="BF"/>
    </w:rPr>
  </w:style>
  <w:style w:type="character" w:customStyle="1" w:styleId="50">
    <w:name w:val="כותרת 5 תו"/>
    <w:basedOn w:val="a0"/>
    <w:link w:val="5"/>
    <w:uiPriority w:val="9"/>
    <w:semiHidden/>
    <w:rsid w:val="00E62CBC"/>
    <w:rPr>
      <w:rFonts w:eastAsiaTheme="majorEastAsia" w:cstheme="majorBidi"/>
      <w:color w:val="2F5496" w:themeColor="accent1" w:themeShade="BF"/>
    </w:rPr>
  </w:style>
  <w:style w:type="character" w:customStyle="1" w:styleId="60">
    <w:name w:val="כותרת 6 תו"/>
    <w:basedOn w:val="a0"/>
    <w:link w:val="6"/>
    <w:uiPriority w:val="9"/>
    <w:semiHidden/>
    <w:rsid w:val="00E62CBC"/>
    <w:rPr>
      <w:rFonts w:eastAsiaTheme="majorEastAsia" w:cstheme="majorBidi"/>
      <w:i/>
      <w:iCs/>
      <w:color w:val="595959" w:themeColor="text1" w:themeTint="A6"/>
    </w:rPr>
  </w:style>
  <w:style w:type="character" w:customStyle="1" w:styleId="70">
    <w:name w:val="כותרת 7 תו"/>
    <w:basedOn w:val="a0"/>
    <w:link w:val="7"/>
    <w:uiPriority w:val="9"/>
    <w:semiHidden/>
    <w:rsid w:val="00E62CBC"/>
    <w:rPr>
      <w:rFonts w:eastAsiaTheme="majorEastAsia" w:cstheme="majorBidi"/>
      <w:color w:val="595959" w:themeColor="text1" w:themeTint="A6"/>
    </w:rPr>
  </w:style>
  <w:style w:type="character" w:customStyle="1" w:styleId="80">
    <w:name w:val="כותרת 8 תו"/>
    <w:basedOn w:val="a0"/>
    <w:link w:val="8"/>
    <w:uiPriority w:val="9"/>
    <w:semiHidden/>
    <w:rsid w:val="00E62CBC"/>
    <w:rPr>
      <w:rFonts w:eastAsiaTheme="majorEastAsia" w:cstheme="majorBidi"/>
      <w:i/>
      <w:iCs/>
      <w:color w:val="272727" w:themeColor="text1" w:themeTint="D8"/>
    </w:rPr>
  </w:style>
  <w:style w:type="character" w:customStyle="1" w:styleId="90">
    <w:name w:val="כותרת 9 תו"/>
    <w:basedOn w:val="a0"/>
    <w:link w:val="9"/>
    <w:uiPriority w:val="9"/>
    <w:semiHidden/>
    <w:rsid w:val="00E62CBC"/>
    <w:rPr>
      <w:rFonts w:eastAsiaTheme="majorEastAsia" w:cstheme="majorBidi"/>
      <w:color w:val="272727" w:themeColor="text1" w:themeTint="D8"/>
    </w:rPr>
  </w:style>
  <w:style w:type="paragraph" w:styleId="a3">
    <w:name w:val="Title"/>
    <w:basedOn w:val="a"/>
    <w:next w:val="a"/>
    <w:link w:val="a4"/>
    <w:uiPriority w:val="10"/>
    <w:qFormat/>
    <w:rsid w:val="00E62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E62C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CBC"/>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E62CB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62CBC"/>
    <w:pPr>
      <w:spacing w:before="160"/>
      <w:jc w:val="center"/>
    </w:pPr>
    <w:rPr>
      <w:i/>
      <w:iCs/>
      <w:color w:val="404040" w:themeColor="text1" w:themeTint="BF"/>
    </w:rPr>
  </w:style>
  <w:style w:type="character" w:customStyle="1" w:styleId="a8">
    <w:name w:val="ציטוט תו"/>
    <w:basedOn w:val="a0"/>
    <w:link w:val="a7"/>
    <w:uiPriority w:val="29"/>
    <w:rsid w:val="00E62CBC"/>
    <w:rPr>
      <w:i/>
      <w:iCs/>
      <w:color w:val="404040" w:themeColor="text1" w:themeTint="BF"/>
    </w:rPr>
  </w:style>
  <w:style w:type="paragraph" w:styleId="a9">
    <w:name w:val="List Paragraph"/>
    <w:basedOn w:val="a"/>
    <w:uiPriority w:val="34"/>
    <w:qFormat/>
    <w:rsid w:val="00E62CBC"/>
    <w:pPr>
      <w:ind w:left="720"/>
      <w:contextualSpacing/>
    </w:pPr>
  </w:style>
  <w:style w:type="character" w:styleId="aa">
    <w:name w:val="Intense Emphasis"/>
    <w:basedOn w:val="a0"/>
    <w:uiPriority w:val="21"/>
    <w:qFormat/>
    <w:rsid w:val="00E62CBC"/>
    <w:rPr>
      <w:i/>
      <w:iCs/>
      <w:color w:val="2F5496" w:themeColor="accent1" w:themeShade="BF"/>
    </w:rPr>
  </w:style>
  <w:style w:type="paragraph" w:styleId="ab">
    <w:name w:val="Intense Quote"/>
    <w:basedOn w:val="a"/>
    <w:next w:val="a"/>
    <w:link w:val="ac"/>
    <w:uiPriority w:val="30"/>
    <w:qFormat/>
    <w:rsid w:val="00E62C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E62CBC"/>
    <w:rPr>
      <w:i/>
      <w:iCs/>
      <w:color w:val="2F5496" w:themeColor="accent1" w:themeShade="BF"/>
    </w:rPr>
  </w:style>
  <w:style w:type="character" w:styleId="ad">
    <w:name w:val="Intense Reference"/>
    <w:basedOn w:val="a0"/>
    <w:uiPriority w:val="32"/>
    <w:qFormat/>
    <w:rsid w:val="00E62CBC"/>
    <w:rPr>
      <w:b/>
      <w:bCs/>
      <w:smallCaps/>
      <w:color w:val="2F5496" w:themeColor="accent1" w:themeShade="BF"/>
      <w:spacing w:val="5"/>
    </w:rPr>
  </w:style>
  <w:style w:type="paragraph" w:styleId="ae">
    <w:name w:val="footnote text"/>
    <w:basedOn w:val="a"/>
    <w:link w:val="af"/>
    <w:uiPriority w:val="99"/>
    <w:semiHidden/>
    <w:unhideWhenUsed/>
    <w:rsid w:val="00E62CBC"/>
    <w:pPr>
      <w:spacing w:after="0" w:line="240" w:lineRule="auto"/>
    </w:pPr>
    <w:rPr>
      <w:sz w:val="20"/>
      <w:szCs w:val="20"/>
    </w:rPr>
  </w:style>
  <w:style w:type="character" w:customStyle="1" w:styleId="af">
    <w:name w:val="טקסט הערת שוליים תו"/>
    <w:basedOn w:val="a0"/>
    <w:link w:val="ae"/>
    <w:uiPriority w:val="99"/>
    <w:semiHidden/>
    <w:rsid w:val="00E62CBC"/>
    <w:rPr>
      <w:kern w:val="0"/>
      <w:sz w:val="20"/>
      <w:szCs w:val="20"/>
      <w14:ligatures w14:val="none"/>
    </w:rPr>
  </w:style>
  <w:style w:type="character" w:styleId="af0">
    <w:name w:val="footnote reference"/>
    <w:basedOn w:val="a0"/>
    <w:uiPriority w:val="99"/>
    <w:semiHidden/>
    <w:unhideWhenUsed/>
    <w:rsid w:val="00E62CBC"/>
    <w:rPr>
      <w:vertAlign w:val="superscript"/>
    </w:rPr>
  </w:style>
  <w:style w:type="paragraph" w:styleId="af1">
    <w:name w:val="caption"/>
    <w:basedOn w:val="a"/>
    <w:next w:val="a"/>
    <w:uiPriority w:val="35"/>
    <w:unhideWhenUsed/>
    <w:qFormat/>
    <w:rsid w:val="006923F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1255</Words>
  <Characters>6278</Characters>
  <Application>Microsoft Office Word</Application>
  <DocSecurity>0</DocSecurity>
  <Lines>52</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לבונה שטרן</dc:creator>
  <cp:keywords/>
  <dc:description/>
  <cp:lastModifiedBy>לבונה שטרן</cp:lastModifiedBy>
  <cp:revision>2</cp:revision>
  <dcterms:created xsi:type="dcterms:W3CDTF">2026-06-08T17:39:00Z</dcterms:created>
  <dcterms:modified xsi:type="dcterms:W3CDTF">2026-06-08T19:09:00Z</dcterms:modified>
</cp:coreProperties>
</file>