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40" w:lineRule="auto"/>
        <w:ind w:left="0" w:right="0" w:firstLine="0"/>
        <w:jc w:val="left"/>
        <w:rPr>
          <w:color w:val="000000"/>
        </w:rPr>
      </w:pPr>
      <w:bookmarkStart w:colFirst="0" w:colLast="0" w:name="_fbwns65ycvae" w:id="0"/>
      <w:bookmarkEnd w:id="0"/>
      <w:r w:rsidDel="00000000" w:rsidR="00000000" w:rsidRPr="00000000">
        <w:rPr>
          <w:color w:val="000000"/>
          <w:rtl w:val="0"/>
        </w:rPr>
        <w:t xml:space="preserve">Jessie Leigh Gymnastics – Gymnast Guidelines &amp; Relationships Policy</w:t>
      </w:r>
    </w:p>
    <w:p w:rsidR="00000000" w:rsidDel="00000000" w:rsidP="00000000" w:rsidRDefault="00000000" w:rsidRPr="00000000" w14:paraId="00000002">
      <w:pPr>
        <w:pStyle w:val="Title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40" w:lineRule="auto"/>
        <w:ind w:left="0" w:right="0" w:firstLine="0"/>
        <w:jc w:val="left"/>
        <w:rPr>
          <w:color w:val="000000"/>
          <w:sz w:val="36"/>
          <w:szCs w:val="36"/>
        </w:rPr>
      </w:pPr>
      <w:bookmarkStart w:colFirst="0" w:colLast="0" w:name="_kg1k4ubzloz" w:id="1"/>
      <w:bookmarkEnd w:id="1"/>
      <w:r w:rsidDel="00000000" w:rsidR="00000000" w:rsidRPr="00000000">
        <w:rPr>
          <w:color w:val="000000"/>
          <w:sz w:val="36"/>
          <w:szCs w:val="36"/>
          <w:rtl w:val="0"/>
        </w:rPr>
        <w:t xml:space="preserve">Gymnast Guidelines, Policies and Procedures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Skill Execution:</w:t>
      </w:r>
      <w:r w:rsidDel="00000000" w:rsidR="00000000" w:rsidRPr="00000000">
        <w:rPr>
          <w:rtl w:val="0"/>
        </w:rPr>
        <w:t xml:space="preserve"> We will only allow skills that have been mastered with proper technique to be completed. This is strictly at the coaches' discretion.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Jewellery:</w:t>
      </w:r>
      <w:r w:rsidDel="00000000" w:rsidR="00000000" w:rsidRPr="00000000">
        <w:rPr>
          <w:rtl w:val="0"/>
        </w:rPr>
        <w:t xml:space="preserve"> Absolutely no jewellery can be worn to practice or competitions.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Teammate Expectations:</w:t>
      </w:r>
      <w:r w:rsidDel="00000000" w:rsidR="00000000" w:rsidRPr="00000000">
        <w:rPr>
          <w:rtl w:val="0"/>
        </w:rPr>
        <w:t xml:space="preserve"> All gymnasts are expected to be good teammates. No gossip, pettiness, bullying, or alienating will be tolerated. These continued behaviours are grounds for dismissal from our program.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Skill Maintenance:</w:t>
      </w:r>
      <w:r w:rsidDel="00000000" w:rsidR="00000000" w:rsidRPr="00000000">
        <w:rPr>
          <w:rtl w:val="0"/>
        </w:rPr>
        <w:t xml:space="preserve"> Gymnasts are expected to maintain at a minimum the skills they had at the start of their journey with JLG. We reserve the right to move athletes if they are not holding true to this expectation.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Respect:</w:t>
      </w:r>
      <w:r w:rsidDel="00000000" w:rsidR="00000000" w:rsidRPr="00000000">
        <w:rPr>
          <w:rtl w:val="0"/>
        </w:rPr>
        <w:t xml:space="preserve"> Gymnasts must treat their coaches, CITs, guest instructors, volunteers, and admin staff with the utmost respect. We promise to do the same for our gymnasts.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Injury Communication:</w:t>
      </w:r>
      <w:r w:rsidDel="00000000" w:rsidR="00000000" w:rsidRPr="00000000">
        <w:rPr>
          <w:rtl w:val="0"/>
        </w:rPr>
        <w:t xml:space="preserve"> Gymnasts must communicate directly with coaches. If you don't tell us you're injured, we may not know!</w:t>
      </w:r>
    </w:p>
    <w:p w:rsidR="00000000" w:rsidDel="00000000" w:rsidP="00000000" w:rsidRDefault="00000000" w:rsidRPr="00000000" w14:paraId="00000009">
      <w:pPr>
        <w:pStyle w:val="Heading1"/>
        <w:rPr>
          <w:color w:val="000000"/>
          <w:sz w:val="34"/>
          <w:szCs w:val="34"/>
        </w:rPr>
      </w:pPr>
      <w:bookmarkStart w:colFirst="0" w:colLast="0" w:name="_ygjvs7mwr6lp" w:id="2"/>
      <w:bookmarkEnd w:id="2"/>
      <w:r w:rsidDel="00000000" w:rsidR="00000000" w:rsidRPr="00000000">
        <w:rPr>
          <w:color w:val="000000"/>
          <w:sz w:val="34"/>
          <w:szCs w:val="34"/>
          <w:rtl w:val="0"/>
        </w:rPr>
        <w:t xml:space="preserve">Gymnast to Gymnast Relationships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Athletes Under 18:</w:t>
      </w:r>
      <w:r w:rsidDel="00000000" w:rsidR="00000000" w:rsidRPr="00000000">
        <w:rPr>
          <w:rtl w:val="0"/>
        </w:rPr>
        <w:t xml:space="preserve"> Under no circumstances are athletes under the age of 18 to engage in a romantic/sexual relationship with other gymnasts whilst at JLG. This will result in immediate dismissal of the over 18 and/or both athletes.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Athletes Over 18:</w:t>
      </w:r>
      <w:r w:rsidDel="00000000" w:rsidR="00000000" w:rsidRPr="00000000">
        <w:rPr>
          <w:rtl w:val="0"/>
        </w:rPr>
        <w:t xml:space="preserve"> Gymnasts who are over 18 and members at JLG who enter into a romantic/sexual relationship with each other must declare this to the Head Coaches.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us Jakart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lus Jakarta Sans" w:cs="Plus Jakarta Sans" w:eastAsia="Plus Jakarta Sans" w:hAnsi="Plus Jakarta Sans"/>
        <w:color w:val="334155"/>
        <w:sz w:val="24"/>
        <w:szCs w:val="24"/>
        <w:lang w:val="en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Plus Jakarta Sans" w:cs="Plus Jakarta Sans" w:eastAsia="Plus Jakarta Sans" w:hAnsi="Plus Jakarta Sans"/>
      <w:b w:val="1"/>
      <w:bCs w:val="1"/>
      <w:i w:val="0"/>
      <w:iCs w:val="0"/>
      <w:color w:val="1b365d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Plus Jakarta Sans" w:cs="Plus Jakarta Sans" w:eastAsia="Plus Jakarta Sans" w:hAnsi="Plus Jakarta Sans"/>
      <w:b w:val="1"/>
      <w:bCs w:val="1"/>
      <w:i w:val="0"/>
      <w:iCs w:val="0"/>
      <w:color w:val="2e4057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76" w:lineRule="auto"/>
    </w:pPr>
    <w:rPr>
      <w:rFonts w:ascii="Plus Jakarta Sans" w:cs="Plus Jakarta Sans" w:eastAsia="Plus Jakarta Sans" w:hAnsi="Plus Jakarta Sans"/>
      <w:b w:val="1"/>
      <w:bCs w:val="1"/>
      <w:i w:val="0"/>
      <w:iCs w:val="0"/>
      <w:color w:val="334155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76" w:lineRule="auto"/>
    </w:pPr>
    <w:rPr>
      <w:rFonts w:ascii="Plus Jakarta Sans" w:cs="Plus Jakarta Sans" w:eastAsia="Plus Jakarta Sans" w:hAnsi="Plus Jakarta Sans"/>
      <w:b w:val="1"/>
      <w:bCs w:val="1"/>
      <w:i w:val="0"/>
      <w:iCs w:val="0"/>
      <w:color w:val="334155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76" w:lineRule="auto"/>
    </w:pPr>
    <w:rPr>
      <w:rFonts w:ascii="Plus Jakarta Sans" w:cs="Plus Jakarta Sans" w:eastAsia="Plus Jakarta Sans" w:hAnsi="Plus Jakarta Sans"/>
      <w:b w:val="0"/>
      <w:bCs w:val="0"/>
      <w:i w:val="1"/>
      <w:iCs w:val="1"/>
      <w:color w:val="334155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76" w:lineRule="auto"/>
    </w:pPr>
    <w:rPr>
      <w:rFonts w:ascii="Plus Jakarta Sans" w:cs="Plus Jakarta Sans" w:eastAsia="Plus Jakarta Sans" w:hAnsi="Plus Jakarta Sans"/>
      <w:b w:val="0"/>
      <w:bCs w:val="0"/>
      <w:i w:val="1"/>
      <w:iCs w:val="1"/>
      <w:color w:val="64748b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Plus Jakarta Sans" w:cs="Plus Jakarta Sans" w:eastAsia="Plus Jakarta Sans" w:hAnsi="Plus Jakarta Sans"/>
      <w:b w:val="1"/>
      <w:bCs w:val="1"/>
      <w:i w:val="0"/>
      <w:iCs w:val="0"/>
      <w:color w:val="1b365d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300" w:lineRule="auto"/>
    </w:pPr>
    <w:rPr>
      <w:rFonts w:ascii="Plus Jakarta Sans" w:cs="Plus Jakarta Sans" w:eastAsia="Plus Jakarta Sans" w:hAnsi="Plus Jakarta Sans"/>
      <w:b w:val="0"/>
      <w:bCs w:val="0"/>
      <w:i w:val="1"/>
      <w:iCs w:val="1"/>
      <w:color w:val="64748b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usJakartaSans-regular.ttf"/><Relationship Id="rId2" Type="http://schemas.openxmlformats.org/officeDocument/2006/relationships/font" Target="fonts/PlusJakartaSans-bold.ttf"/><Relationship Id="rId3" Type="http://schemas.openxmlformats.org/officeDocument/2006/relationships/font" Target="fonts/PlusJakartaSans-italic.ttf"/><Relationship Id="rId4" Type="http://schemas.openxmlformats.org/officeDocument/2006/relationships/font" Target="fonts/PlusJakarta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