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  </w:t>
        <w:tab/>
        <w:tab/>
        <w:tab/>
        <w:tab/>
        <w:tab/>
        <w:tab/>
        <w:tab/>
        <w:tab/>
        <w:t xml:space="preserve">  </w:t>
      </w:r>
    </w:p>
    <w:p w:rsidR="00000000" w:rsidDel="00000000" w:rsidP="00000000" w:rsidRDefault="00000000" w:rsidRPr="00000000" w14:paraId="00000002">
      <w:pPr>
        <w:pStyle w:val="Title"/>
        <w:jc w:val="left"/>
        <w:rPr/>
      </w:pPr>
      <w:bookmarkStart w:colFirst="0" w:colLast="0" w:name="_kvn93gsuyc2h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jc w:val="center"/>
        <w:rPr/>
      </w:pPr>
      <w:bookmarkStart w:colFirst="0" w:colLast="0" w:name="_ch0p238mhahx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jc w:val="center"/>
        <w:rPr/>
      </w:pPr>
      <w:bookmarkStart w:colFirst="0" w:colLast="0" w:name="_r9efmwr5tmze" w:id="2"/>
      <w:bookmarkEnd w:id="2"/>
      <w:r w:rsidDel="00000000" w:rsidR="00000000" w:rsidRPr="00000000">
        <w:rPr>
          <w:rtl w:val="0"/>
        </w:rPr>
        <w:t xml:space="preserve">10-YEAR WORKMANSHIP WARRANTY</w:t>
      </w:r>
    </w:p>
    <w:p w:rsidR="00000000" w:rsidDel="00000000" w:rsidP="00000000" w:rsidRDefault="00000000" w:rsidRPr="00000000" w14:paraId="00000005">
      <w:pPr>
        <w:spacing w:after="240" w:before="240" w:line="360" w:lineRule="auto"/>
        <w:rPr>
          <w:color w:val="2e2e2e"/>
          <w:sz w:val="23"/>
          <w:szCs w:val="23"/>
        </w:rPr>
      </w:pPr>
      <w:r w:rsidDel="00000000" w:rsidR="00000000" w:rsidRPr="00000000">
        <w:rPr>
          <w:color w:val="2e2e2e"/>
          <w:sz w:val="23"/>
          <w:szCs w:val="23"/>
          <w:rtl w:val="0"/>
        </w:rPr>
        <w:t xml:space="preserve">Veterans Fence &amp; Supply warrants its workmanship for a period of ten (10) years from the date of installation. This warranty covers defects resulting from improper installation performed by Veterans Fence &amp; Supply, including workmanship issues that materially affect the function or structural integrity of the fence.</w:t>
      </w:r>
    </w:p>
    <w:p w:rsidR="00000000" w:rsidDel="00000000" w:rsidP="00000000" w:rsidRDefault="00000000" w:rsidRPr="00000000" w14:paraId="00000006">
      <w:pPr>
        <w:spacing w:after="240" w:before="240" w:line="360" w:lineRule="auto"/>
        <w:rPr>
          <w:color w:val="2e2e2e"/>
          <w:sz w:val="23"/>
          <w:szCs w:val="23"/>
        </w:rPr>
      </w:pPr>
      <w:r w:rsidDel="00000000" w:rsidR="00000000" w:rsidRPr="00000000">
        <w:rPr>
          <w:color w:val="2e2e2e"/>
          <w:sz w:val="23"/>
          <w:szCs w:val="23"/>
          <w:rtl w:val="0"/>
        </w:rPr>
        <w:t xml:space="preserve">If a workmanship-related defect is identified during the warranty period, Veterans Fence &amp; Supply will inspect the issue and, at its sole discretion, repair or replace the affected portion of the installation at no cost to the original purchaser.</w:t>
      </w:r>
    </w:p>
    <w:p w:rsidR="00000000" w:rsidDel="00000000" w:rsidP="00000000" w:rsidRDefault="00000000" w:rsidRPr="00000000" w14:paraId="00000007">
      <w:pPr>
        <w:spacing w:after="240" w:before="240" w:line="360" w:lineRule="auto"/>
        <w:rPr>
          <w:color w:val="2e2e2e"/>
          <w:sz w:val="23"/>
          <w:szCs w:val="23"/>
        </w:rPr>
      </w:pPr>
      <w:r w:rsidDel="00000000" w:rsidR="00000000" w:rsidRPr="00000000">
        <w:rPr>
          <w:color w:val="2e2e2e"/>
          <w:sz w:val="23"/>
          <w:szCs w:val="23"/>
          <w:rtl w:val="0"/>
        </w:rPr>
        <w:t xml:space="preserve">This warranty does not cover damage or defects resulting from: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afterAutospacing="0" w:before="240" w:line="360" w:lineRule="auto"/>
        <w:ind w:left="720" w:hanging="360"/>
        <w:rPr>
          <w:color w:val="1d1c1d"/>
          <w:sz w:val="23"/>
          <w:szCs w:val="23"/>
        </w:rPr>
      </w:pPr>
      <w:r w:rsidDel="00000000" w:rsidR="00000000" w:rsidRPr="00000000">
        <w:rPr>
          <w:color w:val="2e2e2e"/>
          <w:sz w:val="23"/>
          <w:szCs w:val="23"/>
          <w:rtl w:val="0"/>
        </w:rPr>
        <w:t xml:space="preserve">Accidents, abuse, misuse, neglect, vandalism, or acts of nature, including hurricanes, floods, lightning, falling trees, or other severe weather events.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afterAutospacing="0" w:before="0" w:beforeAutospacing="0" w:line="360" w:lineRule="auto"/>
        <w:ind w:left="720" w:hanging="360"/>
        <w:rPr>
          <w:color w:val="1d1c1d"/>
          <w:sz w:val="23"/>
          <w:szCs w:val="23"/>
        </w:rPr>
      </w:pPr>
      <w:r w:rsidDel="00000000" w:rsidR="00000000" w:rsidRPr="00000000">
        <w:rPr>
          <w:color w:val="2e2e2e"/>
          <w:sz w:val="23"/>
          <w:szCs w:val="23"/>
          <w:rtl w:val="0"/>
        </w:rPr>
        <w:t xml:space="preserve">Ground movement, erosion, settling, sinkholes, or shifting soil conditions.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before="0" w:beforeAutospacing="0" w:line="360" w:lineRule="auto"/>
        <w:ind w:left="720" w:hanging="360"/>
        <w:rPr>
          <w:color w:val="1d1c1d"/>
          <w:sz w:val="23"/>
          <w:szCs w:val="23"/>
        </w:rPr>
      </w:pPr>
      <w:r w:rsidDel="00000000" w:rsidR="00000000" w:rsidRPr="00000000">
        <w:rPr>
          <w:color w:val="2e2e2e"/>
          <w:sz w:val="23"/>
          <w:szCs w:val="23"/>
          <w:rtl w:val="0"/>
        </w:rPr>
        <w:t xml:space="preserve">Normal wear and tear, including fading, weathering, shrinking, warping, twisting, checking, or cracking of wood products.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0" w:beforeAutospacing="0" w:line="360" w:lineRule="auto"/>
        <w:ind w:left="720" w:hanging="360"/>
        <w:rPr>
          <w:color w:val="1d1c1d"/>
          <w:sz w:val="23"/>
          <w:szCs w:val="23"/>
        </w:rPr>
      </w:pPr>
      <w:r w:rsidDel="00000000" w:rsidR="00000000" w:rsidRPr="00000000">
        <w:rPr>
          <w:color w:val="2e2e2e"/>
          <w:sz w:val="23"/>
          <w:szCs w:val="23"/>
          <w:rtl w:val="0"/>
        </w:rPr>
        <w:t xml:space="preserve">Damage caused by third parties, including utility companies, landscapers, contractors, neighbors, or any person other than Veterans Fence &amp; Supply.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before="0" w:beforeAutospacing="0" w:line="360" w:lineRule="auto"/>
        <w:ind w:left="720" w:hanging="360"/>
        <w:rPr>
          <w:color w:val="1d1c1d"/>
          <w:sz w:val="23"/>
          <w:szCs w:val="23"/>
        </w:rPr>
      </w:pPr>
      <w:r w:rsidDel="00000000" w:rsidR="00000000" w:rsidRPr="00000000">
        <w:rPr>
          <w:color w:val="2e2e2e"/>
          <w:sz w:val="23"/>
          <w:szCs w:val="23"/>
          <w:rtl w:val="0"/>
        </w:rPr>
        <w:t xml:space="preserve">Modifications, alterations, repairs, or additions made by anyone other than Veterans Fence &amp; Supply.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before="0" w:beforeAutospacing="0" w:line="360" w:lineRule="auto"/>
        <w:ind w:left="720" w:hanging="360"/>
        <w:rPr>
          <w:color w:val="1d1c1d"/>
          <w:sz w:val="23"/>
          <w:szCs w:val="23"/>
        </w:rPr>
      </w:pPr>
      <w:r w:rsidDel="00000000" w:rsidR="00000000" w:rsidRPr="00000000">
        <w:rPr>
          <w:color w:val="2e2e2e"/>
          <w:sz w:val="23"/>
          <w:szCs w:val="23"/>
          <w:rtl w:val="0"/>
        </w:rPr>
        <w:t xml:space="preserve">Damage caused by vehicles, equipment, animals, or improper use of the fence.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240" w:before="0" w:beforeAutospacing="0" w:line="360" w:lineRule="auto"/>
        <w:ind w:left="720" w:hanging="360"/>
        <w:rPr>
          <w:color w:val="1d1c1d"/>
          <w:sz w:val="23"/>
          <w:szCs w:val="23"/>
        </w:rPr>
      </w:pPr>
      <w:r w:rsidDel="00000000" w:rsidR="00000000" w:rsidRPr="00000000">
        <w:rPr>
          <w:color w:val="2e2e2e"/>
          <w:sz w:val="23"/>
          <w:szCs w:val="23"/>
          <w:rtl w:val="0"/>
        </w:rPr>
        <w:t xml:space="preserve">Manufacturer defects in materials, which may be covered separately under the applicable manufacturer's warranty.</w:t>
      </w:r>
    </w:p>
    <w:p w:rsidR="00000000" w:rsidDel="00000000" w:rsidP="00000000" w:rsidRDefault="00000000" w:rsidRPr="00000000" w14:paraId="0000000F">
      <w:pPr>
        <w:spacing w:after="240" w:before="240" w:line="360" w:lineRule="auto"/>
        <w:rPr>
          <w:color w:val="2e2e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="360" w:lineRule="auto"/>
        <w:rPr>
          <w:color w:val="2e2e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="360" w:lineRule="auto"/>
        <w:rPr>
          <w:color w:val="2e2e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="360" w:lineRule="auto"/>
        <w:rPr>
          <w:color w:val="2e2e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="360" w:lineRule="auto"/>
        <w:rPr>
          <w:color w:val="2e2e2e"/>
          <w:sz w:val="23"/>
          <w:szCs w:val="23"/>
        </w:rPr>
      </w:pPr>
      <w:r w:rsidDel="00000000" w:rsidR="00000000" w:rsidRPr="00000000">
        <w:rPr>
          <w:color w:val="2e2e2e"/>
          <w:sz w:val="23"/>
          <w:szCs w:val="23"/>
          <w:rtl w:val="0"/>
        </w:rPr>
        <w:t xml:space="preserve">Additionally, Veterans Fence &amp; Supply does not provide a workmanship warranty on: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240" w:line="360" w:lineRule="auto"/>
        <w:ind w:left="720" w:hanging="360"/>
        <w:rPr>
          <w:color w:val="1d1c1d"/>
          <w:sz w:val="23"/>
          <w:szCs w:val="23"/>
        </w:rPr>
      </w:pPr>
      <w:r w:rsidDel="00000000" w:rsidR="00000000" w:rsidRPr="00000000">
        <w:rPr>
          <w:color w:val="2e2e2e"/>
          <w:sz w:val="23"/>
          <w:szCs w:val="23"/>
          <w:rtl w:val="0"/>
        </w:rPr>
        <w:t xml:space="preserve">8-foot-tall gates.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color w:val="1d1c1d"/>
          <w:sz w:val="23"/>
          <w:szCs w:val="23"/>
        </w:rPr>
      </w:pPr>
      <w:r w:rsidDel="00000000" w:rsidR="00000000" w:rsidRPr="00000000">
        <w:rPr>
          <w:color w:val="2e2e2e"/>
          <w:sz w:val="23"/>
          <w:szCs w:val="23"/>
          <w:rtl w:val="0"/>
        </w:rPr>
        <w:t xml:space="preserve">Single gates wider than 5 feet.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color w:val="1d1c1d"/>
          <w:sz w:val="23"/>
          <w:szCs w:val="23"/>
        </w:rPr>
      </w:pPr>
      <w:r w:rsidDel="00000000" w:rsidR="00000000" w:rsidRPr="00000000">
        <w:rPr>
          <w:color w:val="2e2e2e"/>
          <w:sz w:val="23"/>
          <w:szCs w:val="23"/>
          <w:rtl w:val="0"/>
        </w:rPr>
        <w:t xml:space="preserve">Double gates wider than 10 feet.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240" w:before="0" w:beforeAutospacing="0" w:line="360" w:lineRule="auto"/>
        <w:ind w:left="720" w:hanging="360"/>
        <w:rPr>
          <w:color w:val="1d1c1d"/>
          <w:sz w:val="23"/>
          <w:szCs w:val="23"/>
        </w:rPr>
      </w:pPr>
      <w:r w:rsidDel="00000000" w:rsidR="00000000" w:rsidRPr="00000000">
        <w:rPr>
          <w:color w:val="2e2e2e"/>
          <w:sz w:val="23"/>
          <w:szCs w:val="23"/>
          <w:rtl w:val="0"/>
        </w:rPr>
        <w:t xml:space="preserve">Gate hardware, latches, hinges, operators, or access control components.</w:t>
      </w:r>
    </w:p>
    <w:p w:rsidR="00000000" w:rsidDel="00000000" w:rsidP="00000000" w:rsidRDefault="00000000" w:rsidRPr="00000000" w14:paraId="00000018">
      <w:pPr>
        <w:spacing w:after="240" w:before="240" w:line="360" w:lineRule="auto"/>
        <w:rPr>
          <w:color w:val="2e2e2e"/>
          <w:sz w:val="23"/>
          <w:szCs w:val="23"/>
        </w:rPr>
      </w:pPr>
      <w:r w:rsidDel="00000000" w:rsidR="00000000" w:rsidRPr="00000000">
        <w:rPr>
          <w:color w:val="2e2e2e"/>
          <w:sz w:val="23"/>
          <w:szCs w:val="23"/>
          <w:rtl w:val="0"/>
        </w:rPr>
        <w:t xml:space="preserve">Removal of the Veterans Fence &amp; Supply warranty sign will void this workmanship warranty. Only one sign is required per fence installation. The sign is approximately 12 inches wide by 6 inches high (standard license plate size).</w:t>
      </w:r>
    </w:p>
    <w:p w:rsidR="00000000" w:rsidDel="00000000" w:rsidP="00000000" w:rsidRDefault="00000000" w:rsidRPr="00000000" w14:paraId="00000019">
      <w:pPr>
        <w:spacing w:after="240" w:before="240" w:line="360" w:lineRule="auto"/>
        <w:rPr>
          <w:color w:val="2e2e2e"/>
          <w:sz w:val="23"/>
          <w:szCs w:val="23"/>
        </w:rPr>
      </w:pPr>
      <w:r w:rsidDel="00000000" w:rsidR="00000000" w:rsidRPr="00000000">
        <w:rPr>
          <w:color w:val="2e2e2e"/>
          <w:sz w:val="23"/>
          <w:szCs w:val="23"/>
          <w:rtl w:val="0"/>
        </w:rPr>
        <w:t xml:space="preserve">Veterans Fence &amp; Supply reserves the right to inspect any claimed warranty issue before determining coverage and performing warranty work.</w:t>
      </w:r>
    </w:p>
    <w:p w:rsidR="00000000" w:rsidDel="00000000" w:rsidP="00000000" w:rsidRDefault="00000000" w:rsidRPr="00000000" w14:paraId="0000001A">
      <w:pPr>
        <w:spacing w:line="480" w:lineRule="auto"/>
        <w:rPr>
          <w:color w:val="2e2e2e"/>
          <w:sz w:val="23"/>
          <w:szCs w:val="23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Stardos Stencil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rPr>
        <w:rFonts w:ascii="Stardos Stencil" w:cs="Stardos Stencil" w:eastAsia="Stardos Stencil" w:hAnsi="Stardos Stencil"/>
      </w:rPr>
    </w:pPr>
    <w:r w:rsidDel="00000000" w:rsidR="00000000" w:rsidRPr="00000000">
      <w:rPr>
        <w:rFonts w:ascii="Stardos Stencil" w:cs="Stardos Stencil" w:eastAsia="Stardos Stencil" w:hAnsi="Stardos Stencil"/>
        <w:rtl w:val="0"/>
      </w:rPr>
      <w:t xml:space="preserve">Veterans Fence &amp; Supply, LLC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4591050</wp:posOffset>
          </wp:positionH>
          <wp:positionV relativeFrom="paragraph">
            <wp:posOffset>-266699</wp:posOffset>
          </wp:positionV>
          <wp:extent cx="1652588" cy="165258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52588" cy="165258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C">
    <w:pPr>
      <w:rPr>
        <w:rFonts w:ascii="Stardos Stencil" w:cs="Stardos Stencil" w:eastAsia="Stardos Stencil" w:hAnsi="Stardos Stencil"/>
      </w:rPr>
    </w:pPr>
    <w:r w:rsidDel="00000000" w:rsidR="00000000" w:rsidRPr="00000000">
      <w:rPr>
        <w:rFonts w:ascii="Stardos Stencil" w:cs="Stardos Stencil" w:eastAsia="Stardos Stencil" w:hAnsi="Stardos Stencil"/>
        <w:rtl w:val="0"/>
      </w:rPr>
      <w:t xml:space="preserve">Savannah: (912) 407-0570</w:t>
      <w:br w:type="textWrapping"/>
      <w:t xml:space="preserve">Columbia: (803) 566-0172</w:t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Fonts w:ascii="Stardos Stencil" w:cs="Stardos Stencil" w:eastAsia="Stardos Stencil" w:hAnsi="Stardos Stencil"/>
        <w:rtl w:val="0"/>
      </w:rPr>
      <w:t xml:space="preserve">www.veteransfenceandsupply.com</w:t>
    </w:r>
    <w:r w:rsidDel="00000000" w:rsidR="00000000" w:rsidRPr="00000000">
      <w:rPr/>
      <w:pict>
        <v:shape id="WordPictureWatermark1" style="position:absolute;width:468.0pt;height:468.0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2" o:title="image2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tardosStencil-regular.ttf"/><Relationship Id="rId2" Type="http://schemas.openxmlformats.org/officeDocument/2006/relationships/font" Target="fonts/StardosStencil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