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tab/>
        <w:tab/>
        <w:tab/>
        <w:tab/>
        <w:tab/>
        <w:tab/>
        <w:tab/>
        <w:tab/>
        <w:t xml:space="preserve">  </w:t>
      </w:r>
    </w:p>
    <w:p w:rsidR="00000000" w:rsidDel="00000000" w:rsidP="00000000" w:rsidRDefault="00000000" w:rsidRPr="00000000" w14:paraId="00000002">
      <w:pPr>
        <w:pStyle w:val="Title"/>
        <w:jc w:val="left"/>
        <w:rPr/>
      </w:pPr>
      <w:bookmarkStart w:colFirst="0" w:colLast="0" w:name="_10x9eikje6ap" w:id="0"/>
      <w:bookmarkEnd w:id="0"/>
      <w:r w:rsidDel="00000000" w:rsidR="00000000" w:rsidRPr="00000000">
        <w:rPr>
          <w:rtl w:val="0"/>
        </w:rPr>
      </w:r>
    </w:p>
    <w:p w:rsidR="00000000" w:rsidDel="00000000" w:rsidP="00000000" w:rsidRDefault="00000000" w:rsidRPr="00000000" w14:paraId="00000003">
      <w:pPr>
        <w:pStyle w:val="Title"/>
        <w:jc w:val="left"/>
        <w:rPr/>
      </w:pPr>
      <w:bookmarkStart w:colFirst="0" w:colLast="0" w:name="_bc7fioj7eq5i" w:id="1"/>
      <w:bookmarkEnd w:id="1"/>
      <w:r w:rsidDel="00000000" w:rsidR="00000000" w:rsidRPr="00000000">
        <w:rPr>
          <w:rtl w:val="0"/>
        </w:rPr>
      </w:r>
    </w:p>
    <w:p w:rsidR="00000000" w:rsidDel="00000000" w:rsidP="00000000" w:rsidRDefault="00000000" w:rsidRPr="00000000" w14:paraId="00000004">
      <w:pPr>
        <w:pStyle w:val="Title"/>
        <w:jc w:val="center"/>
        <w:rPr/>
      </w:pPr>
      <w:bookmarkStart w:colFirst="0" w:colLast="0" w:name="_r9efmwr5tmze" w:id="2"/>
      <w:bookmarkEnd w:id="2"/>
      <w:r w:rsidDel="00000000" w:rsidR="00000000" w:rsidRPr="00000000">
        <w:rPr>
          <w:rtl w:val="0"/>
        </w:rPr>
        <w:t xml:space="preserve">ALUMINUM FENCE WARRANTY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360" w:lineRule="auto"/>
        <w:rPr>
          <w:color w:val="1d1c1d"/>
          <w:sz w:val="23"/>
          <w:szCs w:val="23"/>
        </w:rPr>
      </w:pPr>
      <w:r w:rsidDel="00000000" w:rsidR="00000000" w:rsidRPr="00000000">
        <w:rPr>
          <w:color w:val="1d1c1d"/>
          <w:sz w:val="23"/>
          <w:szCs w:val="23"/>
          <w:rtl w:val="0"/>
        </w:rPr>
        <w:t xml:space="preserve">Veterans Fence &amp; Supply offers a ten-year workmanship warranty on all of our fences.</w:t>
      </w:r>
    </w:p>
    <w:p w:rsidR="00000000" w:rsidDel="00000000" w:rsidP="00000000" w:rsidRDefault="00000000" w:rsidRPr="00000000" w14:paraId="00000007">
      <w:pPr>
        <w:spacing w:line="360" w:lineRule="auto"/>
        <w:rPr>
          <w:color w:val="1d1c1d"/>
          <w:sz w:val="23"/>
          <w:szCs w:val="23"/>
        </w:rPr>
      </w:pPr>
      <w:r w:rsidDel="00000000" w:rsidR="00000000" w:rsidRPr="00000000">
        <w:rPr>
          <w:rtl w:val="0"/>
        </w:rPr>
      </w:r>
    </w:p>
    <w:p w:rsidR="00000000" w:rsidDel="00000000" w:rsidP="00000000" w:rsidRDefault="00000000" w:rsidRPr="00000000" w14:paraId="00000008">
      <w:pPr>
        <w:spacing w:line="360" w:lineRule="auto"/>
        <w:rPr>
          <w:color w:val="1d1c1d"/>
          <w:sz w:val="23"/>
          <w:szCs w:val="23"/>
        </w:rPr>
      </w:pPr>
      <w:r w:rsidDel="00000000" w:rsidR="00000000" w:rsidRPr="00000000">
        <w:rPr>
          <w:color w:val="1d1c1d"/>
          <w:sz w:val="23"/>
          <w:szCs w:val="23"/>
          <w:rtl w:val="0"/>
        </w:rPr>
        <w:t xml:space="preserve">Please keep in mind that proper cleaning and maintenance of your fence is required in order to keep your fence looking and performing at its best.  </w:t>
      </w:r>
    </w:p>
    <w:p w:rsidR="00000000" w:rsidDel="00000000" w:rsidP="00000000" w:rsidRDefault="00000000" w:rsidRPr="00000000" w14:paraId="00000009">
      <w:pPr>
        <w:spacing w:line="360" w:lineRule="auto"/>
        <w:rPr>
          <w:color w:val="1d1c1d"/>
          <w:sz w:val="23"/>
          <w:szCs w:val="23"/>
        </w:rPr>
      </w:pPr>
      <w:r w:rsidDel="00000000" w:rsidR="00000000" w:rsidRPr="00000000">
        <w:rPr>
          <w:rtl w:val="0"/>
        </w:rPr>
      </w:r>
    </w:p>
    <w:p w:rsidR="00000000" w:rsidDel="00000000" w:rsidP="00000000" w:rsidRDefault="00000000" w:rsidRPr="00000000" w14:paraId="0000000A">
      <w:pPr>
        <w:spacing w:line="360" w:lineRule="auto"/>
        <w:rPr>
          <w:color w:val="1d1c1d"/>
          <w:sz w:val="23"/>
          <w:szCs w:val="23"/>
        </w:rPr>
      </w:pPr>
      <w:r w:rsidDel="00000000" w:rsidR="00000000" w:rsidRPr="00000000">
        <w:rPr>
          <w:color w:val="1d1c1d"/>
          <w:sz w:val="23"/>
          <w:szCs w:val="23"/>
          <w:rtl w:val="0"/>
        </w:rPr>
        <w:t xml:space="preserve">In addition to our workmanship warranty, our aluminum supplier offers a limited lifetime warranty.  We are happy to supply that document to you if requested. </w:t>
      </w:r>
    </w:p>
    <w:p w:rsidR="00000000" w:rsidDel="00000000" w:rsidP="00000000" w:rsidRDefault="00000000" w:rsidRPr="00000000" w14:paraId="0000000B">
      <w:pPr>
        <w:spacing w:line="360" w:lineRule="auto"/>
        <w:rPr>
          <w:color w:val="1d1c1d"/>
          <w:sz w:val="23"/>
          <w:szCs w:val="23"/>
        </w:rPr>
      </w:pPr>
      <w:r w:rsidDel="00000000" w:rsidR="00000000" w:rsidRPr="00000000">
        <w:rPr>
          <w:rtl w:val="0"/>
        </w:rPr>
      </w:r>
    </w:p>
    <w:p w:rsidR="00000000" w:rsidDel="00000000" w:rsidP="00000000" w:rsidRDefault="00000000" w:rsidRPr="00000000" w14:paraId="0000000C">
      <w:pPr>
        <w:spacing w:line="360" w:lineRule="auto"/>
        <w:rPr>
          <w:color w:val="1d1c1d"/>
          <w:sz w:val="23"/>
          <w:szCs w:val="23"/>
        </w:rPr>
      </w:pPr>
      <w:r w:rsidDel="00000000" w:rsidR="00000000" w:rsidRPr="00000000">
        <w:rPr>
          <w:color w:val="1d1c1d"/>
          <w:sz w:val="23"/>
          <w:szCs w:val="23"/>
          <w:rtl w:val="0"/>
        </w:rPr>
        <w:t xml:space="preserve">Please note that this warranty does not apply to any construction work that has been subjected to an accident, misuse and abuse, nor to any construction work that has been modified, altered, defaced, and/or had repairs made/attempted by any other factor.  Additionally, we do not warranty 8’ tall gates, single gates wider than 5’ or double gates wider than 10’, and there is no warranty on gate hardware.  Removal of our fence sign will void our warranty.</w:t>
      </w:r>
    </w:p>
    <w:p w:rsidR="00000000" w:rsidDel="00000000" w:rsidP="00000000" w:rsidRDefault="00000000" w:rsidRPr="00000000" w14:paraId="0000000D">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0E">
      <w:pPr>
        <w:spacing w:line="360" w:lineRule="auto"/>
        <w:rPr>
          <w:color w:val="1d1c1d"/>
          <w:sz w:val="23"/>
          <w:szCs w:val="23"/>
          <w:shd w:fill="f8f8f8" w:val="clea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tardos Stencil">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Veterans Fence &amp; Supply, LLC</w:t>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-266699</wp:posOffset>
          </wp:positionV>
          <wp:extent cx="1652588" cy="16525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1652588"/>
                  </a:xfrm>
                  <a:prstGeom prst="rect"/>
                  <a:ln/>
                </pic:spPr>
              </pic:pic>
            </a:graphicData>
          </a:graphic>
        </wp:anchor>
      </w:drawing>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Savannah: (912) 407-0570</w:t>
      <w:br w:type="textWrapping"/>
      <w:t xml:space="preserve">Columbia: (803) 566-0172</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Stardos Stencil" w:cs="Stardos Stencil" w:eastAsia="Stardos Stencil" w:hAnsi="Stardos Stencil"/>
        <w:rtl w:val="0"/>
      </w:rPr>
      <w:t xml:space="preserve">www.veteransfenceandsupply.com</w:t>
    </w:r>
    <w:r w:rsidDel="00000000" w:rsidR="00000000" w:rsidRPr="00000000">
      <w:rPr/>
      <w:pict>
        <v:shape id="WordPictureWatermark1" style="position:absolute;width:468.0pt;height:468.0pt;rotation:0;z-index:-503316481;mso-position-horizontal-relative:margin;mso-position-horizontal:center;mso-position-vertical-relative:margin;mso-position-vertical:center;" alt="" type="#_x0000_t75">
          <v:imagedata blacklevel="22938f" cropbottom="0f" cropleft="0f" cropright="0f" croptop="0f" gain="19661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tardosStencil-regular.ttf"/><Relationship Id="rId2" Type="http://schemas.openxmlformats.org/officeDocument/2006/relationships/font" Target="fonts/StardosStencil-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