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197E9" w14:textId="77777777" w:rsidR="00385221" w:rsidRDefault="00000000">
      <w:pPr>
        <w:pBdr>
          <w:top w:val="nil"/>
          <w:left w:val="nil"/>
          <w:bottom w:val="nil"/>
          <w:right w:val="nil"/>
          <w:between w:val="nil"/>
        </w:pBdr>
        <w:spacing w:after="280" w:line="240" w:lineRule="auto"/>
        <w:ind w:firstLine="720"/>
        <w:rPr>
          <w:color w:val="000000"/>
          <w:sz w:val="20"/>
          <w:szCs w:val="20"/>
        </w:rPr>
      </w:pPr>
      <w:r>
        <w:rPr>
          <w:color w:val="000000"/>
          <w:sz w:val="20"/>
          <w:szCs w:val="20"/>
        </w:rPr>
        <w:t xml:space="preserve"> </w:t>
      </w:r>
      <w:r>
        <w:rPr>
          <w:color w:val="000000"/>
          <w:sz w:val="20"/>
          <w:szCs w:val="20"/>
        </w:rPr>
        <w:tab/>
      </w:r>
      <w:r>
        <w:rPr>
          <w:color w:val="000000"/>
          <w:sz w:val="20"/>
          <w:szCs w:val="20"/>
        </w:rPr>
        <w:tab/>
      </w:r>
      <w:r>
        <w:rPr>
          <w:color w:val="000000"/>
          <w:sz w:val="20"/>
          <w:szCs w:val="20"/>
        </w:rPr>
        <w:tab/>
      </w:r>
      <w:r>
        <w:rPr>
          <w:noProof/>
          <w:color w:val="000000"/>
          <w:sz w:val="20"/>
          <w:szCs w:val="20"/>
        </w:rPr>
        <w:drawing>
          <wp:inline distT="0" distB="0" distL="0" distR="0" wp14:anchorId="4915EF01" wp14:editId="697ECDE1">
            <wp:extent cx="1368136" cy="603237"/>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368136" cy="603237"/>
                    </a:xfrm>
                    <a:prstGeom prst="rect">
                      <a:avLst/>
                    </a:prstGeom>
                    <a:ln/>
                  </pic:spPr>
                </pic:pic>
              </a:graphicData>
            </a:graphic>
          </wp:inline>
        </w:drawing>
      </w:r>
    </w:p>
    <w:tbl>
      <w:tblPr>
        <w:tblStyle w:val="a0"/>
        <w:tblW w:w="81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0"/>
        <w:gridCol w:w="900"/>
        <w:gridCol w:w="900"/>
        <w:gridCol w:w="990"/>
        <w:gridCol w:w="990"/>
        <w:gridCol w:w="1080"/>
        <w:gridCol w:w="900"/>
        <w:gridCol w:w="720"/>
      </w:tblGrid>
      <w:tr w:rsidR="00385221" w14:paraId="62E9DA43" w14:textId="77777777">
        <w:trPr>
          <w:trHeight w:val="380"/>
        </w:trPr>
        <w:tc>
          <w:tcPr>
            <w:tcW w:w="1620" w:type="dxa"/>
            <w:vAlign w:val="center"/>
          </w:tcPr>
          <w:p w14:paraId="1D6D742D" w14:textId="77777777" w:rsidR="00385221" w:rsidRDefault="00000000">
            <w:pPr>
              <w:pBdr>
                <w:top w:val="nil"/>
                <w:left w:val="nil"/>
                <w:bottom w:val="nil"/>
                <w:right w:val="nil"/>
                <w:between w:val="nil"/>
              </w:pBdr>
              <w:spacing w:after="0" w:line="240" w:lineRule="auto"/>
              <w:jc w:val="center"/>
              <w:rPr>
                <w:b/>
                <w:color w:val="000000"/>
                <w:sz w:val="20"/>
                <w:szCs w:val="20"/>
              </w:rPr>
            </w:pPr>
            <w:r>
              <w:rPr>
                <w:b/>
                <w:color w:val="000000"/>
                <w:sz w:val="20"/>
                <w:szCs w:val="20"/>
              </w:rPr>
              <w:t>Age / Grade</w:t>
            </w:r>
          </w:p>
        </w:tc>
        <w:tc>
          <w:tcPr>
            <w:tcW w:w="900" w:type="dxa"/>
            <w:vAlign w:val="center"/>
          </w:tcPr>
          <w:p w14:paraId="0B0EB479" w14:textId="77777777" w:rsidR="00385221" w:rsidRDefault="00000000">
            <w:pPr>
              <w:pBdr>
                <w:top w:val="nil"/>
                <w:left w:val="nil"/>
                <w:bottom w:val="nil"/>
                <w:right w:val="nil"/>
                <w:between w:val="nil"/>
              </w:pBdr>
              <w:spacing w:after="0" w:line="240" w:lineRule="auto"/>
              <w:jc w:val="center"/>
              <w:rPr>
                <w:b/>
                <w:color w:val="000000"/>
                <w:sz w:val="20"/>
                <w:szCs w:val="20"/>
              </w:rPr>
            </w:pPr>
            <w:r>
              <w:rPr>
                <w:b/>
                <w:color w:val="000000"/>
                <w:sz w:val="20"/>
                <w:szCs w:val="20"/>
              </w:rPr>
              <w:t>Game Length</w:t>
            </w:r>
          </w:p>
        </w:tc>
        <w:tc>
          <w:tcPr>
            <w:tcW w:w="900" w:type="dxa"/>
            <w:vAlign w:val="center"/>
          </w:tcPr>
          <w:p w14:paraId="4E2E3C6E" w14:textId="77777777" w:rsidR="00385221" w:rsidRDefault="00000000">
            <w:pPr>
              <w:pBdr>
                <w:top w:val="nil"/>
                <w:left w:val="nil"/>
                <w:bottom w:val="nil"/>
                <w:right w:val="nil"/>
                <w:between w:val="nil"/>
              </w:pBdr>
              <w:spacing w:after="0" w:line="240" w:lineRule="auto"/>
              <w:jc w:val="center"/>
              <w:rPr>
                <w:b/>
                <w:color w:val="000000"/>
                <w:sz w:val="20"/>
                <w:szCs w:val="20"/>
              </w:rPr>
            </w:pPr>
            <w:r>
              <w:rPr>
                <w:b/>
                <w:color w:val="000000"/>
                <w:sz w:val="20"/>
                <w:szCs w:val="20"/>
              </w:rPr>
              <w:t>Players on Field</w:t>
            </w:r>
          </w:p>
        </w:tc>
        <w:tc>
          <w:tcPr>
            <w:tcW w:w="990" w:type="dxa"/>
            <w:vAlign w:val="center"/>
          </w:tcPr>
          <w:p w14:paraId="5ED123D2" w14:textId="77777777" w:rsidR="00385221" w:rsidRDefault="00000000">
            <w:pPr>
              <w:pBdr>
                <w:top w:val="nil"/>
                <w:left w:val="nil"/>
                <w:bottom w:val="nil"/>
                <w:right w:val="nil"/>
                <w:between w:val="nil"/>
              </w:pBdr>
              <w:spacing w:after="0" w:line="240" w:lineRule="auto"/>
              <w:jc w:val="center"/>
              <w:rPr>
                <w:b/>
                <w:color w:val="000000"/>
                <w:sz w:val="20"/>
                <w:szCs w:val="20"/>
              </w:rPr>
            </w:pPr>
            <w:r>
              <w:rPr>
                <w:b/>
                <w:sz w:val="20"/>
                <w:szCs w:val="20"/>
              </w:rPr>
              <w:t>Goalie</w:t>
            </w:r>
          </w:p>
        </w:tc>
        <w:tc>
          <w:tcPr>
            <w:tcW w:w="990" w:type="dxa"/>
            <w:vAlign w:val="center"/>
          </w:tcPr>
          <w:p w14:paraId="185823A8" w14:textId="77777777" w:rsidR="00385221" w:rsidRDefault="00000000">
            <w:pPr>
              <w:pBdr>
                <w:top w:val="nil"/>
                <w:left w:val="nil"/>
                <w:bottom w:val="nil"/>
                <w:right w:val="nil"/>
                <w:between w:val="nil"/>
              </w:pBdr>
              <w:spacing w:after="0" w:line="240" w:lineRule="auto"/>
              <w:jc w:val="center"/>
              <w:rPr>
                <w:b/>
                <w:color w:val="000000"/>
                <w:sz w:val="20"/>
                <w:szCs w:val="20"/>
              </w:rPr>
            </w:pPr>
            <w:r>
              <w:rPr>
                <w:b/>
                <w:color w:val="000000"/>
                <w:sz w:val="20"/>
                <w:szCs w:val="20"/>
              </w:rPr>
              <w:t xml:space="preserve">Offside </w:t>
            </w:r>
          </w:p>
        </w:tc>
        <w:tc>
          <w:tcPr>
            <w:tcW w:w="1080" w:type="dxa"/>
            <w:vAlign w:val="center"/>
          </w:tcPr>
          <w:p w14:paraId="085C9AE2" w14:textId="77777777" w:rsidR="00385221" w:rsidRDefault="00000000">
            <w:pPr>
              <w:pBdr>
                <w:top w:val="nil"/>
                <w:left w:val="nil"/>
                <w:bottom w:val="nil"/>
                <w:right w:val="nil"/>
                <w:between w:val="nil"/>
              </w:pBdr>
              <w:spacing w:after="0" w:line="240" w:lineRule="auto"/>
              <w:jc w:val="center"/>
              <w:rPr>
                <w:b/>
                <w:color w:val="000000"/>
                <w:sz w:val="20"/>
                <w:szCs w:val="20"/>
              </w:rPr>
            </w:pPr>
            <w:r>
              <w:rPr>
                <w:b/>
                <w:color w:val="000000"/>
                <w:sz w:val="20"/>
                <w:szCs w:val="20"/>
              </w:rPr>
              <w:t xml:space="preserve">Heading </w:t>
            </w:r>
          </w:p>
        </w:tc>
        <w:tc>
          <w:tcPr>
            <w:tcW w:w="900" w:type="dxa"/>
            <w:vAlign w:val="center"/>
          </w:tcPr>
          <w:p w14:paraId="63AE8214" w14:textId="77777777" w:rsidR="00385221" w:rsidRDefault="00000000">
            <w:pPr>
              <w:pBdr>
                <w:top w:val="nil"/>
                <w:left w:val="nil"/>
                <w:bottom w:val="nil"/>
                <w:right w:val="nil"/>
                <w:between w:val="nil"/>
              </w:pBdr>
              <w:spacing w:after="0" w:line="240" w:lineRule="auto"/>
              <w:rPr>
                <w:b/>
                <w:color w:val="000000"/>
                <w:sz w:val="20"/>
                <w:szCs w:val="20"/>
              </w:rPr>
            </w:pPr>
            <w:r>
              <w:rPr>
                <w:b/>
                <w:color w:val="000000"/>
                <w:sz w:val="20"/>
                <w:szCs w:val="20"/>
              </w:rPr>
              <w:t>Official</w:t>
            </w:r>
          </w:p>
        </w:tc>
        <w:tc>
          <w:tcPr>
            <w:tcW w:w="720" w:type="dxa"/>
            <w:vAlign w:val="center"/>
          </w:tcPr>
          <w:p w14:paraId="38C11906" w14:textId="77777777" w:rsidR="00385221" w:rsidRDefault="00000000">
            <w:pPr>
              <w:pBdr>
                <w:top w:val="nil"/>
                <w:left w:val="nil"/>
                <w:bottom w:val="nil"/>
                <w:right w:val="nil"/>
                <w:between w:val="nil"/>
              </w:pBdr>
              <w:spacing w:after="0" w:line="240" w:lineRule="auto"/>
              <w:jc w:val="center"/>
              <w:rPr>
                <w:b/>
                <w:color w:val="000000"/>
                <w:sz w:val="20"/>
                <w:szCs w:val="20"/>
              </w:rPr>
            </w:pPr>
            <w:r>
              <w:rPr>
                <w:b/>
                <w:color w:val="000000"/>
                <w:sz w:val="20"/>
                <w:szCs w:val="20"/>
              </w:rPr>
              <w:t>Ball Size</w:t>
            </w:r>
          </w:p>
        </w:tc>
      </w:tr>
      <w:tr w:rsidR="00385221" w14:paraId="2A49B1B2" w14:textId="77777777">
        <w:trPr>
          <w:trHeight w:val="244"/>
        </w:trPr>
        <w:tc>
          <w:tcPr>
            <w:tcW w:w="1620" w:type="dxa"/>
          </w:tcPr>
          <w:p w14:paraId="40672970" w14:textId="77777777" w:rsidR="00385221" w:rsidRDefault="00385221">
            <w:pPr>
              <w:pBdr>
                <w:top w:val="nil"/>
                <w:left w:val="nil"/>
                <w:bottom w:val="nil"/>
                <w:right w:val="nil"/>
                <w:between w:val="nil"/>
              </w:pBdr>
              <w:spacing w:after="0" w:line="240" w:lineRule="auto"/>
              <w:rPr>
                <w:color w:val="000000"/>
                <w:sz w:val="20"/>
                <w:szCs w:val="20"/>
              </w:rPr>
            </w:pPr>
          </w:p>
        </w:tc>
        <w:tc>
          <w:tcPr>
            <w:tcW w:w="900" w:type="dxa"/>
          </w:tcPr>
          <w:p w14:paraId="50AD7325" w14:textId="77777777" w:rsidR="00385221" w:rsidRDefault="00385221">
            <w:pPr>
              <w:pBdr>
                <w:top w:val="nil"/>
                <w:left w:val="nil"/>
                <w:bottom w:val="nil"/>
                <w:right w:val="nil"/>
                <w:between w:val="nil"/>
              </w:pBdr>
              <w:spacing w:after="0" w:line="240" w:lineRule="auto"/>
              <w:jc w:val="center"/>
              <w:rPr>
                <w:color w:val="000000"/>
                <w:sz w:val="20"/>
                <w:szCs w:val="20"/>
              </w:rPr>
            </w:pPr>
          </w:p>
        </w:tc>
        <w:tc>
          <w:tcPr>
            <w:tcW w:w="900" w:type="dxa"/>
            <w:vAlign w:val="center"/>
          </w:tcPr>
          <w:p w14:paraId="29273AE5" w14:textId="77777777" w:rsidR="00385221" w:rsidRDefault="00385221">
            <w:pPr>
              <w:pBdr>
                <w:top w:val="nil"/>
                <w:left w:val="nil"/>
                <w:bottom w:val="nil"/>
                <w:right w:val="nil"/>
                <w:between w:val="nil"/>
              </w:pBdr>
              <w:spacing w:after="0" w:line="240" w:lineRule="auto"/>
              <w:jc w:val="center"/>
              <w:rPr>
                <w:color w:val="000000"/>
                <w:sz w:val="20"/>
                <w:szCs w:val="20"/>
              </w:rPr>
            </w:pPr>
          </w:p>
        </w:tc>
        <w:tc>
          <w:tcPr>
            <w:tcW w:w="990" w:type="dxa"/>
            <w:vAlign w:val="center"/>
          </w:tcPr>
          <w:p w14:paraId="610B1E9C" w14:textId="77777777" w:rsidR="00385221" w:rsidRDefault="00385221">
            <w:pPr>
              <w:pBdr>
                <w:top w:val="nil"/>
                <w:left w:val="nil"/>
                <w:bottom w:val="nil"/>
                <w:right w:val="nil"/>
                <w:between w:val="nil"/>
              </w:pBdr>
              <w:spacing w:after="0" w:line="240" w:lineRule="auto"/>
              <w:jc w:val="center"/>
              <w:rPr>
                <w:color w:val="000000"/>
                <w:sz w:val="20"/>
                <w:szCs w:val="20"/>
              </w:rPr>
            </w:pPr>
          </w:p>
        </w:tc>
        <w:tc>
          <w:tcPr>
            <w:tcW w:w="990" w:type="dxa"/>
            <w:vAlign w:val="center"/>
          </w:tcPr>
          <w:p w14:paraId="02A22217" w14:textId="77777777" w:rsidR="00385221" w:rsidRDefault="00385221">
            <w:pPr>
              <w:pBdr>
                <w:top w:val="nil"/>
                <w:left w:val="nil"/>
                <w:bottom w:val="nil"/>
                <w:right w:val="nil"/>
                <w:between w:val="nil"/>
              </w:pBdr>
              <w:spacing w:after="0" w:line="240" w:lineRule="auto"/>
              <w:jc w:val="center"/>
              <w:rPr>
                <w:color w:val="000000"/>
                <w:sz w:val="20"/>
                <w:szCs w:val="20"/>
              </w:rPr>
            </w:pPr>
          </w:p>
        </w:tc>
        <w:tc>
          <w:tcPr>
            <w:tcW w:w="1080" w:type="dxa"/>
            <w:vAlign w:val="center"/>
          </w:tcPr>
          <w:p w14:paraId="2102708C" w14:textId="77777777" w:rsidR="00385221" w:rsidRDefault="00385221">
            <w:pPr>
              <w:pBdr>
                <w:top w:val="nil"/>
                <w:left w:val="nil"/>
                <w:bottom w:val="nil"/>
                <w:right w:val="nil"/>
                <w:between w:val="nil"/>
              </w:pBdr>
              <w:spacing w:after="0" w:line="240" w:lineRule="auto"/>
              <w:jc w:val="center"/>
              <w:rPr>
                <w:color w:val="000000"/>
                <w:sz w:val="20"/>
                <w:szCs w:val="20"/>
              </w:rPr>
            </w:pPr>
          </w:p>
        </w:tc>
        <w:tc>
          <w:tcPr>
            <w:tcW w:w="900" w:type="dxa"/>
            <w:vAlign w:val="center"/>
          </w:tcPr>
          <w:p w14:paraId="75A47A6F" w14:textId="77777777" w:rsidR="00385221" w:rsidRDefault="00385221">
            <w:pPr>
              <w:pBdr>
                <w:top w:val="nil"/>
                <w:left w:val="nil"/>
                <w:bottom w:val="nil"/>
                <w:right w:val="nil"/>
                <w:between w:val="nil"/>
              </w:pBdr>
              <w:spacing w:after="0" w:line="240" w:lineRule="auto"/>
              <w:jc w:val="center"/>
              <w:rPr>
                <w:color w:val="000000"/>
                <w:sz w:val="20"/>
                <w:szCs w:val="20"/>
              </w:rPr>
            </w:pPr>
          </w:p>
        </w:tc>
        <w:tc>
          <w:tcPr>
            <w:tcW w:w="720" w:type="dxa"/>
            <w:vAlign w:val="center"/>
          </w:tcPr>
          <w:p w14:paraId="41F9E16C" w14:textId="77777777" w:rsidR="00385221" w:rsidRDefault="00385221">
            <w:pPr>
              <w:pBdr>
                <w:top w:val="nil"/>
                <w:left w:val="nil"/>
                <w:bottom w:val="nil"/>
                <w:right w:val="nil"/>
                <w:between w:val="nil"/>
              </w:pBdr>
              <w:spacing w:after="0" w:line="240" w:lineRule="auto"/>
              <w:jc w:val="center"/>
              <w:rPr>
                <w:color w:val="000000"/>
                <w:sz w:val="20"/>
                <w:szCs w:val="20"/>
              </w:rPr>
            </w:pPr>
          </w:p>
        </w:tc>
      </w:tr>
      <w:tr w:rsidR="00385221" w14:paraId="5AE7EA02" w14:textId="77777777">
        <w:trPr>
          <w:trHeight w:val="244"/>
        </w:trPr>
        <w:tc>
          <w:tcPr>
            <w:tcW w:w="1620" w:type="dxa"/>
          </w:tcPr>
          <w:p w14:paraId="6832BBC0" w14:textId="77777777" w:rsidR="00385221" w:rsidRDefault="00385221">
            <w:pPr>
              <w:pBdr>
                <w:top w:val="nil"/>
                <w:left w:val="nil"/>
                <w:bottom w:val="nil"/>
                <w:right w:val="nil"/>
                <w:between w:val="nil"/>
              </w:pBdr>
              <w:spacing w:after="0" w:line="240" w:lineRule="auto"/>
              <w:rPr>
                <w:color w:val="000000"/>
                <w:sz w:val="20"/>
                <w:szCs w:val="20"/>
              </w:rPr>
            </w:pPr>
          </w:p>
        </w:tc>
        <w:tc>
          <w:tcPr>
            <w:tcW w:w="900" w:type="dxa"/>
          </w:tcPr>
          <w:p w14:paraId="7D599687" w14:textId="77777777" w:rsidR="00385221" w:rsidRDefault="00385221">
            <w:pPr>
              <w:pBdr>
                <w:top w:val="nil"/>
                <w:left w:val="nil"/>
                <w:bottom w:val="nil"/>
                <w:right w:val="nil"/>
                <w:between w:val="nil"/>
              </w:pBdr>
              <w:spacing w:after="0" w:line="240" w:lineRule="auto"/>
              <w:jc w:val="center"/>
              <w:rPr>
                <w:color w:val="000000"/>
                <w:sz w:val="20"/>
                <w:szCs w:val="20"/>
              </w:rPr>
            </w:pPr>
          </w:p>
        </w:tc>
        <w:tc>
          <w:tcPr>
            <w:tcW w:w="900" w:type="dxa"/>
            <w:vAlign w:val="center"/>
          </w:tcPr>
          <w:p w14:paraId="70F0BAD1" w14:textId="77777777" w:rsidR="00385221" w:rsidRDefault="00385221">
            <w:pPr>
              <w:pBdr>
                <w:top w:val="nil"/>
                <w:left w:val="nil"/>
                <w:bottom w:val="nil"/>
                <w:right w:val="nil"/>
                <w:between w:val="nil"/>
              </w:pBdr>
              <w:spacing w:after="0" w:line="240" w:lineRule="auto"/>
              <w:jc w:val="center"/>
              <w:rPr>
                <w:color w:val="000000"/>
                <w:sz w:val="20"/>
                <w:szCs w:val="20"/>
              </w:rPr>
            </w:pPr>
          </w:p>
        </w:tc>
        <w:tc>
          <w:tcPr>
            <w:tcW w:w="990" w:type="dxa"/>
            <w:vAlign w:val="center"/>
          </w:tcPr>
          <w:p w14:paraId="5E3BD4D7" w14:textId="77777777" w:rsidR="00385221" w:rsidRDefault="00385221">
            <w:pPr>
              <w:pBdr>
                <w:top w:val="nil"/>
                <w:left w:val="nil"/>
                <w:bottom w:val="nil"/>
                <w:right w:val="nil"/>
                <w:between w:val="nil"/>
              </w:pBdr>
              <w:spacing w:after="0" w:line="240" w:lineRule="auto"/>
              <w:jc w:val="center"/>
              <w:rPr>
                <w:color w:val="000000"/>
                <w:sz w:val="20"/>
                <w:szCs w:val="20"/>
              </w:rPr>
            </w:pPr>
          </w:p>
        </w:tc>
        <w:tc>
          <w:tcPr>
            <w:tcW w:w="990" w:type="dxa"/>
            <w:vAlign w:val="center"/>
          </w:tcPr>
          <w:p w14:paraId="3861321E" w14:textId="77777777" w:rsidR="00385221" w:rsidRDefault="00385221">
            <w:pPr>
              <w:pBdr>
                <w:top w:val="nil"/>
                <w:left w:val="nil"/>
                <w:bottom w:val="nil"/>
                <w:right w:val="nil"/>
                <w:between w:val="nil"/>
              </w:pBdr>
              <w:spacing w:after="0" w:line="240" w:lineRule="auto"/>
              <w:jc w:val="center"/>
              <w:rPr>
                <w:color w:val="000000"/>
                <w:sz w:val="20"/>
                <w:szCs w:val="20"/>
              </w:rPr>
            </w:pPr>
          </w:p>
        </w:tc>
        <w:tc>
          <w:tcPr>
            <w:tcW w:w="1080" w:type="dxa"/>
            <w:vAlign w:val="center"/>
          </w:tcPr>
          <w:p w14:paraId="03CC85F7" w14:textId="77777777" w:rsidR="00385221" w:rsidRDefault="00385221">
            <w:pPr>
              <w:pBdr>
                <w:top w:val="nil"/>
                <w:left w:val="nil"/>
                <w:bottom w:val="nil"/>
                <w:right w:val="nil"/>
                <w:between w:val="nil"/>
              </w:pBdr>
              <w:spacing w:after="0" w:line="240" w:lineRule="auto"/>
              <w:jc w:val="center"/>
              <w:rPr>
                <w:color w:val="000000"/>
                <w:sz w:val="20"/>
                <w:szCs w:val="20"/>
              </w:rPr>
            </w:pPr>
          </w:p>
        </w:tc>
        <w:tc>
          <w:tcPr>
            <w:tcW w:w="900" w:type="dxa"/>
            <w:vAlign w:val="center"/>
          </w:tcPr>
          <w:p w14:paraId="583BF8C5" w14:textId="77777777" w:rsidR="00385221" w:rsidRDefault="00385221">
            <w:pPr>
              <w:pBdr>
                <w:top w:val="nil"/>
                <w:left w:val="nil"/>
                <w:bottom w:val="nil"/>
                <w:right w:val="nil"/>
                <w:between w:val="nil"/>
              </w:pBdr>
              <w:spacing w:after="0" w:line="240" w:lineRule="auto"/>
              <w:jc w:val="center"/>
              <w:rPr>
                <w:color w:val="000000"/>
                <w:sz w:val="20"/>
                <w:szCs w:val="20"/>
              </w:rPr>
            </w:pPr>
          </w:p>
        </w:tc>
        <w:tc>
          <w:tcPr>
            <w:tcW w:w="720" w:type="dxa"/>
            <w:vAlign w:val="center"/>
          </w:tcPr>
          <w:p w14:paraId="0FC38592" w14:textId="77777777" w:rsidR="00385221" w:rsidRDefault="00385221">
            <w:pPr>
              <w:pBdr>
                <w:top w:val="nil"/>
                <w:left w:val="nil"/>
                <w:bottom w:val="nil"/>
                <w:right w:val="nil"/>
                <w:between w:val="nil"/>
              </w:pBdr>
              <w:spacing w:after="0" w:line="240" w:lineRule="auto"/>
              <w:jc w:val="center"/>
              <w:rPr>
                <w:color w:val="000000"/>
                <w:sz w:val="20"/>
                <w:szCs w:val="20"/>
              </w:rPr>
            </w:pPr>
          </w:p>
        </w:tc>
      </w:tr>
      <w:tr w:rsidR="00385221" w14:paraId="0CCFB2A8" w14:textId="77777777">
        <w:trPr>
          <w:trHeight w:val="244"/>
        </w:trPr>
        <w:tc>
          <w:tcPr>
            <w:tcW w:w="1620" w:type="dxa"/>
          </w:tcPr>
          <w:p w14:paraId="0E0942DE" w14:textId="77777777" w:rsidR="00385221" w:rsidRDefault="00000000">
            <w:pPr>
              <w:pBdr>
                <w:top w:val="nil"/>
                <w:left w:val="nil"/>
                <w:bottom w:val="nil"/>
                <w:right w:val="nil"/>
                <w:between w:val="nil"/>
              </w:pBdr>
              <w:spacing w:after="0" w:line="240" w:lineRule="auto"/>
              <w:rPr>
                <w:color w:val="000000"/>
                <w:sz w:val="20"/>
                <w:szCs w:val="20"/>
              </w:rPr>
            </w:pPr>
            <w:r>
              <w:rPr>
                <w:color w:val="000000"/>
                <w:sz w:val="20"/>
                <w:szCs w:val="20"/>
              </w:rPr>
              <w:t>3</w:t>
            </w:r>
            <w:r>
              <w:rPr>
                <w:color w:val="000000"/>
                <w:sz w:val="20"/>
                <w:szCs w:val="20"/>
                <w:vertAlign w:val="superscript"/>
              </w:rPr>
              <w:t>rd</w:t>
            </w:r>
            <w:r>
              <w:rPr>
                <w:color w:val="000000"/>
                <w:sz w:val="20"/>
                <w:szCs w:val="20"/>
              </w:rPr>
              <w:t>/4</w:t>
            </w:r>
            <w:r>
              <w:rPr>
                <w:color w:val="000000"/>
                <w:sz w:val="20"/>
                <w:szCs w:val="20"/>
                <w:vertAlign w:val="superscript"/>
              </w:rPr>
              <w:t>th</w:t>
            </w:r>
            <w:r>
              <w:rPr>
                <w:color w:val="000000"/>
                <w:sz w:val="20"/>
                <w:szCs w:val="20"/>
              </w:rPr>
              <w:t xml:space="preserve"> Grade</w:t>
            </w:r>
          </w:p>
        </w:tc>
        <w:tc>
          <w:tcPr>
            <w:tcW w:w="900" w:type="dxa"/>
          </w:tcPr>
          <w:p w14:paraId="145706F5" w14:textId="77777777" w:rsidR="00385221" w:rsidRDefault="00000000">
            <w:pPr>
              <w:pBdr>
                <w:top w:val="nil"/>
                <w:left w:val="nil"/>
                <w:bottom w:val="nil"/>
                <w:right w:val="nil"/>
                <w:between w:val="nil"/>
              </w:pBdr>
              <w:spacing w:after="0" w:line="240" w:lineRule="auto"/>
              <w:jc w:val="center"/>
              <w:rPr>
                <w:color w:val="000000"/>
                <w:sz w:val="20"/>
                <w:szCs w:val="20"/>
              </w:rPr>
            </w:pPr>
            <w:r>
              <w:rPr>
                <w:color w:val="000000"/>
                <w:sz w:val="20"/>
                <w:szCs w:val="20"/>
              </w:rPr>
              <w:t>2 x 25 min</w:t>
            </w:r>
          </w:p>
        </w:tc>
        <w:tc>
          <w:tcPr>
            <w:tcW w:w="900" w:type="dxa"/>
            <w:vAlign w:val="center"/>
          </w:tcPr>
          <w:p w14:paraId="69B2A358" w14:textId="77777777" w:rsidR="00385221" w:rsidRDefault="00000000">
            <w:pPr>
              <w:pBdr>
                <w:top w:val="nil"/>
                <w:left w:val="nil"/>
                <w:bottom w:val="nil"/>
                <w:right w:val="nil"/>
                <w:between w:val="nil"/>
              </w:pBdr>
              <w:spacing w:after="0" w:line="240" w:lineRule="auto"/>
              <w:jc w:val="center"/>
              <w:rPr>
                <w:color w:val="000000"/>
                <w:sz w:val="20"/>
                <w:szCs w:val="20"/>
              </w:rPr>
            </w:pPr>
            <w:r>
              <w:rPr>
                <w:color w:val="000000"/>
                <w:sz w:val="20"/>
                <w:szCs w:val="20"/>
              </w:rPr>
              <w:t>7v7</w:t>
            </w:r>
          </w:p>
        </w:tc>
        <w:tc>
          <w:tcPr>
            <w:tcW w:w="990" w:type="dxa"/>
            <w:vAlign w:val="center"/>
          </w:tcPr>
          <w:p w14:paraId="0531459B" w14:textId="77777777" w:rsidR="00385221" w:rsidRDefault="00000000">
            <w:pPr>
              <w:pBdr>
                <w:top w:val="nil"/>
                <w:left w:val="nil"/>
                <w:bottom w:val="nil"/>
                <w:right w:val="nil"/>
                <w:between w:val="nil"/>
              </w:pBdr>
              <w:spacing w:after="0" w:line="240" w:lineRule="auto"/>
              <w:jc w:val="center"/>
              <w:rPr>
                <w:color w:val="000000"/>
                <w:sz w:val="20"/>
                <w:szCs w:val="20"/>
              </w:rPr>
            </w:pPr>
            <w:r>
              <w:rPr>
                <w:sz w:val="20"/>
                <w:szCs w:val="20"/>
              </w:rPr>
              <w:t xml:space="preserve">* </w:t>
            </w:r>
            <w:r>
              <w:rPr>
                <w:color w:val="000000"/>
                <w:sz w:val="20"/>
                <w:szCs w:val="20"/>
              </w:rPr>
              <w:t xml:space="preserve">YES </w:t>
            </w:r>
          </w:p>
        </w:tc>
        <w:tc>
          <w:tcPr>
            <w:tcW w:w="990" w:type="dxa"/>
            <w:vAlign w:val="center"/>
          </w:tcPr>
          <w:p w14:paraId="4E480E98" w14:textId="77777777" w:rsidR="00385221" w:rsidRDefault="00000000">
            <w:pPr>
              <w:pBdr>
                <w:top w:val="nil"/>
                <w:left w:val="nil"/>
                <w:bottom w:val="nil"/>
                <w:right w:val="nil"/>
                <w:between w:val="nil"/>
              </w:pBdr>
              <w:spacing w:after="0" w:line="240" w:lineRule="auto"/>
              <w:jc w:val="center"/>
              <w:rPr>
                <w:color w:val="000000"/>
                <w:sz w:val="20"/>
                <w:szCs w:val="20"/>
              </w:rPr>
            </w:pPr>
            <w:r>
              <w:rPr>
                <w:sz w:val="20"/>
                <w:szCs w:val="20"/>
              </w:rPr>
              <w:t xml:space="preserve">**YES </w:t>
            </w:r>
          </w:p>
        </w:tc>
        <w:tc>
          <w:tcPr>
            <w:tcW w:w="1080" w:type="dxa"/>
            <w:vAlign w:val="center"/>
          </w:tcPr>
          <w:p w14:paraId="3D64BB67" w14:textId="77777777" w:rsidR="00385221" w:rsidRDefault="00000000">
            <w:pPr>
              <w:pBdr>
                <w:top w:val="nil"/>
                <w:left w:val="nil"/>
                <w:bottom w:val="nil"/>
                <w:right w:val="nil"/>
                <w:between w:val="nil"/>
              </w:pBdr>
              <w:spacing w:after="0" w:line="240" w:lineRule="auto"/>
              <w:jc w:val="center"/>
              <w:rPr>
                <w:color w:val="000000"/>
                <w:sz w:val="20"/>
                <w:szCs w:val="20"/>
              </w:rPr>
            </w:pPr>
            <w:r>
              <w:rPr>
                <w:color w:val="000000"/>
                <w:sz w:val="20"/>
                <w:szCs w:val="20"/>
              </w:rPr>
              <w:t>NO</w:t>
            </w:r>
          </w:p>
        </w:tc>
        <w:tc>
          <w:tcPr>
            <w:tcW w:w="900" w:type="dxa"/>
            <w:vAlign w:val="center"/>
          </w:tcPr>
          <w:p w14:paraId="5C76449E" w14:textId="77777777" w:rsidR="00385221" w:rsidRDefault="00000000">
            <w:pPr>
              <w:pBdr>
                <w:top w:val="nil"/>
                <w:left w:val="nil"/>
                <w:bottom w:val="nil"/>
                <w:right w:val="nil"/>
                <w:between w:val="nil"/>
              </w:pBdr>
              <w:spacing w:after="0" w:line="240" w:lineRule="auto"/>
              <w:jc w:val="center"/>
              <w:rPr>
                <w:color w:val="000000"/>
                <w:sz w:val="20"/>
                <w:szCs w:val="20"/>
              </w:rPr>
            </w:pPr>
            <w:r>
              <w:rPr>
                <w:color w:val="000000"/>
                <w:sz w:val="20"/>
                <w:szCs w:val="20"/>
              </w:rPr>
              <w:t>YES</w:t>
            </w:r>
          </w:p>
        </w:tc>
        <w:tc>
          <w:tcPr>
            <w:tcW w:w="720" w:type="dxa"/>
            <w:vAlign w:val="center"/>
          </w:tcPr>
          <w:p w14:paraId="4033584F" w14:textId="77777777" w:rsidR="00385221" w:rsidRDefault="00000000">
            <w:pPr>
              <w:pBdr>
                <w:top w:val="nil"/>
                <w:left w:val="nil"/>
                <w:bottom w:val="nil"/>
                <w:right w:val="nil"/>
                <w:between w:val="nil"/>
              </w:pBdr>
              <w:spacing w:after="0" w:line="240" w:lineRule="auto"/>
              <w:jc w:val="center"/>
              <w:rPr>
                <w:color w:val="000000"/>
                <w:sz w:val="20"/>
                <w:szCs w:val="20"/>
              </w:rPr>
            </w:pPr>
            <w:r>
              <w:rPr>
                <w:color w:val="000000"/>
                <w:sz w:val="20"/>
                <w:szCs w:val="20"/>
              </w:rPr>
              <w:t>4</w:t>
            </w:r>
          </w:p>
        </w:tc>
      </w:tr>
      <w:tr w:rsidR="00385221" w14:paraId="03EC643E" w14:textId="77777777">
        <w:trPr>
          <w:trHeight w:val="244"/>
        </w:trPr>
        <w:tc>
          <w:tcPr>
            <w:tcW w:w="1620" w:type="dxa"/>
          </w:tcPr>
          <w:p w14:paraId="17059659" w14:textId="77777777" w:rsidR="00385221" w:rsidRDefault="00000000">
            <w:pPr>
              <w:pBdr>
                <w:top w:val="nil"/>
                <w:left w:val="nil"/>
                <w:bottom w:val="nil"/>
                <w:right w:val="nil"/>
                <w:between w:val="nil"/>
              </w:pBdr>
              <w:spacing w:after="0" w:line="240" w:lineRule="auto"/>
              <w:rPr>
                <w:color w:val="000000"/>
                <w:sz w:val="20"/>
                <w:szCs w:val="20"/>
              </w:rPr>
            </w:pPr>
            <w:r>
              <w:rPr>
                <w:color w:val="000000"/>
                <w:sz w:val="20"/>
                <w:szCs w:val="20"/>
              </w:rPr>
              <w:t>5</w:t>
            </w:r>
            <w:r>
              <w:rPr>
                <w:color w:val="000000"/>
                <w:sz w:val="20"/>
                <w:szCs w:val="20"/>
                <w:vertAlign w:val="superscript"/>
              </w:rPr>
              <w:t>th</w:t>
            </w:r>
            <w:r>
              <w:rPr>
                <w:color w:val="000000"/>
                <w:sz w:val="20"/>
                <w:szCs w:val="20"/>
              </w:rPr>
              <w:t>/6</w:t>
            </w:r>
            <w:r>
              <w:rPr>
                <w:color w:val="000000"/>
                <w:sz w:val="20"/>
                <w:szCs w:val="20"/>
                <w:vertAlign w:val="superscript"/>
              </w:rPr>
              <w:t>th</w:t>
            </w:r>
            <w:r>
              <w:rPr>
                <w:color w:val="000000"/>
                <w:sz w:val="20"/>
                <w:szCs w:val="20"/>
              </w:rPr>
              <w:t xml:space="preserve"> Grade</w:t>
            </w:r>
          </w:p>
        </w:tc>
        <w:tc>
          <w:tcPr>
            <w:tcW w:w="900" w:type="dxa"/>
          </w:tcPr>
          <w:p w14:paraId="4C659A77" w14:textId="77777777" w:rsidR="00385221" w:rsidRDefault="00000000">
            <w:pPr>
              <w:pBdr>
                <w:top w:val="nil"/>
                <w:left w:val="nil"/>
                <w:bottom w:val="nil"/>
                <w:right w:val="nil"/>
                <w:between w:val="nil"/>
              </w:pBdr>
              <w:spacing w:after="0" w:line="240" w:lineRule="auto"/>
              <w:jc w:val="center"/>
              <w:rPr>
                <w:color w:val="000000"/>
                <w:sz w:val="20"/>
                <w:szCs w:val="20"/>
              </w:rPr>
            </w:pPr>
            <w:r>
              <w:rPr>
                <w:color w:val="000000"/>
                <w:sz w:val="20"/>
                <w:szCs w:val="20"/>
              </w:rPr>
              <w:t>2 x 30 min</w:t>
            </w:r>
          </w:p>
        </w:tc>
        <w:tc>
          <w:tcPr>
            <w:tcW w:w="900" w:type="dxa"/>
            <w:vAlign w:val="center"/>
          </w:tcPr>
          <w:p w14:paraId="70E3A1AB" w14:textId="77777777" w:rsidR="00385221" w:rsidRDefault="00000000">
            <w:pPr>
              <w:pBdr>
                <w:top w:val="nil"/>
                <w:left w:val="nil"/>
                <w:bottom w:val="nil"/>
                <w:right w:val="nil"/>
                <w:between w:val="nil"/>
              </w:pBdr>
              <w:spacing w:after="0" w:line="240" w:lineRule="auto"/>
              <w:jc w:val="center"/>
              <w:rPr>
                <w:color w:val="000000"/>
                <w:sz w:val="20"/>
                <w:szCs w:val="20"/>
              </w:rPr>
            </w:pPr>
            <w:r>
              <w:rPr>
                <w:color w:val="000000"/>
                <w:sz w:val="20"/>
                <w:szCs w:val="20"/>
              </w:rPr>
              <w:t>9v9</w:t>
            </w:r>
          </w:p>
        </w:tc>
        <w:tc>
          <w:tcPr>
            <w:tcW w:w="990" w:type="dxa"/>
            <w:vAlign w:val="center"/>
          </w:tcPr>
          <w:p w14:paraId="67BE002D" w14:textId="77777777" w:rsidR="00385221" w:rsidRDefault="00000000">
            <w:pPr>
              <w:pBdr>
                <w:top w:val="nil"/>
                <w:left w:val="nil"/>
                <w:bottom w:val="nil"/>
                <w:right w:val="nil"/>
                <w:between w:val="nil"/>
              </w:pBdr>
              <w:spacing w:after="0" w:line="240" w:lineRule="auto"/>
              <w:jc w:val="center"/>
              <w:rPr>
                <w:color w:val="000000"/>
                <w:sz w:val="20"/>
                <w:szCs w:val="20"/>
              </w:rPr>
            </w:pPr>
            <w:r>
              <w:rPr>
                <w:color w:val="000000"/>
                <w:sz w:val="20"/>
                <w:szCs w:val="20"/>
              </w:rPr>
              <w:t>YES</w:t>
            </w:r>
          </w:p>
        </w:tc>
        <w:tc>
          <w:tcPr>
            <w:tcW w:w="990" w:type="dxa"/>
            <w:vAlign w:val="center"/>
          </w:tcPr>
          <w:p w14:paraId="7F199D21" w14:textId="77777777" w:rsidR="00385221" w:rsidRDefault="00000000">
            <w:pPr>
              <w:pBdr>
                <w:top w:val="nil"/>
                <w:left w:val="nil"/>
                <w:bottom w:val="nil"/>
                <w:right w:val="nil"/>
                <w:between w:val="nil"/>
              </w:pBdr>
              <w:spacing w:after="0" w:line="240" w:lineRule="auto"/>
              <w:jc w:val="center"/>
              <w:rPr>
                <w:color w:val="000000"/>
                <w:sz w:val="20"/>
                <w:szCs w:val="20"/>
              </w:rPr>
            </w:pPr>
            <w:r>
              <w:rPr>
                <w:color w:val="000000"/>
                <w:sz w:val="20"/>
                <w:szCs w:val="20"/>
              </w:rPr>
              <w:t>YES</w:t>
            </w:r>
          </w:p>
        </w:tc>
        <w:tc>
          <w:tcPr>
            <w:tcW w:w="1080" w:type="dxa"/>
            <w:vAlign w:val="center"/>
          </w:tcPr>
          <w:p w14:paraId="14ADF294" w14:textId="77777777" w:rsidR="00385221" w:rsidRDefault="00000000">
            <w:pPr>
              <w:pBdr>
                <w:top w:val="nil"/>
                <w:left w:val="nil"/>
                <w:bottom w:val="nil"/>
                <w:right w:val="nil"/>
                <w:between w:val="nil"/>
              </w:pBdr>
              <w:spacing w:after="0" w:line="240" w:lineRule="auto"/>
              <w:jc w:val="center"/>
              <w:rPr>
                <w:color w:val="000000"/>
                <w:sz w:val="20"/>
                <w:szCs w:val="20"/>
              </w:rPr>
            </w:pPr>
            <w:r>
              <w:rPr>
                <w:color w:val="000000"/>
                <w:sz w:val="20"/>
                <w:szCs w:val="20"/>
              </w:rPr>
              <w:t>NO</w:t>
            </w:r>
          </w:p>
        </w:tc>
        <w:tc>
          <w:tcPr>
            <w:tcW w:w="900" w:type="dxa"/>
            <w:vAlign w:val="center"/>
          </w:tcPr>
          <w:p w14:paraId="703FC758" w14:textId="77777777" w:rsidR="00385221" w:rsidRDefault="00000000">
            <w:pPr>
              <w:pBdr>
                <w:top w:val="nil"/>
                <w:left w:val="nil"/>
                <w:bottom w:val="nil"/>
                <w:right w:val="nil"/>
                <w:between w:val="nil"/>
              </w:pBdr>
              <w:spacing w:after="0" w:line="240" w:lineRule="auto"/>
              <w:jc w:val="center"/>
              <w:rPr>
                <w:color w:val="000000"/>
                <w:sz w:val="20"/>
                <w:szCs w:val="20"/>
              </w:rPr>
            </w:pPr>
            <w:r>
              <w:rPr>
                <w:color w:val="000000"/>
                <w:sz w:val="20"/>
                <w:szCs w:val="20"/>
              </w:rPr>
              <w:t>YES</w:t>
            </w:r>
          </w:p>
        </w:tc>
        <w:tc>
          <w:tcPr>
            <w:tcW w:w="720" w:type="dxa"/>
            <w:vAlign w:val="center"/>
          </w:tcPr>
          <w:p w14:paraId="59CF61EB" w14:textId="77777777" w:rsidR="00385221" w:rsidRDefault="00000000">
            <w:pPr>
              <w:pBdr>
                <w:top w:val="nil"/>
                <w:left w:val="nil"/>
                <w:bottom w:val="nil"/>
                <w:right w:val="nil"/>
                <w:between w:val="nil"/>
              </w:pBdr>
              <w:spacing w:after="0" w:line="240" w:lineRule="auto"/>
              <w:jc w:val="center"/>
              <w:rPr>
                <w:color w:val="000000"/>
                <w:sz w:val="20"/>
                <w:szCs w:val="20"/>
              </w:rPr>
            </w:pPr>
            <w:r>
              <w:rPr>
                <w:color w:val="000000"/>
                <w:sz w:val="20"/>
                <w:szCs w:val="20"/>
              </w:rPr>
              <w:t>4</w:t>
            </w:r>
          </w:p>
        </w:tc>
      </w:tr>
      <w:tr w:rsidR="00385221" w14:paraId="202F68D1" w14:textId="77777777">
        <w:trPr>
          <w:trHeight w:val="530"/>
        </w:trPr>
        <w:tc>
          <w:tcPr>
            <w:tcW w:w="1620" w:type="dxa"/>
          </w:tcPr>
          <w:p w14:paraId="1ECE5945" w14:textId="77777777" w:rsidR="00385221" w:rsidRDefault="00000000">
            <w:pPr>
              <w:pBdr>
                <w:top w:val="nil"/>
                <w:left w:val="nil"/>
                <w:bottom w:val="nil"/>
                <w:right w:val="nil"/>
                <w:between w:val="nil"/>
              </w:pBdr>
              <w:spacing w:after="0" w:line="240" w:lineRule="auto"/>
              <w:rPr>
                <w:color w:val="000000"/>
                <w:sz w:val="20"/>
                <w:szCs w:val="20"/>
              </w:rPr>
            </w:pPr>
            <w:r>
              <w:rPr>
                <w:color w:val="000000"/>
                <w:sz w:val="20"/>
                <w:szCs w:val="20"/>
              </w:rPr>
              <w:t>7</w:t>
            </w:r>
            <w:r>
              <w:rPr>
                <w:color w:val="000000"/>
                <w:sz w:val="20"/>
                <w:szCs w:val="20"/>
                <w:vertAlign w:val="superscript"/>
              </w:rPr>
              <w:t>th</w:t>
            </w:r>
            <w:r>
              <w:rPr>
                <w:color w:val="000000"/>
                <w:sz w:val="20"/>
                <w:szCs w:val="20"/>
              </w:rPr>
              <w:t>/8</w:t>
            </w:r>
            <w:r>
              <w:rPr>
                <w:color w:val="000000"/>
                <w:sz w:val="20"/>
                <w:szCs w:val="20"/>
                <w:vertAlign w:val="superscript"/>
              </w:rPr>
              <w:t>th</w:t>
            </w:r>
            <w:r>
              <w:rPr>
                <w:color w:val="000000"/>
                <w:sz w:val="20"/>
                <w:szCs w:val="20"/>
              </w:rPr>
              <w:t xml:space="preserve"> Grade</w:t>
            </w:r>
          </w:p>
        </w:tc>
        <w:tc>
          <w:tcPr>
            <w:tcW w:w="900" w:type="dxa"/>
          </w:tcPr>
          <w:p w14:paraId="6D436F20" w14:textId="77777777" w:rsidR="00385221" w:rsidRDefault="00000000">
            <w:pPr>
              <w:pBdr>
                <w:top w:val="nil"/>
                <w:left w:val="nil"/>
                <w:bottom w:val="nil"/>
                <w:right w:val="nil"/>
                <w:between w:val="nil"/>
              </w:pBdr>
              <w:spacing w:after="0" w:line="240" w:lineRule="auto"/>
              <w:jc w:val="center"/>
              <w:rPr>
                <w:color w:val="000000"/>
                <w:sz w:val="20"/>
                <w:szCs w:val="20"/>
              </w:rPr>
            </w:pPr>
            <w:r>
              <w:rPr>
                <w:color w:val="000000"/>
                <w:sz w:val="20"/>
                <w:szCs w:val="20"/>
              </w:rPr>
              <w:t>2 x 35 min</w:t>
            </w:r>
          </w:p>
        </w:tc>
        <w:tc>
          <w:tcPr>
            <w:tcW w:w="900" w:type="dxa"/>
            <w:vAlign w:val="center"/>
          </w:tcPr>
          <w:p w14:paraId="4F0B0E44" w14:textId="77777777" w:rsidR="00385221" w:rsidRDefault="00000000">
            <w:pPr>
              <w:pBdr>
                <w:top w:val="nil"/>
                <w:left w:val="nil"/>
                <w:bottom w:val="nil"/>
                <w:right w:val="nil"/>
                <w:between w:val="nil"/>
              </w:pBdr>
              <w:spacing w:after="0" w:line="240" w:lineRule="auto"/>
              <w:jc w:val="center"/>
              <w:rPr>
                <w:color w:val="000000"/>
                <w:sz w:val="20"/>
                <w:szCs w:val="20"/>
              </w:rPr>
            </w:pPr>
            <w:r>
              <w:rPr>
                <w:color w:val="000000"/>
                <w:sz w:val="20"/>
                <w:szCs w:val="20"/>
              </w:rPr>
              <w:t>11V11</w:t>
            </w:r>
          </w:p>
        </w:tc>
        <w:tc>
          <w:tcPr>
            <w:tcW w:w="990" w:type="dxa"/>
            <w:vAlign w:val="center"/>
          </w:tcPr>
          <w:p w14:paraId="762F3944" w14:textId="77777777" w:rsidR="00385221" w:rsidRDefault="00000000">
            <w:pPr>
              <w:pBdr>
                <w:top w:val="nil"/>
                <w:left w:val="nil"/>
                <w:bottom w:val="nil"/>
                <w:right w:val="nil"/>
                <w:between w:val="nil"/>
              </w:pBdr>
              <w:spacing w:after="0" w:line="240" w:lineRule="auto"/>
              <w:jc w:val="center"/>
              <w:rPr>
                <w:color w:val="000000"/>
                <w:sz w:val="20"/>
                <w:szCs w:val="20"/>
              </w:rPr>
            </w:pPr>
            <w:r>
              <w:rPr>
                <w:color w:val="000000"/>
                <w:sz w:val="20"/>
                <w:szCs w:val="20"/>
              </w:rPr>
              <w:t>YES</w:t>
            </w:r>
          </w:p>
        </w:tc>
        <w:tc>
          <w:tcPr>
            <w:tcW w:w="990" w:type="dxa"/>
            <w:vAlign w:val="center"/>
          </w:tcPr>
          <w:p w14:paraId="0CB4DB7E" w14:textId="77777777" w:rsidR="00385221" w:rsidRDefault="00000000">
            <w:pPr>
              <w:pBdr>
                <w:top w:val="nil"/>
                <w:left w:val="nil"/>
                <w:bottom w:val="nil"/>
                <w:right w:val="nil"/>
                <w:between w:val="nil"/>
              </w:pBdr>
              <w:spacing w:after="0" w:line="240" w:lineRule="auto"/>
              <w:jc w:val="center"/>
              <w:rPr>
                <w:color w:val="000000"/>
                <w:sz w:val="20"/>
                <w:szCs w:val="20"/>
              </w:rPr>
            </w:pPr>
            <w:r>
              <w:rPr>
                <w:color w:val="000000"/>
                <w:sz w:val="20"/>
                <w:szCs w:val="20"/>
              </w:rPr>
              <w:t>YES</w:t>
            </w:r>
          </w:p>
        </w:tc>
        <w:tc>
          <w:tcPr>
            <w:tcW w:w="1080" w:type="dxa"/>
            <w:vAlign w:val="center"/>
          </w:tcPr>
          <w:p w14:paraId="115538EF" w14:textId="77777777" w:rsidR="00385221" w:rsidRDefault="00000000">
            <w:pPr>
              <w:pBdr>
                <w:top w:val="nil"/>
                <w:left w:val="nil"/>
                <w:bottom w:val="nil"/>
                <w:right w:val="nil"/>
                <w:between w:val="nil"/>
              </w:pBdr>
              <w:spacing w:after="0" w:line="240" w:lineRule="auto"/>
              <w:jc w:val="center"/>
              <w:rPr>
                <w:color w:val="000000"/>
                <w:sz w:val="20"/>
                <w:szCs w:val="20"/>
              </w:rPr>
            </w:pPr>
            <w:r>
              <w:rPr>
                <w:color w:val="000000"/>
                <w:sz w:val="20"/>
                <w:szCs w:val="20"/>
              </w:rPr>
              <w:t>YES</w:t>
            </w:r>
          </w:p>
        </w:tc>
        <w:tc>
          <w:tcPr>
            <w:tcW w:w="900" w:type="dxa"/>
            <w:vAlign w:val="center"/>
          </w:tcPr>
          <w:p w14:paraId="0D75D93B" w14:textId="77777777" w:rsidR="00385221" w:rsidRDefault="00000000">
            <w:pPr>
              <w:pBdr>
                <w:top w:val="nil"/>
                <w:left w:val="nil"/>
                <w:bottom w:val="nil"/>
                <w:right w:val="nil"/>
                <w:between w:val="nil"/>
              </w:pBdr>
              <w:spacing w:after="0" w:line="240" w:lineRule="auto"/>
              <w:jc w:val="center"/>
              <w:rPr>
                <w:color w:val="000000"/>
                <w:sz w:val="20"/>
                <w:szCs w:val="20"/>
              </w:rPr>
            </w:pPr>
            <w:r>
              <w:rPr>
                <w:color w:val="000000"/>
                <w:sz w:val="20"/>
                <w:szCs w:val="20"/>
              </w:rPr>
              <w:t>YES</w:t>
            </w:r>
          </w:p>
        </w:tc>
        <w:tc>
          <w:tcPr>
            <w:tcW w:w="720" w:type="dxa"/>
            <w:vAlign w:val="center"/>
          </w:tcPr>
          <w:p w14:paraId="7D1B6CF2" w14:textId="77777777" w:rsidR="00385221" w:rsidRDefault="00000000">
            <w:pPr>
              <w:pBdr>
                <w:top w:val="nil"/>
                <w:left w:val="nil"/>
                <w:bottom w:val="nil"/>
                <w:right w:val="nil"/>
                <w:between w:val="nil"/>
              </w:pBdr>
              <w:spacing w:after="0" w:line="240" w:lineRule="auto"/>
              <w:jc w:val="center"/>
              <w:rPr>
                <w:color w:val="000000"/>
                <w:sz w:val="20"/>
                <w:szCs w:val="20"/>
              </w:rPr>
            </w:pPr>
            <w:r>
              <w:rPr>
                <w:color w:val="000000"/>
                <w:sz w:val="20"/>
                <w:szCs w:val="20"/>
              </w:rPr>
              <w:t>5</w:t>
            </w:r>
          </w:p>
        </w:tc>
      </w:tr>
      <w:tr w:rsidR="00385221" w14:paraId="4F264B79" w14:textId="77777777">
        <w:trPr>
          <w:trHeight w:val="243"/>
        </w:trPr>
        <w:tc>
          <w:tcPr>
            <w:tcW w:w="1620" w:type="dxa"/>
          </w:tcPr>
          <w:p w14:paraId="55D4D8CA" w14:textId="5F6FDBD4" w:rsidR="00385221" w:rsidRDefault="00000000">
            <w:pPr>
              <w:pBdr>
                <w:top w:val="nil"/>
                <w:left w:val="nil"/>
                <w:bottom w:val="nil"/>
                <w:right w:val="nil"/>
                <w:between w:val="nil"/>
              </w:pBdr>
              <w:spacing w:after="0" w:line="240" w:lineRule="auto"/>
              <w:rPr>
                <w:color w:val="000000"/>
                <w:sz w:val="20"/>
                <w:szCs w:val="20"/>
              </w:rPr>
            </w:pPr>
            <w:r>
              <w:rPr>
                <w:color w:val="000000"/>
                <w:sz w:val="20"/>
                <w:szCs w:val="20"/>
              </w:rPr>
              <w:t>9</w:t>
            </w:r>
            <w:r>
              <w:rPr>
                <w:color w:val="000000"/>
                <w:sz w:val="20"/>
                <w:szCs w:val="20"/>
                <w:vertAlign w:val="superscript"/>
              </w:rPr>
              <w:t>th</w:t>
            </w:r>
            <w:r w:rsidR="00B55D12">
              <w:rPr>
                <w:color w:val="000000"/>
                <w:sz w:val="20"/>
                <w:szCs w:val="20"/>
              </w:rPr>
              <w:t>-12</w:t>
            </w:r>
            <w:r>
              <w:rPr>
                <w:color w:val="000000"/>
                <w:sz w:val="20"/>
                <w:szCs w:val="20"/>
                <w:vertAlign w:val="superscript"/>
              </w:rPr>
              <w:t>th</w:t>
            </w:r>
            <w:r>
              <w:rPr>
                <w:color w:val="000000"/>
                <w:sz w:val="20"/>
                <w:szCs w:val="20"/>
              </w:rPr>
              <w:t xml:space="preserve"> Grade </w:t>
            </w:r>
          </w:p>
        </w:tc>
        <w:tc>
          <w:tcPr>
            <w:tcW w:w="900" w:type="dxa"/>
          </w:tcPr>
          <w:p w14:paraId="618DA66E" w14:textId="77777777" w:rsidR="00385221" w:rsidRDefault="00000000">
            <w:pPr>
              <w:pBdr>
                <w:top w:val="nil"/>
                <w:left w:val="nil"/>
                <w:bottom w:val="nil"/>
                <w:right w:val="nil"/>
                <w:between w:val="nil"/>
              </w:pBdr>
              <w:spacing w:after="0" w:line="240" w:lineRule="auto"/>
              <w:jc w:val="center"/>
              <w:rPr>
                <w:color w:val="000000"/>
                <w:sz w:val="20"/>
                <w:szCs w:val="20"/>
              </w:rPr>
            </w:pPr>
            <w:r>
              <w:rPr>
                <w:color w:val="000000"/>
                <w:sz w:val="20"/>
                <w:szCs w:val="20"/>
              </w:rPr>
              <w:t>2 x 35 min</w:t>
            </w:r>
          </w:p>
        </w:tc>
        <w:tc>
          <w:tcPr>
            <w:tcW w:w="900" w:type="dxa"/>
            <w:vAlign w:val="center"/>
          </w:tcPr>
          <w:p w14:paraId="1236BD21" w14:textId="77777777" w:rsidR="00385221" w:rsidRDefault="00000000">
            <w:pPr>
              <w:pBdr>
                <w:top w:val="nil"/>
                <w:left w:val="nil"/>
                <w:bottom w:val="nil"/>
                <w:right w:val="nil"/>
                <w:between w:val="nil"/>
              </w:pBdr>
              <w:spacing w:after="0" w:line="240" w:lineRule="auto"/>
              <w:jc w:val="center"/>
              <w:rPr>
                <w:color w:val="000000"/>
                <w:sz w:val="20"/>
                <w:szCs w:val="20"/>
              </w:rPr>
            </w:pPr>
            <w:r>
              <w:rPr>
                <w:color w:val="000000"/>
                <w:sz w:val="20"/>
                <w:szCs w:val="20"/>
              </w:rPr>
              <w:t>11V11</w:t>
            </w:r>
          </w:p>
        </w:tc>
        <w:tc>
          <w:tcPr>
            <w:tcW w:w="990" w:type="dxa"/>
            <w:vAlign w:val="center"/>
          </w:tcPr>
          <w:p w14:paraId="5902556E" w14:textId="77777777" w:rsidR="00385221" w:rsidRDefault="00000000">
            <w:pPr>
              <w:pBdr>
                <w:top w:val="nil"/>
                <w:left w:val="nil"/>
                <w:bottom w:val="nil"/>
                <w:right w:val="nil"/>
                <w:between w:val="nil"/>
              </w:pBdr>
              <w:spacing w:after="0" w:line="240" w:lineRule="auto"/>
              <w:jc w:val="center"/>
              <w:rPr>
                <w:color w:val="000000"/>
                <w:sz w:val="20"/>
                <w:szCs w:val="20"/>
              </w:rPr>
            </w:pPr>
            <w:r>
              <w:rPr>
                <w:color w:val="000000"/>
                <w:sz w:val="20"/>
                <w:szCs w:val="20"/>
              </w:rPr>
              <w:t>YES</w:t>
            </w:r>
          </w:p>
        </w:tc>
        <w:tc>
          <w:tcPr>
            <w:tcW w:w="990" w:type="dxa"/>
            <w:vAlign w:val="center"/>
          </w:tcPr>
          <w:p w14:paraId="499450E0" w14:textId="77777777" w:rsidR="00385221" w:rsidRDefault="00000000">
            <w:pPr>
              <w:pBdr>
                <w:top w:val="nil"/>
                <w:left w:val="nil"/>
                <w:bottom w:val="nil"/>
                <w:right w:val="nil"/>
                <w:between w:val="nil"/>
              </w:pBdr>
              <w:spacing w:after="0" w:line="240" w:lineRule="auto"/>
              <w:jc w:val="center"/>
              <w:rPr>
                <w:color w:val="000000"/>
                <w:sz w:val="20"/>
                <w:szCs w:val="20"/>
              </w:rPr>
            </w:pPr>
            <w:r>
              <w:rPr>
                <w:color w:val="000000"/>
                <w:sz w:val="20"/>
                <w:szCs w:val="20"/>
              </w:rPr>
              <w:t>YES</w:t>
            </w:r>
          </w:p>
        </w:tc>
        <w:tc>
          <w:tcPr>
            <w:tcW w:w="1080" w:type="dxa"/>
            <w:vAlign w:val="center"/>
          </w:tcPr>
          <w:p w14:paraId="59EF7B23" w14:textId="77777777" w:rsidR="00385221" w:rsidRDefault="00000000">
            <w:pPr>
              <w:pBdr>
                <w:top w:val="nil"/>
                <w:left w:val="nil"/>
                <w:bottom w:val="nil"/>
                <w:right w:val="nil"/>
                <w:between w:val="nil"/>
              </w:pBdr>
              <w:spacing w:after="0" w:line="240" w:lineRule="auto"/>
              <w:jc w:val="center"/>
              <w:rPr>
                <w:color w:val="000000"/>
                <w:sz w:val="20"/>
                <w:szCs w:val="20"/>
              </w:rPr>
            </w:pPr>
            <w:r>
              <w:rPr>
                <w:color w:val="000000"/>
                <w:sz w:val="20"/>
                <w:szCs w:val="20"/>
              </w:rPr>
              <w:t>YES</w:t>
            </w:r>
          </w:p>
        </w:tc>
        <w:tc>
          <w:tcPr>
            <w:tcW w:w="900" w:type="dxa"/>
            <w:vAlign w:val="center"/>
          </w:tcPr>
          <w:p w14:paraId="5353DEC8" w14:textId="77777777" w:rsidR="00385221" w:rsidRDefault="00000000">
            <w:pPr>
              <w:pBdr>
                <w:top w:val="nil"/>
                <w:left w:val="nil"/>
                <w:bottom w:val="nil"/>
                <w:right w:val="nil"/>
                <w:between w:val="nil"/>
              </w:pBdr>
              <w:spacing w:after="0" w:line="240" w:lineRule="auto"/>
              <w:jc w:val="center"/>
              <w:rPr>
                <w:color w:val="000000"/>
                <w:sz w:val="20"/>
                <w:szCs w:val="20"/>
              </w:rPr>
            </w:pPr>
            <w:r>
              <w:rPr>
                <w:color w:val="000000"/>
                <w:sz w:val="20"/>
                <w:szCs w:val="20"/>
              </w:rPr>
              <w:t>YES</w:t>
            </w:r>
          </w:p>
        </w:tc>
        <w:tc>
          <w:tcPr>
            <w:tcW w:w="720" w:type="dxa"/>
            <w:vAlign w:val="center"/>
          </w:tcPr>
          <w:p w14:paraId="53967C2A" w14:textId="77777777" w:rsidR="00385221" w:rsidRDefault="00000000">
            <w:pPr>
              <w:pBdr>
                <w:top w:val="nil"/>
                <w:left w:val="nil"/>
                <w:bottom w:val="nil"/>
                <w:right w:val="nil"/>
                <w:between w:val="nil"/>
              </w:pBdr>
              <w:spacing w:after="0" w:line="240" w:lineRule="auto"/>
              <w:jc w:val="center"/>
              <w:rPr>
                <w:color w:val="000000"/>
                <w:sz w:val="20"/>
                <w:szCs w:val="20"/>
              </w:rPr>
            </w:pPr>
            <w:r>
              <w:rPr>
                <w:color w:val="000000"/>
                <w:sz w:val="20"/>
                <w:szCs w:val="20"/>
              </w:rPr>
              <w:t>5</w:t>
            </w:r>
          </w:p>
        </w:tc>
      </w:tr>
    </w:tbl>
    <w:p w14:paraId="03A6DB76" w14:textId="77777777" w:rsidR="00385221" w:rsidRDefault="00000000">
      <w:pPr>
        <w:pBdr>
          <w:top w:val="nil"/>
          <w:left w:val="nil"/>
          <w:bottom w:val="nil"/>
          <w:right w:val="nil"/>
          <w:between w:val="nil"/>
        </w:pBdr>
        <w:spacing w:before="280" w:after="280" w:line="240" w:lineRule="auto"/>
        <w:rPr>
          <w:sz w:val="20"/>
          <w:szCs w:val="20"/>
        </w:rPr>
      </w:pPr>
      <w:r>
        <w:rPr>
          <w:sz w:val="20"/>
          <w:szCs w:val="20"/>
        </w:rPr>
        <w:t>*7v7 teams must play a single Goalie no more than 1 half of the game</w:t>
      </w:r>
    </w:p>
    <w:p w14:paraId="333DDE03" w14:textId="77777777" w:rsidR="00385221" w:rsidRDefault="00000000">
      <w:pPr>
        <w:pBdr>
          <w:top w:val="nil"/>
          <w:left w:val="nil"/>
          <w:bottom w:val="nil"/>
          <w:right w:val="nil"/>
          <w:between w:val="nil"/>
        </w:pBdr>
        <w:spacing w:before="280" w:after="280" w:line="240" w:lineRule="auto"/>
        <w:rPr>
          <w:sz w:val="20"/>
          <w:szCs w:val="20"/>
        </w:rPr>
      </w:pPr>
      <w:r>
        <w:rPr>
          <w:sz w:val="20"/>
          <w:szCs w:val="20"/>
        </w:rPr>
        <w:t xml:space="preserve">** Offsides in a 7v7 match may only be called beyond the build-out line, attacking 1/3rd of the </w:t>
      </w:r>
      <w:proofErr w:type="gramStart"/>
      <w:r>
        <w:rPr>
          <w:sz w:val="20"/>
          <w:szCs w:val="20"/>
        </w:rPr>
        <w:t>field..</w:t>
      </w:r>
      <w:proofErr w:type="gramEnd"/>
      <w:r>
        <w:rPr>
          <w:sz w:val="20"/>
          <w:szCs w:val="20"/>
        </w:rPr>
        <w:t xml:space="preserve"> </w:t>
      </w:r>
    </w:p>
    <w:p w14:paraId="677AF001" w14:textId="77777777" w:rsidR="00385221" w:rsidRDefault="00000000">
      <w:pPr>
        <w:pBdr>
          <w:top w:val="nil"/>
          <w:left w:val="nil"/>
          <w:bottom w:val="nil"/>
          <w:right w:val="nil"/>
          <w:between w:val="nil"/>
        </w:pBdr>
        <w:spacing w:before="280" w:after="280" w:line="240" w:lineRule="auto"/>
        <w:rPr>
          <w:color w:val="000000"/>
          <w:sz w:val="20"/>
          <w:szCs w:val="20"/>
        </w:rPr>
      </w:pPr>
      <w:r>
        <w:rPr>
          <w:color w:val="000000"/>
          <w:sz w:val="20"/>
          <w:szCs w:val="20"/>
        </w:rPr>
        <w:t xml:space="preserve">Every player is required to wear appropriate soccer equipment including, but not limited to, matching jerseys, socks, and appropriate footwear. No jewelry may be worn. Shin guards are </w:t>
      </w:r>
      <w:r>
        <w:rPr>
          <w:color w:val="000000"/>
          <w:sz w:val="20"/>
          <w:szCs w:val="20"/>
          <w:u w:val="single"/>
        </w:rPr>
        <w:t>mandatory</w:t>
      </w:r>
      <w:r>
        <w:rPr>
          <w:color w:val="000000"/>
          <w:sz w:val="20"/>
          <w:szCs w:val="20"/>
        </w:rPr>
        <w:t xml:space="preserve"> and to be worn underneath the uniform socks. </w:t>
      </w:r>
    </w:p>
    <w:p w14:paraId="72564B2C" w14:textId="036A0FF3" w:rsidR="00385221" w:rsidRDefault="00000000">
      <w:pPr>
        <w:pBdr>
          <w:top w:val="nil"/>
          <w:left w:val="nil"/>
          <w:bottom w:val="nil"/>
          <w:right w:val="nil"/>
          <w:between w:val="nil"/>
        </w:pBdr>
        <w:spacing w:before="280" w:after="280" w:line="240" w:lineRule="auto"/>
        <w:rPr>
          <w:color w:val="000000"/>
          <w:sz w:val="20"/>
          <w:szCs w:val="20"/>
        </w:rPr>
      </w:pPr>
      <w:r>
        <w:rPr>
          <w:b/>
          <w:color w:val="000000"/>
          <w:sz w:val="20"/>
          <w:szCs w:val="20"/>
        </w:rPr>
        <w:t xml:space="preserve">Eligibility Requirements: </w:t>
      </w:r>
      <w:r>
        <w:rPr>
          <w:color w:val="000000"/>
          <w:sz w:val="20"/>
          <w:szCs w:val="20"/>
        </w:rPr>
        <w:t>The Spring Rec Plus Tournament is open to registered players for 202</w:t>
      </w:r>
      <w:r w:rsidR="00B55D12">
        <w:rPr>
          <w:sz w:val="20"/>
          <w:szCs w:val="20"/>
        </w:rPr>
        <w:t>6</w:t>
      </w:r>
      <w:r>
        <w:rPr>
          <w:color w:val="000000"/>
          <w:sz w:val="20"/>
          <w:szCs w:val="20"/>
        </w:rPr>
        <w:t xml:space="preserve"> Rec Plus Spring Season.  Anything outside of that must be approved by </w:t>
      </w:r>
      <w:r>
        <w:rPr>
          <w:sz w:val="20"/>
          <w:szCs w:val="20"/>
        </w:rPr>
        <w:t>C</w:t>
      </w:r>
      <w:r>
        <w:rPr>
          <w:color w:val="000000"/>
          <w:sz w:val="20"/>
          <w:szCs w:val="20"/>
        </w:rPr>
        <w:t>lub Directors represented in the tou</w:t>
      </w:r>
      <w:r>
        <w:rPr>
          <w:sz w:val="20"/>
          <w:szCs w:val="20"/>
        </w:rPr>
        <w:t>rnament.</w:t>
      </w:r>
    </w:p>
    <w:p w14:paraId="738EDE01" w14:textId="77777777" w:rsidR="00385221" w:rsidRDefault="00000000">
      <w:pPr>
        <w:numPr>
          <w:ilvl w:val="0"/>
          <w:numId w:val="1"/>
        </w:numPr>
        <w:pBdr>
          <w:top w:val="nil"/>
          <w:left w:val="nil"/>
          <w:bottom w:val="nil"/>
          <w:right w:val="nil"/>
          <w:between w:val="nil"/>
        </w:pBdr>
        <w:spacing w:before="280" w:after="0" w:line="240" w:lineRule="auto"/>
        <w:rPr>
          <w:color w:val="000000"/>
          <w:sz w:val="20"/>
          <w:szCs w:val="20"/>
        </w:rPr>
      </w:pPr>
      <w:r>
        <w:rPr>
          <w:color w:val="000000"/>
          <w:sz w:val="20"/>
          <w:szCs w:val="20"/>
        </w:rPr>
        <w:t>All players must be registered as rec plus players during the regular season.</w:t>
      </w:r>
    </w:p>
    <w:p w14:paraId="4AE7B257" w14:textId="77777777" w:rsidR="00385221" w:rsidRDefault="00000000">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Players may play with only </w:t>
      </w:r>
      <w:r>
        <w:rPr>
          <w:b/>
          <w:color w:val="000000"/>
          <w:sz w:val="20"/>
          <w:szCs w:val="20"/>
        </w:rPr>
        <w:t xml:space="preserve">one </w:t>
      </w:r>
      <w:r>
        <w:rPr>
          <w:color w:val="000000"/>
          <w:sz w:val="20"/>
          <w:szCs w:val="20"/>
        </w:rPr>
        <w:t>team during the tournament, unless approved by tournament and club directors.  Players may not play down an age group.</w:t>
      </w:r>
    </w:p>
    <w:p w14:paraId="35B195B0" w14:textId="77777777" w:rsidR="00385221" w:rsidRDefault="00000000">
      <w:pPr>
        <w:numPr>
          <w:ilvl w:val="0"/>
          <w:numId w:val="1"/>
        </w:numPr>
        <w:pBdr>
          <w:top w:val="nil"/>
          <w:left w:val="nil"/>
          <w:bottom w:val="nil"/>
          <w:right w:val="nil"/>
          <w:between w:val="nil"/>
        </w:pBdr>
        <w:spacing w:after="280" w:line="240" w:lineRule="auto"/>
        <w:rPr>
          <w:color w:val="000000"/>
          <w:sz w:val="20"/>
          <w:szCs w:val="20"/>
        </w:rPr>
      </w:pPr>
      <w:r>
        <w:rPr>
          <w:color w:val="000000"/>
          <w:sz w:val="20"/>
          <w:szCs w:val="20"/>
        </w:rPr>
        <w:t xml:space="preserve">Guest players will only be allowed at the discretion of the </w:t>
      </w:r>
      <w:r>
        <w:rPr>
          <w:sz w:val="20"/>
          <w:szCs w:val="20"/>
        </w:rPr>
        <w:t>Club</w:t>
      </w:r>
      <w:r>
        <w:rPr>
          <w:color w:val="000000"/>
          <w:sz w:val="20"/>
          <w:szCs w:val="20"/>
        </w:rPr>
        <w:t xml:space="preserve"> Directors from NUSC and Indy Premier. </w:t>
      </w:r>
    </w:p>
    <w:p w14:paraId="78C851DB" w14:textId="77777777" w:rsidR="00385221" w:rsidRDefault="00000000">
      <w:pPr>
        <w:numPr>
          <w:ilvl w:val="0"/>
          <w:numId w:val="1"/>
        </w:numPr>
        <w:pBdr>
          <w:top w:val="nil"/>
          <w:left w:val="nil"/>
          <w:bottom w:val="nil"/>
          <w:right w:val="nil"/>
          <w:between w:val="nil"/>
        </w:pBdr>
        <w:spacing w:after="280" w:line="240" w:lineRule="auto"/>
        <w:rPr>
          <w:color w:val="000000"/>
          <w:sz w:val="20"/>
          <w:szCs w:val="20"/>
        </w:rPr>
      </w:pPr>
      <w:r>
        <w:rPr>
          <w:sz w:val="20"/>
          <w:szCs w:val="20"/>
        </w:rPr>
        <w:t xml:space="preserve">Each team will need to provide a printed or digital proof of the players on their roster.  If player eligibility is questioned, rosters may be reviewed and checked by match and/or tournament officials.  </w:t>
      </w:r>
    </w:p>
    <w:p w14:paraId="37F9455B" w14:textId="77777777" w:rsidR="00385221" w:rsidRDefault="00000000">
      <w:pPr>
        <w:numPr>
          <w:ilvl w:val="0"/>
          <w:numId w:val="1"/>
        </w:numPr>
        <w:pBdr>
          <w:top w:val="nil"/>
          <w:left w:val="nil"/>
          <w:bottom w:val="nil"/>
          <w:right w:val="nil"/>
          <w:between w:val="nil"/>
        </w:pBdr>
        <w:spacing w:after="280" w:line="240" w:lineRule="auto"/>
        <w:rPr>
          <w:color w:val="000000"/>
          <w:sz w:val="20"/>
          <w:szCs w:val="20"/>
        </w:rPr>
      </w:pPr>
      <w:r>
        <w:rPr>
          <w:sz w:val="20"/>
          <w:szCs w:val="20"/>
        </w:rPr>
        <w:t>In the event a non-rostered player plays in a match, that team must forfeit their match.</w:t>
      </w:r>
    </w:p>
    <w:p w14:paraId="70E68534" w14:textId="77777777" w:rsidR="00385221" w:rsidRDefault="00000000">
      <w:pPr>
        <w:spacing w:before="280" w:after="280"/>
        <w:rPr>
          <w:b/>
          <w:sz w:val="20"/>
          <w:szCs w:val="20"/>
        </w:rPr>
      </w:pPr>
      <w:r>
        <w:rPr>
          <w:b/>
          <w:sz w:val="20"/>
          <w:szCs w:val="20"/>
        </w:rPr>
        <w:t>Tournament Format</w:t>
      </w:r>
    </w:p>
    <w:p w14:paraId="5691113A" w14:textId="77777777" w:rsidR="00385221" w:rsidRDefault="00000000">
      <w:pPr>
        <w:spacing w:before="280" w:after="280"/>
        <w:jc w:val="center"/>
        <w:rPr>
          <w:b/>
          <w:sz w:val="20"/>
          <w:szCs w:val="20"/>
        </w:rPr>
      </w:pPr>
      <w:r>
        <w:rPr>
          <w:b/>
          <w:sz w:val="20"/>
          <w:szCs w:val="20"/>
        </w:rPr>
        <w:t>Championship Divisions: 3</w:t>
      </w:r>
      <w:r>
        <w:rPr>
          <w:b/>
          <w:sz w:val="20"/>
          <w:szCs w:val="20"/>
          <w:vertAlign w:val="superscript"/>
        </w:rPr>
        <w:t>rd</w:t>
      </w:r>
      <w:r>
        <w:rPr>
          <w:b/>
          <w:sz w:val="20"/>
          <w:szCs w:val="20"/>
        </w:rPr>
        <w:t xml:space="preserve"> Grade through 12</w:t>
      </w:r>
      <w:r>
        <w:rPr>
          <w:b/>
          <w:sz w:val="20"/>
          <w:szCs w:val="20"/>
          <w:vertAlign w:val="superscript"/>
        </w:rPr>
        <w:t>th</w:t>
      </w:r>
      <w:r>
        <w:rPr>
          <w:b/>
          <w:sz w:val="20"/>
          <w:szCs w:val="20"/>
        </w:rPr>
        <w:t xml:space="preserve"> Grade</w:t>
      </w:r>
    </w:p>
    <w:p w14:paraId="164EC925" w14:textId="77777777" w:rsidR="00385221" w:rsidRDefault="00000000">
      <w:pPr>
        <w:pBdr>
          <w:top w:val="nil"/>
          <w:left w:val="nil"/>
          <w:bottom w:val="nil"/>
          <w:right w:val="nil"/>
          <w:between w:val="nil"/>
        </w:pBdr>
        <w:spacing w:before="280" w:after="280" w:line="240" w:lineRule="auto"/>
        <w:ind w:left="720" w:firstLine="360"/>
        <w:rPr>
          <w:color w:val="000000"/>
          <w:sz w:val="20"/>
          <w:szCs w:val="20"/>
        </w:rPr>
      </w:pPr>
      <w:r>
        <w:rPr>
          <w:b/>
          <w:color w:val="000000"/>
          <w:sz w:val="20"/>
          <w:szCs w:val="20"/>
        </w:rPr>
        <w:t xml:space="preserve">Scoring: </w:t>
      </w:r>
      <w:r>
        <w:rPr>
          <w:color w:val="000000"/>
          <w:sz w:val="20"/>
          <w:szCs w:val="20"/>
        </w:rPr>
        <w:t xml:space="preserve">Points will be determined using the following formula: </w:t>
      </w:r>
    </w:p>
    <w:p w14:paraId="67875992" w14:textId="77777777" w:rsidR="00385221" w:rsidRDefault="00000000">
      <w:pPr>
        <w:numPr>
          <w:ilvl w:val="2"/>
          <w:numId w:val="1"/>
        </w:numPr>
        <w:pBdr>
          <w:top w:val="nil"/>
          <w:left w:val="nil"/>
          <w:bottom w:val="nil"/>
          <w:right w:val="nil"/>
          <w:between w:val="nil"/>
        </w:pBdr>
        <w:spacing w:before="280" w:after="0" w:line="240" w:lineRule="auto"/>
        <w:rPr>
          <w:color w:val="000000"/>
          <w:sz w:val="20"/>
          <w:szCs w:val="20"/>
        </w:rPr>
      </w:pPr>
      <w:r>
        <w:rPr>
          <w:color w:val="000000"/>
          <w:sz w:val="20"/>
          <w:szCs w:val="20"/>
        </w:rPr>
        <w:t xml:space="preserve">WIN = 3 points </w:t>
      </w:r>
    </w:p>
    <w:p w14:paraId="4E841AAB" w14:textId="77777777" w:rsidR="00385221" w:rsidRDefault="00000000">
      <w:pPr>
        <w:numPr>
          <w:ilvl w:val="2"/>
          <w:numId w:val="1"/>
        </w:numPr>
        <w:pBdr>
          <w:top w:val="nil"/>
          <w:left w:val="nil"/>
          <w:bottom w:val="nil"/>
          <w:right w:val="nil"/>
          <w:between w:val="nil"/>
        </w:pBdr>
        <w:spacing w:after="0" w:line="240" w:lineRule="auto"/>
        <w:rPr>
          <w:color w:val="000000"/>
          <w:sz w:val="20"/>
          <w:szCs w:val="20"/>
        </w:rPr>
      </w:pPr>
      <w:r>
        <w:rPr>
          <w:color w:val="000000"/>
          <w:sz w:val="20"/>
          <w:szCs w:val="20"/>
        </w:rPr>
        <w:t xml:space="preserve">TIE = 1 point </w:t>
      </w:r>
    </w:p>
    <w:p w14:paraId="3CFFE9CA" w14:textId="77777777" w:rsidR="00385221" w:rsidRDefault="00000000">
      <w:pPr>
        <w:numPr>
          <w:ilvl w:val="2"/>
          <w:numId w:val="1"/>
        </w:numPr>
        <w:pBdr>
          <w:top w:val="nil"/>
          <w:left w:val="nil"/>
          <w:bottom w:val="nil"/>
          <w:right w:val="nil"/>
          <w:between w:val="nil"/>
        </w:pBdr>
        <w:spacing w:after="280" w:line="240" w:lineRule="auto"/>
        <w:rPr>
          <w:color w:val="000000"/>
          <w:sz w:val="20"/>
          <w:szCs w:val="20"/>
        </w:rPr>
      </w:pPr>
      <w:r>
        <w:rPr>
          <w:color w:val="000000"/>
          <w:sz w:val="20"/>
          <w:szCs w:val="20"/>
        </w:rPr>
        <w:t xml:space="preserve">LOSS = 0 points </w:t>
      </w:r>
    </w:p>
    <w:p w14:paraId="40B8B1CA" w14:textId="77777777" w:rsidR="00385221" w:rsidRDefault="00000000">
      <w:pPr>
        <w:pBdr>
          <w:top w:val="nil"/>
          <w:left w:val="nil"/>
          <w:bottom w:val="nil"/>
          <w:right w:val="nil"/>
          <w:between w:val="nil"/>
        </w:pBdr>
        <w:spacing w:before="280" w:after="280" w:line="240" w:lineRule="auto"/>
        <w:ind w:left="2160"/>
        <w:rPr>
          <w:color w:val="000000"/>
          <w:sz w:val="20"/>
          <w:szCs w:val="20"/>
        </w:rPr>
      </w:pPr>
      <w:r>
        <w:rPr>
          <w:color w:val="000000"/>
          <w:sz w:val="20"/>
          <w:szCs w:val="20"/>
        </w:rPr>
        <w:lastRenderedPageBreak/>
        <w:t xml:space="preserve">*Forfeits will be </w:t>
      </w:r>
      <w:r>
        <w:rPr>
          <w:sz w:val="20"/>
          <w:szCs w:val="20"/>
        </w:rPr>
        <w:t>recorded</w:t>
      </w:r>
      <w:r>
        <w:rPr>
          <w:color w:val="000000"/>
          <w:sz w:val="20"/>
          <w:szCs w:val="20"/>
        </w:rPr>
        <w:t xml:space="preserve"> as 1-0.</w:t>
      </w:r>
    </w:p>
    <w:p w14:paraId="08897032" w14:textId="77777777" w:rsidR="00385221" w:rsidRDefault="00000000">
      <w:pPr>
        <w:pBdr>
          <w:top w:val="nil"/>
          <w:left w:val="nil"/>
          <w:bottom w:val="nil"/>
          <w:right w:val="nil"/>
          <w:between w:val="nil"/>
        </w:pBdr>
        <w:ind w:left="1080"/>
        <w:rPr>
          <w:color w:val="000000"/>
          <w:sz w:val="20"/>
          <w:szCs w:val="20"/>
        </w:rPr>
      </w:pPr>
      <w:r>
        <w:rPr>
          <w:color w:val="000000"/>
          <w:sz w:val="20"/>
          <w:szCs w:val="20"/>
        </w:rPr>
        <w:t>The point system will determine which teams advance to the finals. In the event teams are tied after the two round robin games, the following tie breakers will be used in order of priority:</w:t>
      </w:r>
    </w:p>
    <w:p w14:paraId="1BA1F187" w14:textId="77777777" w:rsidR="00385221" w:rsidRDefault="00000000">
      <w:pPr>
        <w:numPr>
          <w:ilvl w:val="2"/>
          <w:numId w:val="1"/>
        </w:numPr>
        <w:pBdr>
          <w:top w:val="nil"/>
          <w:left w:val="nil"/>
          <w:bottom w:val="nil"/>
          <w:right w:val="nil"/>
          <w:between w:val="nil"/>
        </w:pBdr>
        <w:spacing w:before="280" w:after="0" w:line="240" w:lineRule="auto"/>
        <w:rPr>
          <w:color w:val="000000"/>
          <w:sz w:val="20"/>
          <w:szCs w:val="20"/>
        </w:rPr>
      </w:pPr>
      <w:r>
        <w:rPr>
          <w:color w:val="000000"/>
          <w:sz w:val="20"/>
          <w:szCs w:val="20"/>
        </w:rPr>
        <w:t>Tournament Head-to-Head, when applicable</w:t>
      </w:r>
    </w:p>
    <w:p w14:paraId="2EBB86D6" w14:textId="77777777" w:rsidR="00385221" w:rsidRDefault="00000000">
      <w:pPr>
        <w:numPr>
          <w:ilvl w:val="2"/>
          <w:numId w:val="1"/>
        </w:numPr>
        <w:pBdr>
          <w:top w:val="nil"/>
          <w:left w:val="nil"/>
          <w:bottom w:val="nil"/>
          <w:right w:val="nil"/>
          <w:between w:val="nil"/>
        </w:pBdr>
        <w:spacing w:after="0" w:line="240" w:lineRule="auto"/>
        <w:rPr>
          <w:color w:val="000000"/>
          <w:sz w:val="20"/>
          <w:szCs w:val="20"/>
        </w:rPr>
      </w:pPr>
      <w:r>
        <w:rPr>
          <w:color w:val="000000"/>
          <w:sz w:val="20"/>
          <w:szCs w:val="20"/>
        </w:rPr>
        <w:t xml:space="preserve">Tournament Goal Differential </w:t>
      </w:r>
    </w:p>
    <w:p w14:paraId="6B307B75" w14:textId="77777777" w:rsidR="00385221" w:rsidRDefault="00000000">
      <w:pPr>
        <w:numPr>
          <w:ilvl w:val="2"/>
          <w:numId w:val="1"/>
        </w:numPr>
        <w:pBdr>
          <w:top w:val="nil"/>
          <w:left w:val="nil"/>
          <w:bottom w:val="nil"/>
          <w:right w:val="nil"/>
          <w:between w:val="nil"/>
        </w:pBdr>
        <w:spacing w:after="0" w:line="240" w:lineRule="auto"/>
        <w:rPr>
          <w:color w:val="000000"/>
          <w:sz w:val="20"/>
          <w:szCs w:val="20"/>
        </w:rPr>
      </w:pPr>
      <w:r>
        <w:rPr>
          <w:color w:val="000000"/>
          <w:sz w:val="20"/>
          <w:szCs w:val="20"/>
        </w:rPr>
        <w:t>Tournament Goals Against</w:t>
      </w:r>
    </w:p>
    <w:p w14:paraId="3DFD2ECA" w14:textId="77777777" w:rsidR="00385221" w:rsidRDefault="00000000">
      <w:pPr>
        <w:numPr>
          <w:ilvl w:val="2"/>
          <w:numId w:val="1"/>
        </w:numPr>
        <w:pBdr>
          <w:top w:val="nil"/>
          <w:left w:val="nil"/>
          <w:bottom w:val="nil"/>
          <w:right w:val="nil"/>
          <w:between w:val="nil"/>
        </w:pBdr>
        <w:spacing w:after="0" w:line="240" w:lineRule="auto"/>
        <w:rPr>
          <w:color w:val="000000"/>
          <w:sz w:val="20"/>
          <w:szCs w:val="20"/>
        </w:rPr>
      </w:pPr>
      <w:r>
        <w:rPr>
          <w:color w:val="000000"/>
          <w:sz w:val="20"/>
          <w:szCs w:val="20"/>
        </w:rPr>
        <w:t xml:space="preserve">Tournament Goals For </w:t>
      </w:r>
    </w:p>
    <w:p w14:paraId="34F8DBD1" w14:textId="77777777" w:rsidR="00385221" w:rsidRDefault="00000000">
      <w:pPr>
        <w:numPr>
          <w:ilvl w:val="2"/>
          <w:numId w:val="1"/>
        </w:numPr>
        <w:pBdr>
          <w:top w:val="nil"/>
          <w:left w:val="nil"/>
          <w:bottom w:val="nil"/>
          <w:right w:val="nil"/>
          <w:between w:val="nil"/>
        </w:pBdr>
        <w:spacing w:after="0" w:line="240" w:lineRule="auto"/>
        <w:rPr>
          <w:color w:val="000000"/>
          <w:sz w:val="20"/>
          <w:szCs w:val="20"/>
        </w:rPr>
      </w:pPr>
      <w:r>
        <w:rPr>
          <w:color w:val="000000"/>
          <w:sz w:val="20"/>
          <w:szCs w:val="20"/>
        </w:rPr>
        <w:t>Tournament - Most Shutouts</w:t>
      </w:r>
    </w:p>
    <w:p w14:paraId="4A15B1FF" w14:textId="77777777" w:rsidR="00385221" w:rsidRDefault="00000000">
      <w:pPr>
        <w:numPr>
          <w:ilvl w:val="2"/>
          <w:numId w:val="1"/>
        </w:numPr>
        <w:pBdr>
          <w:top w:val="nil"/>
          <w:left w:val="nil"/>
          <w:bottom w:val="nil"/>
          <w:right w:val="nil"/>
          <w:between w:val="nil"/>
        </w:pBdr>
        <w:spacing w:after="280" w:line="240" w:lineRule="auto"/>
        <w:rPr>
          <w:color w:val="000000"/>
          <w:sz w:val="20"/>
          <w:szCs w:val="20"/>
        </w:rPr>
      </w:pPr>
      <w:r>
        <w:rPr>
          <w:sz w:val="20"/>
          <w:szCs w:val="20"/>
        </w:rPr>
        <w:t>Penalty Shootout</w:t>
      </w:r>
    </w:p>
    <w:p w14:paraId="3D5A7202" w14:textId="77777777" w:rsidR="00385221" w:rsidRDefault="00000000">
      <w:pPr>
        <w:pBdr>
          <w:top w:val="nil"/>
          <w:left w:val="nil"/>
          <w:bottom w:val="nil"/>
          <w:right w:val="nil"/>
          <w:between w:val="nil"/>
        </w:pBdr>
        <w:spacing w:before="280" w:after="280" w:line="240" w:lineRule="auto"/>
        <w:ind w:left="1080"/>
        <w:rPr>
          <w:color w:val="000000"/>
          <w:sz w:val="20"/>
          <w:szCs w:val="20"/>
        </w:rPr>
      </w:pPr>
      <w:r>
        <w:rPr>
          <w:b/>
          <w:color w:val="000000"/>
          <w:sz w:val="20"/>
          <w:szCs w:val="20"/>
        </w:rPr>
        <w:t xml:space="preserve">Flights: </w:t>
      </w:r>
      <w:r>
        <w:rPr>
          <w:color w:val="000000"/>
          <w:sz w:val="20"/>
          <w:szCs w:val="20"/>
        </w:rPr>
        <w:t xml:space="preserve">The top two teams of each flight will advance to the finals. </w:t>
      </w:r>
    </w:p>
    <w:p w14:paraId="51D47F8E" w14:textId="77777777" w:rsidR="00385221" w:rsidRDefault="00000000">
      <w:pPr>
        <w:pBdr>
          <w:top w:val="nil"/>
          <w:left w:val="nil"/>
          <w:bottom w:val="nil"/>
          <w:right w:val="nil"/>
          <w:between w:val="nil"/>
        </w:pBdr>
        <w:spacing w:after="0"/>
        <w:ind w:left="720"/>
        <w:rPr>
          <w:color w:val="000000"/>
          <w:sz w:val="20"/>
          <w:szCs w:val="20"/>
        </w:rPr>
      </w:pPr>
      <w:r>
        <w:rPr>
          <w:color w:val="000000"/>
          <w:sz w:val="20"/>
          <w:szCs w:val="20"/>
        </w:rPr>
        <w:t xml:space="preserve">Championship matches must </w:t>
      </w:r>
      <w:r>
        <w:rPr>
          <w:sz w:val="20"/>
          <w:szCs w:val="20"/>
        </w:rPr>
        <w:t>be played</w:t>
      </w:r>
      <w:r>
        <w:rPr>
          <w:color w:val="000000"/>
          <w:sz w:val="20"/>
          <w:szCs w:val="20"/>
        </w:rPr>
        <w:t xml:space="preserve"> to a winner.  In the event of a tie after regulation, (</w:t>
      </w:r>
      <w:r>
        <w:rPr>
          <w:sz w:val="20"/>
          <w:szCs w:val="20"/>
        </w:rPr>
        <w:t>1</w:t>
      </w:r>
      <w:r>
        <w:rPr>
          <w:color w:val="000000"/>
          <w:sz w:val="20"/>
          <w:szCs w:val="20"/>
        </w:rPr>
        <w:t xml:space="preserve">) </w:t>
      </w:r>
      <w:r>
        <w:rPr>
          <w:sz w:val="20"/>
          <w:szCs w:val="20"/>
        </w:rPr>
        <w:t>10</w:t>
      </w:r>
      <w:r>
        <w:rPr>
          <w:color w:val="000000"/>
          <w:sz w:val="20"/>
          <w:szCs w:val="20"/>
        </w:rPr>
        <w:t xml:space="preserve"> Minute </w:t>
      </w:r>
      <w:r>
        <w:rPr>
          <w:sz w:val="20"/>
          <w:szCs w:val="20"/>
        </w:rPr>
        <w:t xml:space="preserve">“Sudden-death or Golden Goal” </w:t>
      </w:r>
      <w:r>
        <w:rPr>
          <w:color w:val="000000"/>
          <w:sz w:val="20"/>
          <w:szCs w:val="20"/>
        </w:rPr>
        <w:t>over-time period will be played</w:t>
      </w:r>
      <w:r>
        <w:rPr>
          <w:sz w:val="20"/>
          <w:szCs w:val="20"/>
        </w:rPr>
        <w:t xml:space="preserve">.  Once a team scores in the over-time period, the game is over.  </w:t>
      </w:r>
      <w:r>
        <w:rPr>
          <w:color w:val="000000"/>
          <w:sz w:val="20"/>
          <w:szCs w:val="20"/>
        </w:rPr>
        <w:t>If the game remains tied after the full 10 minutes, the game will be decided on penalty kicks per FIFA rules.</w:t>
      </w:r>
    </w:p>
    <w:p w14:paraId="602E59B4" w14:textId="77777777" w:rsidR="00385221" w:rsidRDefault="00385221">
      <w:pPr>
        <w:pBdr>
          <w:top w:val="nil"/>
          <w:left w:val="nil"/>
          <w:bottom w:val="nil"/>
          <w:right w:val="nil"/>
          <w:between w:val="nil"/>
        </w:pBdr>
        <w:spacing w:after="0"/>
        <w:ind w:left="720"/>
        <w:rPr>
          <w:color w:val="000000"/>
          <w:sz w:val="20"/>
          <w:szCs w:val="20"/>
        </w:rPr>
      </w:pPr>
    </w:p>
    <w:p w14:paraId="6D34368A" w14:textId="77777777" w:rsidR="00385221" w:rsidRDefault="00000000">
      <w:pPr>
        <w:pBdr>
          <w:top w:val="nil"/>
          <w:left w:val="nil"/>
          <w:bottom w:val="nil"/>
          <w:right w:val="nil"/>
          <w:between w:val="nil"/>
        </w:pBdr>
        <w:spacing w:after="0"/>
        <w:ind w:left="720"/>
        <w:jc w:val="center"/>
        <w:rPr>
          <w:b/>
          <w:color w:val="000000"/>
          <w:sz w:val="20"/>
          <w:szCs w:val="20"/>
        </w:rPr>
      </w:pPr>
      <w:r>
        <w:rPr>
          <w:b/>
          <w:color w:val="000000"/>
          <w:sz w:val="20"/>
          <w:szCs w:val="20"/>
        </w:rPr>
        <w:t>It is the coach’s responsibility to be aware of the standings and communicate progression to later rounds (or winning of round robin brackets) to his/her team! Standings will be viewable online at:</w:t>
      </w:r>
    </w:p>
    <w:p w14:paraId="1E3EF225" w14:textId="3F9D6D13" w:rsidR="00B55D12" w:rsidRDefault="00B55D12" w:rsidP="00B55D12">
      <w:pPr>
        <w:ind w:left="720"/>
        <w:jc w:val="center"/>
      </w:pPr>
      <w:hyperlink r:id="rId9" w:tgtFrame="_blank" w:history="1">
        <w:r>
          <w:rPr>
            <w:rStyle w:val="Hyperlink"/>
            <w:rFonts w:ascii="Arial" w:hAnsi="Arial" w:cs="Arial"/>
            <w:color w:val="1155CC"/>
          </w:rPr>
          <w:t>https://system.gotsport.com/org_event/events/55203</w:t>
        </w:r>
      </w:hyperlink>
    </w:p>
    <w:p w14:paraId="0709B365" w14:textId="1BAFFFD0" w:rsidR="00385221" w:rsidRDefault="00000000" w:rsidP="00B55D12">
      <w:pPr>
        <w:ind w:left="720"/>
        <w:rPr>
          <w:b/>
          <w:sz w:val="20"/>
          <w:szCs w:val="20"/>
        </w:rPr>
      </w:pPr>
      <w:r>
        <w:rPr>
          <w:b/>
          <w:sz w:val="20"/>
          <w:szCs w:val="20"/>
        </w:rPr>
        <w:t>The 3</w:t>
      </w:r>
      <w:r>
        <w:rPr>
          <w:b/>
          <w:sz w:val="20"/>
          <w:szCs w:val="20"/>
          <w:vertAlign w:val="superscript"/>
        </w:rPr>
        <w:t>rd</w:t>
      </w:r>
      <w:r w:rsidR="00B55D12">
        <w:rPr>
          <w:b/>
          <w:sz w:val="20"/>
          <w:szCs w:val="20"/>
        </w:rPr>
        <w:t>-8</w:t>
      </w:r>
      <w:r w:rsidR="00B55D12" w:rsidRPr="00B55D12">
        <w:rPr>
          <w:b/>
          <w:sz w:val="20"/>
          <w:szCs w:val="20"/>
          <w:vertAlign w:val="superscript"/>
        </w:rPr>
        <w:t>th</w:t>
      </w:r>
      <w:r w:rsidR="00B55D12">
        <w:rPr>
          <w:b/>
          <w:sz w:val="20"/>
          <w:szCs w:val="20"/>
        </w:rPr>
        <w:t xml:space="preserve"> </w:t>
      </w:r>
      <w:r>
        <w:rPr>
          <w:sz w:val="20"/>
          <w:szCs w:val="20"/>
        </w:rPr>
        <w:t>age groups will play 2 round robin games to determine which teams will advance to the finals.  Individual trophies will be awarded to the Championship Team and individual medals will be awarded to the 2</w:t>
      </w:r>
      <w:r>
        <w:rPr>
          <w:sz w:val="20"/>
          <w:szCs w:val="20"/>
          <w:vertAlign w:val="superscript"/>
        </w:rPr>
        <w:t>nd</w:t>
      </w:r>
      <w:r>
        <w:rPr>
          <w:sz w:val="20"/>
          <w:szCs w:val="20"/>
        </w:rPr>
        <w:t xml:space="preserve"> Place Team in each flight. </w:t>
      </w:r>
    </w:p>
    <w:p w14:paraId="1A33D35B" w14:textId="77777777" w:rsidR="00385221" w:rsidRDefault="00000000">
      <w:pPr>
        <w:spacing w:before="280" w:after="280"/>
        <w:rPr>
          <w:b/>
          <w:sz w:val="20"/>
          <w:szCs w:val="20"/>
        </w:rPr>
      </w:pPr>
      <w:r>
        <w:rPr>
          <w:b/>
          <w:sz w:val="20"/>
          <w:szCs w:val="20"/>
        </w:rPr>
        <w:t xml:space="preserve">Indy Premier will use </w:t>
      </w:r>
      <w:proofErr w:type="gramStart"/>
      <w:r>
        <w:rPr>
          <w:b/>
          <w:sz w:val="20"/>
          <w:szCs w:val="20"/>
        </w:rPr>
        <w:t>Social Media</w:t>
      </w:r>
      <w:proofErr w:type="gramEnd"/>
      <w:r>
        <w:rPr>
          <w:b/>
          <w:sz w:val="20"/>
          <w:szCs w:val="20"/>
        </w:rPr>
        <w:t xml:space="preserve"> (Facebook and Twitter) and </w:t>
      </w:r>
      <w:proofErr w:type="spellStart"/>
      <w:r>
        <w:rPr>
          <w:b/>
          <w:sz w:val="20"/>
          <w:szCs w:val="20"/>
        </w:rPr>
        <w:t>PlayMetrics</w:t>
      </w:r>
      <w:proofErr w:type="spellEnd"/>
      <w:r>
        <w:rPr>
          <w:b/>
          <w:sz w:val="20"/>
          <w:szCs w:val="20"/>
        </w:rPr>
        <w:t xml:space="preserve"> (for Indy Premier Teams) to notify families in the event of poor weather or schedule changes/adjustments if necessary!</w:t>
      </w:r>
    </w:p>
    <w:p w14:paraId="513FFD3C" w14:textId="77777777" w:rsidR="00385221" w:rsidRDefault="00000000">
      <w:pPr>
        <w:spacing w:before="280" w:after="280"/>
        <w:rPr>
          <w:sz w:val="20"/>
          <w:szCs w:val="20"/>
        </w:rPr>
      </w:pPr>
      <w:r>
        <w:rPr>
          <w:b/>
          <w:sz w:val="20"/>
          <w:szCs w:val="20"/>
        </w:rPr>
        <w:t xml:space="preserve">Game Check-in &amp; Forfeitures: </w:t>
      </w:r>
      <w:r>
        <w:rPr>
          <w:sz w:val="20"/>
          <w:szCs w:val="20"/>
        </w:rPr>
        <w:t xml:space="preserve">The game schedule leaves little “slack time” between games. For this reason, every team must be ready to play at game time. </w:t>
      </w:r>
      <w:r>
        <w:rPr>
          <w:b/>
          <w:sz w:val="20"/>
          <w:szCs w:val="20"/>
        </w:rPr>
        <w:t xml:space="preserve">Otherwise, the tournament officials may declare a forfeit.  </w:t>
      </w:r>
      <w:r>
        <w:rPr>
          <w:sz w:val="20"/>
          <w:szCs w:val="20"/>
        </w:rPr>
        <w:t xml:space="preserve">Once again, the potential forfeit time is 5 minutes </w:t>
      </w:r>
      <w:r>
        <w:rPr>
          <w:b/>
          <w:sz w:val="20"/>
          <w:szCs w:val="20"/>
        </w:rPr>
        <w:t xml:space="preserve">prior </w:t>
      </w:r>
      <w:r>
        <w:rPr>
          <w:sz w:val="20"/>
          <w:szCs w:val="20"/>
        </w:rPr>
        <w:t xml:space="preserve">to the scheduled start time. Failure to complete a game or leaving the field during a game shall result in a forfeit.  </w:t>
      </w:r>
    </w:p>
    <w:p w14:paraId="1EE2C2F6" w14:textId="77777777" w:rsidR="00385221" w:rsidRDefault="00000000">
      <w:pPr>
        <w:spacing w:before="280" w:after="280"/>
        <w:rPr>
          <w:sz w:val="20"/>
          <w:szCs w:val="20"/>
        </w:rPr>
      </w:pPr>
      <w:r>
        <w:rPr>
          <w:b/>
          <w:sz w:val="20"/>
          <w:szCs w:val="20"/>
        </w:rPr>
        <w:t xml:space="preserve">Inclement Weather: </w:t>
      </w:r>
      <w:r>
        <w:rPr>
          <w:sz w:val="20"/>
          <w:szCs w:val="20"/>
        </w:rPr>
        <w:t>Every effort will be made to play all scheduled games. The club directors at each site will determine when and if games are to be postponed. Because of the lack of “slack time” between games, any delays due to inclement weather will be subtracted from the game time. If a long delay occurs, the club directors may change the location of subsequent games, decrease the amount of play time and/or cancel games. In the event the entire tournament is canceled, it will be rescheduled for the following week/weekend.  In the event of extreme hot temperatures, additional water breaks may be added during the course of the game.  Game clock should pause for 2 minutes during the water break before resuming the match clock.</w:t>
      </w:r>
    </w:p>
    <w:p w14:paraId="7C5E1AE0" w14:textId="7365236D" w:rsidR="00385221" w:rsidRDefault="00000000">
      <w:r>
        <w:rPr>
          <w:b/>
          <w:sz w:val="20"/>
          <w:szCs w:val="20"/>
        </w:rPr>
        <w:t xml:space="preserve">Conduct of Players, Coaches, Spectators and Administrators: </w:t>
      </w:r>
      <w:r>
        <w:rPr>
          <w:sz w:val="20"/>
          <w:szCs w:val="20"/>
        </w:rPr>
        <w:t xml:space="preserve">All tournament participants are expected to uphold the standards of the game and exhibit the highest levels of sportsmanship.  Although there is no cap regarding goals for in the tournament, running up the score is highly discouraged.  Any adult (spectator or coach) that is </w:t>
      </w:r>
      <w:r>
        <w:rPr>
          <w:sz w:val="20"/>
          <w:szCs w:val="20"/>
        </w:rPr>
        <w:lastRenderedPageBreak/>
        <w:t>asked to leave the sidelines due to unsportsmanlike behavior will be removed for the remainder of the tournament.  Red Carded players will receive a 1 game suspension</w:t>
      </w:r>
      <w:r w:rsidR="00B55D12">
        <w:rPr>
          <w:sz w:val="20"/>
          <w:szCs w:val="20"/>
        </w:rPr>
        <w:t xml:space="preserve"> in addition to being removed from the current game</w:t>
      </w:r>
      <w:r>
        <w:rPr>
          <w:sz w:val="20"/>
          <w:szCs w:val="20"/>
        </w:rPr>
        <w:t xml:space="preserve">. No substitutions will be permitted for an ejected player.  Coaches are responsible for the conduct of players and spectators for your team for the duration of the tournament.  </w:t>
      </w:r>
    </w:p>
    <w:p w14:paraId="4139F677" w14:textId="77777777" w:rsidR="00385221" w:rsidRDefault="00000000">
      <w:pPr>
        <w:pBdr>
          <w:top w:val="nil"/>
          <w:left w:val="nil"/>
          <w:bottom w:val="nil"/>
          <w:right w:val="nil"/>
          <w:between w:val="nil"/>
        </w:pBdr>
        <w:spacing w:before="280" w:after="280" w:line="240" w:lineRule="auto"/>
        <w:rPr>
          <w:color w:val="000000"/>
          <w:sz w:val="20"/>
          <w:szCs w:val="20"/>
        </w:rPr>
      </w:pPr>
      <w:r>
        <w:rPr>
          <w:b/>
          <w:color w:val="000000"/>
          <w:sz w:val="20"/>
          <w:szCs w:val="20"/>
        </w:rPr>
        <w:t xml:space="preserve">Player / Coach / Spectator Location: </w:t>
      </w:r>
      <w:r>
        <w:rPr>
          <w:color w:val="000000"/>
          <w:sz w:val="20"/>
          <w:szCs w:val="20"/>
        </w:rPr>
        <w:t xml:space="preserve">All coaches, players, and spectators are to observe the following guidelines. </w:t>
      </w:r>
    </w:p>
    <w:p w14:paraId="67B10D11" w14:textId="77777777" w:rsidR="00385221" w:rsidRDefault="00000000">
      <w:pPr>
        <w:numPr>
          <w:ilvl w:val="0"/>
          <w:numId w:val="1"/>
        </w:numPr>
        <w:pBdr>
          <w:top w:val="nil"/>
          <w:left w:val="nil"/>
          <w:bottom w:val="nil"/>
          <w:right w:val="nil"/>
          <w:between w:val="nil"/>
        </w:pBdr>
        <w:spacing w:before="280" w:after="0" w:line="240" w:lineRule="auto"/>
        <w:rPr>
          <w:color w:val="000000"/>
          <w:sz w:val="20"/>
          <w:szCs w:val="20"/>
        </w:rPr>
      </w:pPr>
      <w:r>
        <w:rPr>
          <w:color w:val="000000"/>
          <w:sz w:val="20"/>
          <w:szCs w:val="20"/>
        </w:rPr>
        <w:t xml:space="preserve">Both teams will be on the same side of the field, including coaches. </w:t>
      </w:r>
    </w:p>
    <w:p w14:paraId="0E4F3D37" w14:textId="77777777" w:rsidR="00385221" w:rsidRDefault="00000000">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All players and coaches must be rostered with Indiana Soccer. </w:t>
      </w:r>
    </w:p>
    <w:p w14:paraId="10EC1A03" w14:textId="77777777" w:rsidR="00385221" w:rsidRDefault="00000000">
      <w:pPr>
        <w:numPr>
          <w:ilvl w:val="0"/>
          <w:numId w:val="1"/>
        </w:numPr>
        <w:pBdr>
          <w:top w:val="nil"/>
          <w:left w:val="nil"/>
          <w:bottom w:val="nil"/>
          <w:right w:val="nil"/>
          <w:between w:val="nil"/>
        </w:pBdr>
        <w:spacing w:after="280" w:line="240" w:lineRule="auto"/>
        <w:rPr>
          <w:color w:val="000000"/>
          <w:sz w:val="20"/>
          <w:szCs w:val="20"/>
        </w:rPr>
      </w:pPr>
      <w:r>
        <w:rPr>
          <w:color w:val="000000"/>
          <w:sz w:val="20"/>
          <w:szCs w:val="20"/>
        </w:rPr>
        <w:t xml:space="preserve">All other persons must be on the opposite side of the field from the teams. No one will be allowed behind goal lines of active games. </w:t>
      </w:r>
    </w:p>
    <w:p w14:paraId="4CAE8CF4" w14:textId="77777777" w:rsidR="00385221" w:rsidRDefault="00000000">
      <w:pPr>
        <w:spacing w:before="280" w:after="280"/>
        <w:rPr>
          <w:sz w:val="20"/>
          <w:szCs w:val="20"/>
        </w:rPr>
      </w:pPr>
      <w:r>
        <w:rPr>
          <w:b/>
          <w:sz w:val="20"/>
          <w:szCs w:val="20"/>
        </w:rPr>
        <w:t xml:space="preserve">General: </w:t>
      </w:r>
      <w:r>
        <w:rPr>
          <w:sz w:val="20"/>
          <w:szCs w:val="20"/>
        </w:rPr>
        <w:t>Club directors will have the final authority in the operation of the Tournament. The tournament is a recreational tournament. No protests will be entertained. The call of the center official is final.</w:t>
      </w:r>
    </w:p>
    <w:p w14:paraId="5F623864" w14:textId="77777777" w:rsidR="00385221" w:rsidRDefault="00000000">
      <w:pPr>
        <w:spacing w:before="280" w:after="280"/>
        <w:rPr>
          <w:sz w:val="20"/>
          <w:szCs w:val="20"/>
        </w:rPr>
      </w:pPr>
      <w:r>
        <w:rPr>
          <w:b/>
          <w:sz w:val="20"/>
          <w:szCs w:val="20"/>
        </w:rPr>
        <w:t xml:space="preserve">Weather Cancellation Policy: </w:t>
      </w:r>
      <w:r>
        <w:rPr>
          <w:sz w:val="20"/>
          <w:szCs w:val="20"/>
        </w:rPr>
        <w:t>The club directors reserve the right to suspend, cancel games or cancel the tournament due to weather conditions or other unforeseen events. In inclement weather, club directors and staff will communicate to all fields for everyone to return to their vehicles. After the threat has passed an all clear will be given for players to return to their fields. When delays continue, club directors reserve the right to make whatever adjustments may be necessary in match length to proceed with the schedule. In the event of a complete cancellation of the tournament, the club directors reserve the right to reschedule the games for future dates if feasible.</w:t>
      </w:r>
    </w:p>
    <w:p w14:paraId="561A46AB" w14:textId="77777777" w:rsidR="00385221" w:rsidRDefault="00385221">
      <w:pPr>
        <w:spacing w:before="280"/>
        <w:rPr>
          <w:sz w:val="20"/>
          <w:szCs w:val="20"/>
        </w:rPr>
      </w:pPr>
    </w:p>
    <w:sectPr w:rsidR="00385221">
      <w:headerReference w:type="even" r:id="rId10"/>
      <w:headerReference w:type="default" r:id="rId11"/>
      <w:footerReference w:type="even" r:id="rId12"/>
      <w:footerReference w:type="default" r:id="rId13"/>
      <w:headerReference w:type="first" r:id="rId14"/>
      <w:footerReference w:type="first" r:id="rId15"/>
      <w:pgSz w:w="12240" w:h="15840"/>
      <w:pgMar w:top="1080" w:right="1440" w:bottom="720" w:left="1440" w:header="720" w:footer="64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9A20E" w14:textId="77777777" w:rsidR="001248B2" w:rsidRDefault="001248B2">
      <w:pPr>
        <w:spacing w:after="0" w:line="240" w:lineRule="auto"/>
      </w:pPr>
      <w:r>
        <w:separator/>
      </w:r>
    </w:p>
  </w:endnote>
  <w:endnote w:type="continuationSeparator" w:id="0">
    <w:p w14:paraId="5F44DD98" w14:textId="77777777" w:rsidR="001248B2" w:rsidRDefault="00124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07F92" w14:textId="77777777" w:rsidR="00385221" w:rsidRDefault="00385221">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87F97" w14:textId="77777777" w:rsidR="00385221" w:rsidRDefault="00385221">
    <w:pPr>
      <w:pBdr>
        <w:top w:val="nil"/>
        <w:left w:val="nil"/>
        <w:bottom w:val="single" w:sz="6" w:space="1" w:color="000000"/>
        <w:right w:val="nil"/>
        <w:between w:val="nil"/>
      </w:pBdr>
      <w:tabs>
        <w:tab w:val="center" w:pos="4680"/>
        <w:tab w:val="right" w:pos="9360"/>
      </w:tabs>
      <w:spacing w:after="0" w:line="240" w:lineRule="auto"/>
      <w:rPr>
        <w:color w:val="000000"/>
        <w:sz w:val="28"/>
        <w:szCs w:val="28"/>
      </w:rPr>
    </w:pPr>
  </w:p>
  <w:p w14:paraId="1A536EA4" w14:textId="77777777" w:rsidR="00385221" w:rsidRDefault="00385221">
    <w:pPr>
      <w:pBdr>
        <w:top w:val="nil"/>
        <w:left w:val="nil"/>
        <w:bottom w:val="nil"/>
        <w:right w:val="nil"/>
        <w:between w:val="nil"/>
      </w:pBdr>
      <w:tabs>
        <w:tab w:val="center" w:pos="4680"/>
        <w:tab w:val="right" w:pos="9360"/>
      </w:tabs>
      <w:spacing w:after="0" w:line="240" w:lineRule="auto"/>
      <w:rPr>
        <w:color w:val="000000"/>
        <w:sz w:val="28"/>
        <w:szCs w:val="28"/>
      </w:rPr>
    </w:pPr>
  </w:p>
  <w:p w14:paraId="0DC8588E" w14:textId="2DCB7306" w:rsidR="00385221" w:rsidRDefault="00000000">
    <w:pPr>
      <w:pBdr>
        <w:top w:val="nil"/>
        <w:left w:val="nil"/>
        <w:bottom w:val="nil"/>
        <w:right w:val="nil"/>
        <w:between w:val="nil"/>
      </w:pBdr>
      <w:tabs>
        <w:tab w:val="center" w:pos="4680"/>
        <w:tab w:val="right" w:pos="9360"/>
      </w:tabs>
      <w:spacing w:after="0" w:line="240" w:lineRule="auto"/>
      <w:rPr>
        <w:color w:val="000000"/>
      </w:rPr>
    </w:pPr>
    <w:r>
      <w:rPr>
        <w:color w:val="000000"/>
        <w:sz w:val="20"/>
        <w:szCs w:val="20"/>
      </w:rPr>
      <w:t xml:space="preserve">Page </w:t>
    </w:r>
    <w:r>
      <w:rPr>
        <w:color w:val="000000"/>
        <w:sz w:val="20"/>
        <w:szCs w:val="20"/>
      </w:rPr>
      <w:fldChar w:fldCharType="begin"/>
    </w:r>
    <w:r>
      <w:rPr>
        <w:color w:val="000000"/>
        <w:sz w:val="20"/>
        <w:szCs w:val="20"/>
      </w:rPr>
      <w:instrText>PAGE</w:instrText>
    </w:r>
    <w:r>
      <w:rPr>
        <w:color w:val="000000"/>
        <w:sz w:val="20"/>
        <w:szCs w:val="20"/>
      </w:rPr>
      <w:fldChar w:fldCharType="separate"/>
    </w:r>
    <w:r w:rsidR="00F761C2">
      <w:rPr>
        <w:noProof/>
        <w:color w:val="000000"/>
        <w:sz w:val="20"/>
        <w:szCs w:val="20"/>
      </w:rPr>
      <w:t>1</w:t>
    </w:r>
    <w:r>
      <w:rPr>
        <w:color w:val="000000"/>
        <w:sz w:val="20"/>
        <w:szCs w:val="20"/>
      </w:rPr>
      <w:fldChar w:fldCharType="end"/>
    </w:r>
    <w:r>
      <w:rPr>
        <w:color w:val="000000"/>
        <w:sz w:val="20"/>
        <w:szCs w:val="20"/>
      </w:rPr>
      <w:t>/</w:t>
    </w:r>
    <w:r>
      <w:rPr>
        <w:color w:val="000000"/>
        <w:sz w:val="20"/>
        <w:szCs w:val="20"/>
      </w:rPr>
      <w:fldChar w:fldCharType="begin"/>
    </w:r>
    <w:r>
      <w:rPr>
        <w:color w:val="000000"/>
        <w:sz w:val="20"/>
        <w:szCs w:val="20"/>
      </w:rPr>
      <w:instrText>NUMPAGES</w:instrText>
    </w:r>
    <w:r>
      <w:rPr>
        <w:color w:val="000000"/>
        <w:sz w:val="20"/>
        <w:szCs w:val="20"/>
      </w:rPr>
      <w:fldChar w:fldCharType="separate"/>
    </w:r>
    <w:r w:rsidR="00F761C2">
      <w:rPr>
        <w:noProof/>
        <w:color w:val="000000"/>
        <w:sz w:val="20"/>
        <w:szCs w:val="20"/>
      </w:rPr>
      <w:t>2</w:t>
    </w:r>
    <w:r>
      <w:rPr>
        <w:color w:val="000000"/>
        <w:sz w:val="20"/>
        <w:szCs w:val="20"/>
      </w:rPr>
      <w:fldChar w:fldCharType="end"/>
    </w:r>
    <w:r>
      <w:rPr>
        <w:color w:val="000000"/>
        <w:sz w:val="20"/>
        <w:szCs w:val="20"/>
      </w:rPr>
      <w:tab/>
    </w:r>
    <w:r>
      <w:rPr>
        <w:color w:val="000000"/>
        <w:sz w:val="20"/>
        <w:szCs w:val="20"/>
      </w:rPr>
      <w:tab/>
      <w:t xml:space="preserve">Revised – </w:t>
    </w:r>
    <w:r>
      <w:rPr>
        <w:sz w:val="20"/>
        <w:szCs w:val="20"/>
      </w:rPr>
      <w:t>May 202</w:t>
    </w:r>
    <w:r w:rsidR="00B55D12">
      <w:rPr>
        <w:sz w:val="20"/>
        <w:szCs w:val="20"/>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898C" w14:textId="77777777" w:rsidR="00385221" w:rsidRDefault="0038522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274FF" w14:textId="77777777" w:rsidR="001248B2" w:rsidRDefault="001248B2">
      <w:pPr>
        <w:spacing w:after="0" w:line="240" w:lineRule="auto"/>
      </w:pPr>
      <w:r>
        <w:separator/>
      </w:r>
    </w:p>
  </w:footnote>
  <w:footnote w:type="continuationSeparator" w:id="0">
    <w:p w14:paraId="270A4562" w14:textId="77777777" w:rsidR="001248B2" w:rsidRDefault="001248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89F51" w14:textId="77777777" w:rsidR="00385221" w:rsidRDefault="00385221">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DA858" w14:textId="1A74F84F" w:rsidR="00385221" w:rsidRDefault="00000000">
    <w:pPr>
      <w:pBdr>
        <w:top w:val="nil"/>
        <w:left w:val="nil"/>
        <w:bottom w:val="nil"/>
        <w:right w:val="nil"/>
        <w:between w:val="nil"/>
      </w:pBdr>
      <w:tabs>
        <w:tab w:val="center" w:pos="4680"/>
        <w:tab w:val="right" w:pos="9360"/>
      </w:tabs>
      <w:spacing w:after="0" w:line="240" w:lineRule="auto"/>
      <w:rPr>
        <w:color w:val="000000"/>
        <w:sz w:val="23"/>
        <w:szCs w:val="23"/>
      </w:rPr>
    </w:pPr>
    <w:r>
      <w:rPr>
        <w:color w:val="000000"/>
        <w:sz w:val="23"/>
        <w:szCs w:val="23"/>
      </w:rPr>
      <w:t>202</w:t>
    </w:r>
    <w:r w:rsidR="00B55D12">
      <w:rPr>
        <w:sz w:val="23"/>
        <w:szCs w:val="23"/>
      </w:rPr>
      <w:t>6</w:t>
    </w:r>
    <w:r>
      <w:rPr>
        <w:color w:val="000000"/>
        <w:sz w:val="23"/>
        <w:szCs w:val="23"/>
      </w:rPr>
      <w:t xml:space="preserve"> </w:t>
    </w:r>
    <w:r>
      <w:rPr>
        <w:sz w:val="23"/>
        <w:szCs w:val="23"/>
      </w:rPr>
      <w:t>Spring</w:t>
    </w:r>
    <w:r>
      <w:rPr>
        <w:color w:val="000000"/>
        <w:sz w:val="23"/>
        <w:szCs w:val="23"/>
      </w:rPr>
      <w:t xml:space="preserve"> Rec Plus Tournament</w:t>
    </w:r>
  </w:p>
  <w:p w14:paraId="1D2FEF6B" w14:textId="77777777" w:rsidR="00385221" w:rsidRDefault="00000000">
    <w:pPr>
      <w:pBdr>
        <w:top w:val="nil"/>
        <w:left w:val="nil"/>
        <w:bottom w:val="single" w:sz="6" w:space="1" w:color="000000"/>
        <w:right w:val="nil"/>
        <w:between w:val="nil"/>
      </w:pBdr>
      <w:tabs>
        <w:tab w:val="center" w:pos="4680"/>
        <w:tab w:val="right" w:pos="9360"/>
      </w:tabs>
      <w:spacing w:after="0" w:line="240" w:lineRule="auto"/>
      <w:rPr>
        <w:color w:val="000000"/>
        <w:sz w:val="24"/>
        <w:szCs w:val="24"/>
      </w:rPr>
    </w:pPr>
    <w:r>
      <w:rPr>
        <w:color w:val="000000"/>
        <w:sz w:val="23"/>
        <w:szCs w:val="23"/>
      </w:rPr>
      <w:t xml:space="preserve">Hosted by </w:t>
    </w:r>
    <w:r>
      <w:rPr>
        <w:color w:val="000000"/>
        <w:sz w:val="24"/>
        <w:szCs w:val="24"/>
      </w:rPr>
      <w:t>Indy Premier</w:t>
    </w:r>
  </w:p>
  <w:p w14:paraId="53009F3B" w14:textId="77777777" w:rsidR="00385221" w:rsidRDefault="00385221">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3A0BD" w14:textId="77777777" w:rsidR="00385221" w:rsidRDefault="00385221">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F5E1F"/>
    <w:multiLevelType w:val="multilevel"/>
    <w:tmpl w:val="057E16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7363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221"/>
    <w:rsid w:val="001248B2"/>
    <w:rsid w:val="00385221"/>
    <w:rsid w:val="006D71D8"/>
    <w:rsid w:val="00B55D12"/>
    <w:rsid w:val="00EF173F"/>
    <w:rsid w:val="00F76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886A08"/>
  <w15:docId w15:val="{33375DED-636F-CC49-821D-F0D76B71D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45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rsid w:val="001324AD"/>
    <w:pPr>
      <w:autoSpaceDE w:val="0"/>
      <w:autoSpaceDN w:val="0"/>
      <w:adjustRightInd w:val="0"/>
    </w:pPr>
    <w:rPr>
      <w:color w:val="000000"/>
      <w:sz w:val="24"/>
      <w:szCs w:val="24"/>
    </w:rPr>
  </w:style>
  <w:style w:type="paragraph" w:styleId="Header">
    <w:name w:val="header"/>
    <w:basedOn w:val="Normal"/>
    <w:link w:val="HeaderChar"/>
    <w:uiPriority w:val="99"/>
    <w:unhideWhenUsed/>
    <w:rsid w:val="001324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24AD"/>
  </w:style>
  <w:style w:type="paragraph" w:styleId="Footer">
    <w:name w:val="footer"/>
    <w:basedOn w:val="Normal"/>
    <w:link w:val="FooterChar"/>
    <w:uiPriority w:val="99"/>
    <w:unhideWhenUsed/>
    <w:rsid w:val="001324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24AD"/>
  </w:style>
  <w:style w:type="paragraph" w:styleId="BalloonText">
    <w:name w:val="Balloon Text"/>
    <w:basedOn w:val="Normal"/>
    <w:link w:val="BalloonTextChar"/>
    <w:uiPriority w:val="99"/>
    <w:semiHidden/>
    <w:unhideWhenUsed/>
    <w:rsid w:val="00032A8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2A89"/>
    <w:rPr>
      <w:rFonts w:ascii="Tahoma" w:hAnsi="Tahoma" w:cs="Tahoma"/>
      <w:sz w:val="16"/>
      <w:szCs w:val="16"/>
    </w:rPr>
  </w:style>
  <w:style w:type="character" w:styleId="Hyperlink">
    <w:name w:val="Hyperlink"/>
    <w:uiPriority w:val="99"/>
    <w:unhideWhenUsed/>
    <w:rsid w:val="00D25391"/>
    <w:rPr>
      <w:color w:val="0000FF"/>
      <w:u w:val="single"/>
    </w:rPr>
  </w:style>
  <w:style w:type="paragraph" w:styleId="ListParagraph">
    <w:name w:val="List Paragraph"/>
    <w:basedOn w:val="Normal"/>
    <w:uiPriority w:val="72"/>
    <w:qFormat/>
    <w:rsid w:val="00335CFA"/>
    <w:pPr>
      <w:ind w:left="720"/>
      <w:contextualSpacing/>
    </w:pPr>
  </w:style>
  <w:style w:type="character" w:styleId="FollowedHyperlink">
    <w:name w:val="FollowedHyperlink"/>
    <w:basedOn w:val="DefaultParagraphFont"/>
    <w:uiPriority w:val="99"/>
    <w:semiHidden/>
    <w:unhideWhenUsed/>
    <w:rsid w:val="00D54280"/>
    <w:rPr>
      <w:color w:val="800080" w:themeColor="followedHyperlink"/>
      <w:u w:val="single"/>
    </w:rPr>
  </w:style>
  <w:style w:type="character" w:styleId="UnresolvedMention">
    <w:name w:val="Unresolved Mention"/>
    <w:basedOn w:val="DefaultParagraphFont"/>
    <w:uiPriority w:val="99"/>
    <w:rsid w:val="00AF76EC"/>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ystem.gotsport.com/org_event/events/55203"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JJES9CjoqKXPCEjYsXwVxemKhg==">CgMxLjA4AHIhMXItNnl5YzhjdWh4TnJxbTVFOXE3YnBuZlZBMWxPaFZG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962</Words>
  <Characters>5485</Characters>
  <Application>Microsoft Office Word</Application>
  <DocSecurity>0</DocSecurity>
  <Lines>45</Lines>
  <Paragraphs>12</Paragraphs>
  <ScaleCrop>false</ScaleCrop>
  <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Krummel</dc:creator>
  <cp:lastModifiedBy>Craig Woodfill</cp:lastModifiedBy>
  <cp:revision>2</cp:revision>
  <dcterms:created xsi:type="dcterms:W3CDTF">2026-05-29T12:59:00Z</dcterms:created>
  <dcterms:modified xsi:type="dcterms:W3CDTF">2026-05-29T12:59:00Z</dcterms:modified>
</cp:coreProperties>
</file>